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D310" w14:textId="1B8D3BD3" w:rsidR="00D824A5" w:rsidRPr="008D165C" w:rsidRDefault="002577D7" w:rsidP="00863A1F">
      <w:pPr>
        <w:spacing w:before="100" w:beforeAutospacing="1" w:after="100" w:afterAutospacing="1" w:line="240" w:lineRule="auto"/>
        <w:ind w:left="3686"/>
        <w:jc w:val="left"/>
        <w:rPr>
          <w:rFonts w:cs="Arial"/>
          <w:b/>
          <w:caps/>
          <w:sz w:val="24"/>
        </w:rPr>
      </w:pPr>
      <w:r>
        <w:rPr>
          <w:rFonts w:cs="Arial"/>
          <w:b/>
          <w:caps/>
          <w:sz w:val="24"/>
        </w:rPr>
        <w:t xml:space="preserve">JUICIO PARA LA PROTECCIÓN DE LOS DERECHOS </w:t>
      </w:r>
      <w:r w:rsidR="0090485B">
        <w:rPr>
          <w:rFonts w:cs="Arial"/>
          <w:b/>
          <w:caps/>
          <w:sz w:val="24"/>
        </w:rPr>
        <w:t>POLÍTICO-ELECTORALES</w:t>
      </w:r>
      <w:r>
        <w:rPr>
          <w:rFonts w:cs="Arial"/>
          <w:b/>
          <w:caps/>
          <w:sz w:val="24"/>
        </w:rPr>
        <w:t xml:space="preserve"> DEL CIUDADANO</w:t>
      </w:r>
    </w:p>
    <w:p w14:paraId="0C05E65B" w14:textId="77777777" w:rsidR="00D824A5" w:rsidRPr="008D165C" w:rsidRDefault="00D824A5" w:rsidP="00863A1F">
      <w:pPr>
        <w:spacing w:before="100" w:beforeAutospacing="1" w:after="100" w:afterAutospacing="1" w:line="240" w:lineRule="auto"/>
        <w:ind w:left="3686"/>
        <w:rPr>
          <w:rFonts w:cs="Arial"/>
          <w:bCs/>
          <w:caps/>
          <w:sz w:val="24"/>
        </w:rPr>
      </w:pPr>
      <w:r w:rsidRPr="008D165C">
        <w:rPr>
          <w:rFonts w:cs="Arial"/>
          <w:b/>
          <w:caps/>
          <w:sz w:val="24"/>
        </w:rPr>
        <w:t>EXPEDIENTE:</w:t>
      </w:r>
      <w:r w:rsidR="003D0F26" w:rsidRPr="008D165C">
        <w:rPr>
          <w:rFonts w:cs="Arial"/>
          <w:b/>
          <w:caps/>
          <w:sz w:val="24"/>
        </w:rPr>
        <w:t xml:space="preserve"> </w:t>
      </w:r>
      <w:r w:rsidR="002577D7" w:rsidRPr="00AB3F44">
        <w:rPr>
          <w:rFonts w:cs="Arial"/>
          <w:sz w:val="24"/>
        </w:rPr>
        <w:t>SUP-JDC-16</w:t>
      </w:r>
      <w:r w:rsidR="002116A2">
        <w:rPr>
          <w:rFonts w:cs="Arial"/>
          <w:sz w:val="24"/>
        </w:rPr>
        <w:t>52</w:t>
      </w:r>
      <w:r w:rsidR="002577D7" w:rsidRPr="00AB3F44">
        <w:rPr>
          <w:rFonts w:cs="Arial"/>
          <w:sz w:val="24"/>
        </w:rPr>
        <w:t>/2020</w:t>
      </w:r>
    </w:p>
    <w:p w14:paraId="5962E6DB" w14:textId="77777777" w:rsidR="002577D7" w:rsidRPr="002577D7" w:rsidRDefault="002577D7" w:rsidP="002577D7">
      <w:pPr>
        <w:spacing w:before="100" w:beforeAutospacing="1" w:after="100" w:afterAutospacing="1" w:line="240" w:lineRule="auto"/>
        <w:ind w:left="3686"/>
        <w:rPr>
          <w:rFonts w:cs="Arial"/>
          <w:b/>
          <w:caps/>
          <w:sz w:val="24"/>
        </w:rPr>
      </w:pPr>
      <w:r w:rsidRPr="002577D7">
        <w:rPr>
          <w:rFonts w:cs="Arial"/>
          <w:b/>
          <w:caps/>
          <w:sz w:val="24"/>
        </w:rPr>
        <w:t xml:space="preserve">ACTOR: </w:t>
      </w:r>
      <w:r w:rsidRPr="002577D7">
        <w:rPr>
          <w:rFonts w:cs="Arial"/>
          <w:bCs/>
          <w:caps/>
          <w:sz w:val="24"/>
        </w:rPr>
        <w:t>JUAN GUILLERMO ARIAS MORALES</w:t>
      </w:r>
    </w:p>
    <w:p w14:paraId="423F496F" w14:textId="77777777" w:rsidR="002577D7" w:rsidRPr="002577D7" w:rsidRDefault="002577D7" w:rsidP="002577D7">
      <w:pPr>
        <w:spacing w:before="100" w:beforeAutospacing="1" w:after="100" w:afterAutospacing="1" w:line="240" w:lineRule="auto"/>
        <w:ind w:left="3686"/>
        <w:rPr>
          <w:rFonts w:cs="Arial"/>
          <w:bCs/>
          <w:caps/>
          <w:sz w:val="24"/>
        </w:rPr>
      </w:pPr>
      <w:r w:rsidRPr="002577D7">
        <w:rPr>
          <w:rFonts w:cs="Arial"/>
          <w:b/>
          <w:caps/>
          <w:sz w:val="24"/>
        </w:rPr>
        <w:t xml:space="preserve">RESPONSABLE: </w:t>
      </w:r>
      <w:r w:rsidRPr="002577D7">
        <w:rPr>
          <w:rFonts w:cs="Arial"/>
          <w:bCs/>
          <w:caps/>
          <w:sz w:val="24"/>
        </w:rPr>
        <w:t xml:space="preserve">COMISIÓN DE VINCULACIÓN CON LOS ORGANISMOS PÚBLICOS LOCALES DEL INSTITUTO NACIONAL ELECTORAL </w:t>
      </w:r>
    </w:p>
    <w:p w14:paraId="10F0F40E" w14:textId="77777777" w:rsidR="002577D7" w:rsidRPr="002577D7" w:rsidRDefault="002577D7" w:rsidP="002577D7">
      <w:pPr>
        <w:spacing w:before="100" w:beforeAutospacing="1" w:after="100" w:afterAutospacing="1" w:line="240" w:lineRule="auto"/>
        <w:ind w:left="3686"/>
        <w:rPr>
          <w:rFonts w:cs="Arial"/>
          <w:bCs/>
          <w:caps/>
          <w:sz w:val="24"/>
        </w:rPr>
      </w:pPr>
      <w:r w:rsidRPr="002577D7">
        <w:rPr>
          <w:rFonts w:cs="Arial"/>
          <w:b/>
          <w:caps/>
          <w:sz w:val="24"/>
        </w:rPr>
        <w:t xml:space="preserve">MAGISTRADO PONENTE: </w:t>
      </w:r>
      <w:r w:rsidRPr="002577D7">
        <w:rPr>
          <w:rFonts w:cs="Arial"/>
          <w:bCs/>
          <w:caps/>
          <w:sz w:val="24"/>
        </w:rPr>
        <w:t>REYES RODRÍGUEZ MONDRAGÓN</w:t>
      </w:r>
    </w:p>
    <w:p w14:paraId="06CF7091" w14:textId="77777777" w:rsidR="00D824A5" w:rsidRPr="008D165C" w:rsidRDefault="00D824A5" w:rsidP="00863A1F">
      <w:pPr>
        <w:spacing w:before="100" w:beforeAutospacing="1" w:after="100" w:afterAutospacing="1" w:line="240" w:lineRule="auto"/>
        <w:ind w:left="3686"/>
        <w:rPr>
          <w:rFonts w:cs="Arial"/>
          <w:bCs/>
          <w:caps/>
          <w:sz w:val="24"/>
        </w:rPr>
      </w:pPr>
      <w:r w:rsidRPr="008D165C">
        <w:rPr>
          <w:rFonts w:cs="Arial"/>
          <w:b/>
          <w:caps/>
          <w:sz w:val="24"/>
        </w:rPr>
        <w:t>MAGISTRADO</w:t>
      </w:r>
      <w:r w:rsidR="003D0F26" w:rsidRPr="008D165C">
        <w:rPr>
          <w:rFonts w:cs="Arial"/>
          <w:b/>
          <w:caps/>
          <w:sz w:val="24"/>
        </w:rPr>
        <w:t xml:space="preserve"> </w:t>
      </w:r>
      <w:r w:rsidR="002577D7">
        <w:rPr>
          <w:rFonts w:cs="Arial"/>
          <w:b/>
          <w:caps/>
          <w:sz w:val="24"/>
        </w:rPr>
        <w:t>encargado del egrose</w:t>
      </w:r>
      <w:r w:rsidRPr="008D165C">
        <w:rPr>
          <w:rFonts w:cs="Arial"/>
          <w:b/>
          <w:caps/>
          <w:sz w:val="24"/>
        </w:rPr>
        <w:t>:</w:t>
      </w:r>
      <w:r w:rsidR="003D0F26" w:rsidRPr="008D165C">
        <w:rPr>
          <w:rFonts w:cs="Arial"/>
          <w:b/>
          <w:caps/>
          <w:sz w:val="24"/>
        </w:rPr>
        <w:t xml:space="preserve"> </w:t>
      </w:r>
      <w:r w:rsidRPr="008D165C">
        <w:rPr>
          <w:rFonts w:cs="Arial"/>
          <w:bCs/>
          <w:caps/>
          <w:sz w:val="24"/>
        </w:rPr>
        <w:t>FELIPE</w:t>
      </w:r>
      <w:r w:rsidR="003D0F26" w:rsidRPr="008D165C">
        <w:rPr>
          <w:rFonts w:cs="Arial"/>
          <w:bCs/>
          <w:caps/>
          <w:sz w:val="24"/>
        </w:rPr>
        <w:t xml:space="preserve"> </w:t>
      </w:r>
      <w:r w:rsidRPr="008D165C">
        <w:rPr>
          <w:rFonts w:cs="Arial"/>
          <w:bCs/>
          <w:caps/>
          <w:sz w:val="24"/>
        </w:rPr>
        <w:t>ALFREDO</w:t>
      </w:r>
      <w:r w:rsidR="003D0F26" w:rsidRPr="008D165C">
        <w:rPr>
          <w:rFonts w:cs="Arial"/>
          <w:bCs/>
          <w:caps/>
          <w:sz w:val="24"/>
        </w:rPr>
        <w:t xml:space="preserve"> </w:t>
      </w:r>
      <w:r w:rsidRPr="008D165C">
        <w:rPr>
          <w:rFonts w:cs="Arial"/>
          <w:bCs/>
          <w:caps/>
          <w:sz w:val="24"/>
        </w:rPr>
        <w:t>FUENTES</w:t>
      </w:r>
      <w:r w:rsidR="003D0F26" w:rsidRPr="008D165C">
        <w:rPr>
          <w:rFonts w:cs="Arial"/>
          <w:bCs/>
          <w:caps/>
          <w:sz w:val="24"/>
        </w:rPr>
        <w:t xml:space="preserve"> </w:t>
      </w:r>
      <w:r w:rsidRPr="008D165C">
        <w:rPr>
          <w:rFonts w:cs="Arial"/>
          <w:bCs/>
          <w:caps/>
          <w:sz w:val="24"/>
        </w:rPr>
        <w:t>BARRERA</w:t>
      </w:r>
    </w:p>
    <w:p w14:paraId="5F1E15FC" w14:textId="77777777" w:rsidR="00B8132A" w:rsidRPr="008D165C" w:rsidRDefault="00D824A5" w:rsidP="00863A1F">
      <w:pPr>
        <w:spacing w:before="100" w:beforeAutospacing="1" w:after="100" w:afterAutospacing="1" w:line="240" w:lineRule="auto"/>
        <w:ind w:left="3686"/>
        <w:rPr>
          <w:rFonts w:cs="Arial"/>
          <w:bCs/>
          <w:caps/>
          <w:sz w:val="24"/>
        </w:rPr>
      </w:pPr>
      <w:r w:rsidRPr="008D165C">
        <w:rPr>
          <w:rFonts w:cs="Arial"/>
          <w:b/>
          <w:caps/>
          <w:sz w:val="24"/>
        </w:rPr>
        <w:t>SECRETARI</w:t>
      </w:r>
      <w:r w:rsidR="002577D7">
        <w:rPr>
          <w:rFonts w:cs="Arial"/>
          <w:b/>
          <w:caps/>
          <w:sz w:val="24"/>
        </w:rPr>
        <w:t>o</w:t>
      </w:r>
      <w:r w:rsidRPr="008D165C">
        <w:rPr>
          <w:rFonts w:cs="Arial"/>
          <w:b/>
          <w:caps/>
          <w:sz w:val="24"/>
        </w:rPr>
        <w:t>:</w:t>
      </w:r>
      <w:r w:rsidR="003D0F26" w:rsidRPr="008D165C">
        <w:rPr>
          <w:rFonts w:cs="Arial"/>
          <w:b/>
          <w:caps/>
          <w:sz w:val="24"/>
        </w:rPr>
        <w:t xml:space="preserve"> </w:t>
      </w:r>
      <w:r w:rsidRPr="008D165C">
        <w:rPr>
          <w:rFonts w:cs="Arial"/>
          <w:bCs/>
          <w:caps/>
          <w:sz w:val="24"/>
        </w:rPr>
        <w:t>JESÚS</w:t>
      </w:r>
      <w:r w:rsidR="003D0F26" w:rsidRPr="008D165C">
        <w:rPr>
          <w:rFonts w:cs="Arial"/>
          <w:bCs/>
          <w:caps/>
          <w:sz w:val="24"/>
        </w:rPr>
        <w:t xml:space="preserve"> </w:t>
      </w:r>
      <w:r w:rsidRPr="008D165C">
        <w:rPr>
          <w:rFonts w:cs="Arial"/>
          <w:bCs/>
          <w:caps/>
          <w:sz w:val="24"/>
        </w:rPr>
        <w:t>RENÉ</w:t>
      </w:r>
      <w:r w:rsidR="003D0F26" w:rsidRPr="008D165C">
        <w:rPr>
          <w:rFonts w:cs="Arial"/>
          <w:bCs/>
          <w:caps/>
          <w:sz w:val="24"/>
        </w:rPr>
        <w:t xml:space="preserve"> </w:t>
      </w:r>
      <w:r w:rsidRPr="008D165C">
        <w:rPr>
          <w:rFonts w:cs="Arial"/>
          <w:bCs/>
          <w:caps/>
          <w:sz w:val="24"/>
        </w:rPr>
        <w:t>QUIÑONES</w:t>
      </w:r>
      <w:r w:rsidR="003D0F26" w:rsidRPr="008D165C">
        <w:rPr>
          <w:rFonts w:cs="Arial"/>
          <w:bCs/>
          <w:caps/>
          <w:sz w:val="24"/>
        </w:rPr>
        <w:t xml:space="preserve"> </w:t>
      </w:r>
      <w:r w:rsidRPr="008D165C">
        <w:rPr>
          <w:rFonts w:cs="Arial"/>
          <w:bCs/>
          <w:caps/>
          <w:sz w:val="24"/>
        </w:rPr>
        <w:t>CEBALLOS</w:t>
      </w:r>
    </w:p>
    <w:p w14:paraId="203E3DF0" w14:textId="77777777" w:rsidR="00D13479" w:rsidRDefault="00D13479" w:rsidP="00D824A5">
      <w:pPr>
        <w:spacing w:before="240" w:after="240"/>
        <w:rPr>
          <w:rFonts w:eastAsia="Times New Roman" w:cs="Arial"/>
          <w:color w:val="000000"/>
          <w:spacing w:val="-3"/>
          <w:sz w:val="24"/>
        </w:rPr>
      </w:pPr>
    </w:p>
    <w:p w14:paraId="0EDAEE6A" w14:textId="77777777" w:rsidR="00D824A5" w:rsidRPr="008D165C" w:rsidRDefault="00D824A5" w:rsidP="00D824A5">
      <w:pPr>
        <w:spacing w:before="240" w:after="240"/>
        <w:rPr>
          <w:rFonts w:eastAsia="Times New Roman" w:cs="Arial"/>
          <w:color w:val="000000"/>
          <w:spacing w:val="-3"/>
          <w:sz w:val="24"/>
        </w:rPr>
      </w:pPr>
      <w:r w:rsidRPr="008D165C">
        <w:rPr>
          <w:rFonts w:eastAsia="Times New Roman" w:cs="Arial"/>
          <w:color w:val="000000"/>
          <w:spacing w:val="-3"/>
          <w:sz w:val="24"/>
        </w:rPr>
        <w:t>Ciudad</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de</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México,</w:t>
      </w:r>
      <w:r w:rsidR="003D0F26" w:rsidRPr="008D165C">
        <w:rPr>
          <w:rFonts w:eastAsia="Times New Roman" w:cs="Arial"/>
          <w:color w:val="000000"/>
          <w:spacing w:val="-3"/>
          <w:sz w:val="24"/>
        </w:rPr>
        <w:t xml:space="preserve"> </w:t>
      </w:r>
      <w:r w:rsidR="002577D7">
        <w:rPr>
          <w:rFonts w:eastAsia="Times New Roman" w:cs="Arial"/>
          <w:color w:val="000000"/>
          <w:spacing w:val="-3"/>
          <w:sz w:val="24"/>
        </w:rPr>
        <w:t>catorce</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de</w:t>
      </w:r>
      <w:r w:rsidR="003D0F26" w:rsidRPr="008D165C">
        <w:rPr>
          <w:rFonts w:eastAsia="Times New Roman" w:cs="Arial"/>
          <w:color w:val="000000"/>
          <w:spacing w:val="-3"/>
          <w:sz w:val="24"/>
        </w:rPr>
        <w:t xml:space="preserve"> </w:t>
      </w:r>
      <w:r w:rsidR="00980704">
        <w:rPr>
          <w:rFonts w:eastAsia="Times New Roman" w:cs="Arial"/>
          <w:color w:val="000000"/>
          <w:spacing w:val="-3"/>
          <w:sz w:val="24"/>
        </w:rPr>
        <w:t>agosto</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de</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dos</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mil</w:t>
      </w:r>
      <w:r w:rsidR="003D0F26" w:rsidRPr="008D165C">
        <w:rPr>
          <w:rFonts w:eastAsia="Times New Roman" w:cs="Arial"/>
          <w:color w:val="000000"/>
          <w:spacing w:val="-3"/>
          <w:sz w:val="24"/>
        </w:rPr>
        <w:t xml:space="preserve"> </w:t>
      </w:r>
      <w:r w:rsidRPr="008D165C">
        <w:rPr>
          <w:rFonts w:eastAsia="Times New Roman" w:cs="Arial"/>
          <w:color w:val="000000"/>
          <w:spacing w:val="-3"/>
          <w:sz w:val="24"/>
        </w:rPr>
        <w:t>veinte.</w:t>
      </w:r>
      <w:r w:rsidR="00DA3F86" w:rsidRPr="008D165C">
        <w:rPr>
          <w:rStyle w:val="Refdenotaalpie"/>
          <w:rFonts w:eastAsia="Times New Roman" w:cs="Arial"/>
          <w:color w:val="000000"/>
          <w:spacing w:val="-3"/>
          <w:sz w:val="24"/>
        </w:rPr>
        <w:footnoteReference w:id="2"/>
      </w:r>
    </w:p>
    <w:p w14:paraId="7FF92442" w14:textId="77777777" w:rsidR="001F1E81" w:rsidRPr="008D165C" w:rsidRDefault="00A35900" w:rsidP="002346FC">
      <w:pPr>
        <w:pStyle w:val="PRRAFOSENTENCIA"/>
        <w:rPr>
          <w:rFonts w:eastAsia="Times New Roman"/>
          <w:color w:val="000000"/>
          <w:spacing w:val="-3"/>
        </w:rPr>
      </w:pPr>
      <w:r w:rsidRPr="008D165C">
        <w:rPr>
          <w:color w:val="000000"/>
          <w:spacing w:val="-3"/>
          <w:lang w:val="es-ES"/>
        </w:rPr>
        <w:t xml:space="preserve">Sentencia de la Sala Superior que </w:t>
      </w:r>
      <w:r w:rsidR="002116A2">
        <w:rPr>
          <w:rFonts w:eastAsia="Times New Roman"/>
          <w:b/>
          <w:color w:val="000000"/>
          <w:spacing w:val="-3"/>
          <w:lang w:val="es-ES"/>
        </w:rPr>
        <w:t>sobresee</w:t>
      </w:r>
      <w:r w:rsidRPr="008D165C">
        <w:rPr>
          <w:color w:val="000000"/>
          <w:spacing w:val="-3"/>
          <w:lang w:val="es-ES"/>
        </w:rPr>
        <w:t xml:space="preserve"> </w:t>
      </w:r>
      <w:r w:rsidR="002116A2">
        <w:rPr>
          <w:color w:val="000000"/>
          <w:spacing w:val="-3"/>
          <w:lang w:val="es-ES"/>
        </w:rPr>
        <w:t>el juicio ciudadano</w:t>
      </w:r>
      <w:r w:rsidR="002116A2">
        <w:rPr>
          <w:color w:val="000000"/>
          <w:spacing w:val="-3"/>
        </w:rPr>
        <w:t xml:space="preserve"> promovido</w:t>
      </w:r>
      <w:r w:rsidR="00F36C77">
        <w:rPr>
          <w:color w:val="000000"/>
          <w:spacing w:val="-3"/>
        </w:rPr>
        <w:t xml:space="preserve"> </w:t>
      </w:r>
      <w:r w:rsidR="002577D7">
        <w:rPr>
          <w:color w:val="000000"/>
          <w:spacing w:val="-3"/>
        </w:rPr>
        <w:t>en contra d</w:t>
      </w:r>
      <w:r w:rsidR="002577D7" w:rsidRPr="002577D7">
        <w:rPr>
          <w:color w:val="000000"/>
          <w:spacing w:val="-3"/>
        </w:rPr>
        <w:t>el listado de la Comisión que excluyó al actor del proceso de designación de consejerías electorales locales de Tabasco</w:t>
      </w:r>
      <w:r w:rsidRPr="008D165C">
        <w:rPr>
          <w:color w:val="000000"/>
          <w:spacing w:val="-3"/>
        </w:rPr>
        <w:t xml:space="preserve">, </w:t>
      </w:r>
      <w:r w:rsidRPr="008D165C">
        <w:rPr>
          <w:rFonts w:eastAsia="Times New Roman"/>
          <w:color w:val="000000"/>
          <w:spacing w:val="-3"/>
        </w:rPr>
        <w:t>conforme a los antecedentes y consideraciones que en seguida se plantean.</w:t>
      </w:r>
      <w:r w:rsidR="00413C1B" w:rsidRPr="008D165C">
        <w:rPr>
          <w:rFonts w:eastAsia="Times New Roman"/>
          <w:color w:val="000000"/>
          <w:spacing w:val="-3"/>
        </w:rPr>
        <w:t xml:space="preserve"> </w:t>
      </w:r>
    </w:p>
    <w:sdt>
      <w:sdtPr>
        <w:rPr>
          <w:rFonts w:eastAsia="Calibri" w:cs="Times New Roman"/>
          <w:sz w:val="28"/>
          <w:szCs w:val="24"/>
          <w:lang w:val="es-ES" w:eastAsia="es-ES"/>
        </w:rPr>
        <w:id w:val="1286775051"/>
        <w:docPartObj>
          <w:docPartGallery w:val="Table of Contents"/>
          <w:docPartUnique/>
        </w:docPartObj>
      </w:sdtPr>
      <w:sdtEndPr>
        <w:rPr>
          <w:rFonts w:cs="Arial"/>
          <w:noProof/>
          <w:sz w:val="24"/>
          <w:lang w:val="es-MX"/>
        </w:rPr>
      </w:sdtEndPr>
      <w:sdtContent>
        <w:p w14:paraId="13F0EA52" w14:textId="77777777" w:rsidR="00FD5C1D" w:rsidRPr="00D3219E" w:rsidRDefault="0048424F" w:rsidP="00C039EC">
          <w:pPr>
            <w:pStyle w:val="TtuloTDC"/>
            <w:spacing w:before="120" w:after="120"/>
            <w:jc w:val="center"/>
            <w:rPr>
              <w:b/>
              <w:bCs/>
              <w:sz w:val="24"/>
              <w:szCs w:val="24"/>
            </w:rPr>
          </w:pPr>
          <w:r w:rsidRPr="00D3219E">
            <w:rPr>
              <w:b/>
              <w:bCs/>
              <w:sz w:val="24"/>
              <w:szCs w:val="24"/>
              <w:lang w:val="es-ES"/>
            </w:rPr>
            <w:t>Í N D I C E</w:t>
          </w:r>
        </w:p>
        <w:p w14:paraId="1C5A0676" w14:textId="0F8AE08B" w:rsidR="00D3219E" w:rsidRPr="00D3219E" w:rsidRDefault="00971D21">
          <w:pPr>
            <w:pStyle w:val="TDC1"/>
            <w:rPr>
              <w:rFonts w:ascii="Arial" w:eastAsiaTheme="minorEastAsia" w:hAnsi="Arial" w:cs="Arial"/>
              <w:b w:val="0"/>
              <w:bCs w:val="0"/>
              <w:i w:val="0"/>
              <w:iCs w:val="0"/>
              <w:noProof/>
              <w:lang w:eastAsia="es-MX"/>
            </w:rPr>
          </w:pPr>
          <w:r w:rsidRPr="004E2651">
            <w:rPr>
              <w:rFonts w:ascii="Arial" w:hAnsi="Arial" w:cs="Arial"/>
              <w:b w:val="0"/>
              <w:bCs w:val="0"/>
              <w:i w:val="0"/>
              <w:iCs w:val="0"/>
            </w:rPr>
            <w:fldChar w:fldCharType="begin"/>
          </w:r>
          <w:r w:rsidRPr="004E2651">
            <w:rPr>
              <w:rFonts w:ascii="Arial" w:hAnsi="Arial" w:cs="Arial"/>
              <w:b w:val="0"/>
              <w:bCs w:val="0"/>
              <w:i w:val="0"/>
              <w:iCs w:val="0"/>
            </w:rPr>
            <w:instrText xml:space="preserve"> TOC \o "1-2" \h \z \u </w:instrText>
          </w:r>
          <w:r w:rsidRPr="004E2651">
            <w:rPr>
              <w:rFonts w:ascii="Arial" w:hAnsi="Arial" w:cs="Arial"/>
              <w:b w:val="0"/>
              <w:bCs w:val="0"/>
              <w:i w:val="0"/>
              <w:iCs w:val="0"/>
            </w:rPr>
            <w:fldChar w:fldCharType="separate"/>
          </w:r>
          <w:hyperlink w:anchor="_Toc48307557" w:history="1">
            <w:r w:rsidR="00D3219E" w:rsidRPr="00D3219E">
              <w:rPr>
                <w:rStyle w:val="Hipervnculo"/>
                <w:rFonts w:ascii="Arial" w:hAnsi="Arial" w:cs="Arial"/>
                <w:b w:val="0"/>
                <w:bCs w:val="0"/>
                <w:i w:val="0"/>
                <w:iCs w:val="0"/>
                <w:noProof/>
              </w:rPr>
              <w:t>G L O S A R I O</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_Toc48307557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2</w:t>
            </w:r>
            <w:r w:rsidR="00D3219E" w:rsidRPr="00D3219E">
              <w:rPr>
                <w:rFonts w:ascii="Arial" w:hAnsi="Arial" w:cs="Arial"/>
                <w:b w:val="0"/>
                <w:bCs w:val="0"/>
                <w:i w:val="0"/>
                <w:iCs w:val="0"/>
                <w:noProof/>
                <w:webHidden/>
              </w:rPr>
              <w:fldChar w:fldCharType="end"/>
            </w:r>
          </w:hyperlink>
        </w:p>
        <w:p w14:paraId="44B698F6" w14:textId="77E0ABF7" w:rsidR="00D3219E" w:rsidRPr="00D3219E" w:rsidRDefault="00BB3177">
          <w:pPr>
            <w:pStyle w:val="TDC1"/>
            <w:rPr>
              <w:rFonts w:ascii="Arial" w:eastAsiaTheme="minorEastAsia" w:hAnsi="Arial" w:cs="Arial"/>
              <w:b w:val="0"/>
              <w:bCs w:val="0"/>
              <w:i w:val="0"/>
              <w:iCs w:val="0"/>
              <w:noProof/>
              <w:lang w:eastAsia="es-MX"/>
            </w:rPr>
          </w:pPr>
          <w:hyperlink w:anchor="_Toc48307558" w:history="1">
            <w:r w:rsidR="00D3219E" w:rsidRPr="00D3219E">
              <w:rPr>
                <w:rStyle w:val="Hipervnculo"/>
                <w:rFonts w:ascii="Arial" w:hAnsi="Arial" w:cs="Arial"/>
                <w:b w:val="0"/>
                <w:bCs w:val="0"/>
                <w:i w:val="0"/>
                <w:iCs w:val="0"/>
                <w:noProof/>
              </w:rPr>
              <w:t>A N T E C E D E N T E S</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_Toc48307558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2</w:t>
            </w:r>
            <w:r w:rsidR="00D3219E" w:rsidRPr="00D3219E">
              <w:rPr>
                <w:rFonts w:ascii="Arial" w:hAnsi="Arial" w:cs="Arial"/>
                <w:b w:val="0"/>
                <w:bCs w:val="0"/>
                <w:i w:val="0"/>
                <w:iCs w:val="0"/>
                <w:noProof/>
                <w:webHidden/>
              </w:rPr>
              <w:fldChar w:fldCharType="end"/>
            </w:r>
          </w:hyperlink>
        </w:p>
        <w:p w14:paraId="2C16E2C5" w14:textId="7FBD9E2E" w:rsidR="00D3219E" w:rsidRPr="00D3219E" w:rsidRDefault="00BB3177">
          <w:pPr>
            <w:pStyle w:val="TDC1"/>
            <w:rPr>
              <w:rFonts w:ascii="Arial" w:eastAsiaTheme="minorEastAsia" w:hAnsi="Arial" w:cs="Arial"/>
              <w:b w:val="0"/>
              <w:bCs w:val="0"/>
              <w:i w:val="0"/>
              <w:iCs w:val="0"/>
              <w:noProof/>
              <w:lang w:eastAsia="es-MX"/>
            </w:rPr>
          </w:pPr>
          <w:hyperlink w:anchor="_Toc48307559" w:history="1">
            <w:r w:rsidR="00D3219E" w:rsidRPr="00D3219E">
              <w:rPr>
                <w:rStyle w:val="Hipervnculo"/>
                <w:rFonts w:ascii="Arial" w:hAnsi="Arial" w:cs="Arial"/>
                <w:b w:val="0"/>
                <w:bCs w:val="0"/>
                <w:i w:val="0"/>
                <w:iCs w:val="0"/>
                <w:noProof/>
              </w:rPr>
              <w:t>C O N S I D E R A C I O N E S</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_Toc48307559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3</w:t>
            </w:r>
            <w:r w:rsidR="00D3219E" w:rsidRPr="00D3219E">
              <w:rPr>
                <w:rFonts w:ascii="Arial" w:hAnsi="Arial" w:cs="Arial"/>
                <w:b w:val="0"/>
                <w:bCs w:val="0"/>
                <w:i w:val="0"/>
                <w:iCs w:val="0"/>
                <w:noProof/>
                <w:webHidden/>
              </w:rPr>
              <w:fldChar w:fldCharType="end"/>
            </w:r>
          </w:hyperlink>
        </w:p>
        <w:p w14:paraId="05066B66" w14:textId="2E64DB39" w:rsidR="00D3219E" w:rsidRPr="00D3219E" w:rsidRDefault="00BB3177">
          <w:pPr>
            <w:pStyle w:val="TDC1"/>
            <w:rPr>
              <w:rFonts w:ascii="Arial" w:eastAsiaTheme="minorEastAsia" w:hAnsi="Arial" w:cs="Arial"/>
              <w:b w:val="0"/>
              <w:bCs w:val="0"/>
              <w:i w:val="0"/>
              <w:iCs w:val="0"/>
              <w:noProof/>
              <w:lang w:eastAsia="es-MX"/>
            </w:rPr>
          </w:pPr>
          <w:hyperlink w:anchor="_Toc48307560" w:history="1">
            <w:r w:rsidR="00D3219E" w:rsidRPr="00D3219E">
              <w:rPr>
                <w:rStyle w:val="Hipervnculo"/>
                <w:rFonts w:ascii="Arial" w:hAnsi="Arial" w:cs="Arial"/>
                <w:b w:val="0"/>
                <w:bCs w:val="0"/>
                <w:i w:val="0"/>
                <w:iCs w:val="0"/>
                <w:noProof/>
              </w:rPr>
              <w:t>1.</w:t>
            </w:r>
            <w:r w:rsidR="00D3219E" w:rsidRPr="00D3219E">
              <w:rPr>
                <w:rFonts w:ascii="Arial" w:eastAsiaTheme="minorEastAsia" w:hAnsi="Arial" w:cs="Arial"/>
                <w:b w:val="0"/>
                <w:bCs w:val="0"/>
                <w:i w:val="0"/>
                <w:iCs w:val="0"/>
                <w:noProof/>
                <w:lang w:eastAsia="es-MX"/>
              </w:rPr>
              <w:tab/>
            </w:r>
            <w:r w:rsidR="00D3219E" w:rsidRPr="00D3219E">
              <w:rPr>
                <w:rStyle w:val="Hipervnculo"/>
                <w:rFonts w:ascii="Arial" w:hAnsi="Arial" w:cs="Arial"/>
                <w:b w:val="0"/>
                <w:bCs w:val="0"/>
                <w:i w:val="0"/>
                <w:iCs w:val="0"/>
                <w:noProof/>
              </w:rPr>
              <w:t>Competencia</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_Toc48307560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3</w:t>
            </w:r>
            <w:r w:rsidR="00D3219E" w:rsidRPr="00D3219E">
              <w:rPr>
                <w:rFonts w:ascii="Arial" w:hAnsi="Arial" w:cs="Arial"/>
                <w:b w:val="0"/>
                <w:bCs w:val="0"/>
                <w:i w:val="0"/>
                <w:iCs w:val="0"/>
                <w:noProof/>
                <w:webHidden/>
              </w:rPr>
              <w:fldChar w:fldCharType="end"/>
            </w:r>
          </w:hyperlink>
        </w:p>
        <w:p w14:paraId="6252D4A3" w14:textId="45A08A84" w:rsidR="00D3219E" w:rsidRPr="00D3219E" w:rsidRDefault="00BB3177">
          <w:pPr>
            <w:pStyle w:val="TDC1"/>
            <w:rPr>
              <w:rFonts w:ascii="Arial" w:eastAsiaTheme="minorEastAsia" w:hAnsi="Arial" w:cs="Arial"/>
              <w:b w:val="0"/>
              <w:bCs w:val="0"/>
              <w:i w:val="0"/>
              <w:iCs w:val="0"/>
              <w:noProof/>
              <w:lang w:eastAsia="es-MX"/>
            </w:rPr>
          </w:pPr>
          <w:hyperlink w:anchor="_Toc48307561" w:history="1">
            <w:r w:rsidR="00D3219E" w:rsidRPr="00D3219E">
              <w:rPr>
                <w:rStyle w:val="Hipervnculo"/>
                <w:rFonts w:ascii="Arial" w:hAnsi="Arial" w:cs="Arial"/>
                <w:b w:val="0"/>
                <w:bCs w:val="0"/>
                <w:i w:val="0"/>
                <w:iCs w:val="0"/>
                <w:noProof/>
                <w:lang w:val="es-ES_tradnl"/>
              </w:rPr>
              <w:t>2.</w:t>
            </w:r>
            <w:r w:rsidR="00D3219E" w:rsidRPr="00D3219E">
              <w:rPr>
                <w:rFonts w:ascii="Arial" w:eastAsiaTheme="minorEastAsia" w:hAnsi="Arial" w:cs="Arial"/>
                <w:b w:val="0"/>
                <w:bCs w:val="0"/>
                <w:i w:val="0"/>
                <w:iCs w:val="0"/>
                <w:noProof/>
                <w:lang w:eastAsia="es-MX"/>
              </w:rPr>
              <w:tab/>
            </w:r>
            <w:r w:rsidR="00D3219E" w:rsidRPr="00D3219E">
              <w:rPr>
                <w:rStyle w:val="Hipervnculo"/>
                <w:rFonts w:ascii="Arial" w:hAnsi="Arial" w:cs="Arial"/>
                <w:b w:val="0"/>
                <w:bCs w:val="0"/>
                <w:i w:val="0"/>
                <w:iCs w:val="0"/>
                <w:noProof/>
                <w:lang w:val="es-ES_tradnl"/>
              </w:rPr>
              <w:t>Posibilidad de resolver el asunto en sesión no presencial</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_Toc48307561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4</w:t>
            </w:r>
            <w:r w:rsidR="00D3219E" w:rsidRPr="00D3219E">
              <w:rPr>
                <w:rFonts w:ascii="Arial" w:hAnsi="Arial" w:cs="Arial"/>
                <w:b w:val="0"/>
                <w:bCs w:val="0"/>
                <w:i w:val="0"/>
                <w:iCs w:val="0"/>
                <w:noProof/>
                <w:webHidden/>
              </w:rPr>
              <w:fldChar w:fldCharType="end"/>
            </w:r>
          </w:hyperlink>
        </w:p>
        <w:p w14:paraId="1EB44DFA" w14:textId="45EE14CF" w:rsidR="00D3219E" w:rsidRPr="00D3219E" w:rsidRDefault="00BB3177">
          <w:pPr>
            <w:pStyle w:val="TDC1"/>
            <w:rPr>
              <w:rFonts w:ascii="Arial" w:eastAsiaTheme="minorEastAsia" w:hAnsi="Arial" w:cs="Arial"/>
              <w:b w:val="0"/>
              <w:bCs w:val="0"/>
              <w:i w:val="0"/>
              <w:iCs w:val="0"/>
              <w:noProof/>
              <w:lang w:eastAsia="es-MX"/>
            </w:rPr>
          </w:pPr>
          <w:hyperlink w:anchor="_Toc48307562" w:history="1">
            <w:r w:rsidR="00D3219E" w:rsidRPr="00D3219E">
              <w:rPr>
                <w:rStyle w:val="Hipervnculo"/>
                <w:rFonts w:ascii="Arial" w:hAnsi="Arial" w:cs="Arial"/>
                <w:b w:val="0"/>
                <w:bCs w:val="0"/>
                <w:i w:val="0"/>
                <w:iCs w:val="0"/>
                <w:noProof/>
                <w:lang w:val="es-ES_tradnl"/>
              </w:rPr>
              <w:t>3.</w:t>
            </w:r>
            <w:r w:rsidR="00D3219E" w:rsidRPr="00D3219E">
              <w:rPr>
                <w:rFonts w:ascii="Arial" w:eastAsiaTheme="minorEastAsia" w:hAnsi="Arial" w:cs="Arial"/>
                <w:b w:val="0"/>
                <w:bCs w:val="0"/>
                <w:i w:val="0"/>
                <w:iCs w:val="0"/>
                <w:noProof/>
                <w:lang w:eastAsia="es-MX"/>
              </w:rPr>
              <w:tab/>
            </w:r>
            <w:r w:rsidR="00D3219E" w:rsidRPr="00D3219E">
              <w:rPr>
                <w:rStyle w:val="Hipervnculo"/>
                <w:rFonts w:ascii="Arial" w:hAnsi="Arial" w:cs="Arial"/>
                <w:b w:val="0"/>
                <w:bCs w:val="0"/>
                <w:i w:val="0"/>
                <w:iCs w:val="0"/>
                <w:noProof/>
                <w:lang w:val="es-ES_tradnl"/>
              </w:rPr>
              <w:t>Improcedencia</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_Toc48307562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5</w:t>
            </w:r>
            <w:r w:rsidR="00D3219E" w:rsidRPr="00D3219E">
              <w:rPr>
                <w:rFonts w:ascii="Arial" w:hAnsi="Arial" w:cs="Arial"/>
                <w:b w:val="0"/>
                <w:bCs w:val="0"/>
                <w:i w:val="0"/>
                <w:iCs w:val="0"/>
                <w:noProof/>
                <w:webHidden/>
              </w:rPr>
              <w:fldChar w:fldCharType="end"/>
            </w:r>
          </w:hyperlink>
        </w:p>
        <w:p w14:paraId="062044B8" w14:textId="792AFD67" w:rsidR="00D3219E" w:rsidRPr="00D3219E" w:rsidRDefault="00BB3177" w:rsidP="00D3219E">
          <w:pPr>
            <w:pStyle w:val="TDC2"/>
            <w:tabs>
              <w:tab w:val="left" w:pos="993"/>
              <w:tab w:val="right" w:leader="dot" w:pos="7977"/>
            </w:tabs>
            <w:ind w:left="426"/>
            <w:rPr>
              <w:rFonts w:ascii="Arial" w:eastAsiaTheme="minorEastAsia" w:hAnsi="Arial" w:cs="Arial"/>
              <w:b w:val="0"/>
              <w:bCs w:val="0"/>
              <w:noProof/>
              <w:sz w:val="24"/>
              <w:szCs w:val="24"/>
              <w:lang w:eastAsia="es-MX"/>
            </w:rPr>
          </w:pPr>
          <w:hyperlink w:anchor="_Toc48307563" w:history="1">
            <w:r w:rsidR="00D3219E" w:rsidRPr="00D3219E">
              <w:rPr>
                <w:rStyle w:val="Hipervnculo"/>
                <w:rFonts w:ascii="Arial" w:hAnsi="Arial" w:cs="Arial"/>
                <w:b w:val="0"/>
                <w:bCs w:val="0"/>
                <w:noProof/>
                <w:sz w:val="24"/>
                <w:szCs w:val="24"/>
              </w:rPr>
              <w:t>3.1.</w:t>
            </w:r>
            <w:r w:rsidR="00D3219E" w:rsidRPr="00D3219E">
              <w:rPr>
                <w:rFonts w:ascii="Arial" w:eastAsiaTheme="minorEastAsia" w:hAnsi="Arial" w:cs="Arial"/>
                <w:b w:val="0"/>
                <w:bCs w:val="0"/>
                <w:noProof/>
                <w:sz w:val="24"/>
                <w:szCs w:val="24"/>
                <w:lang w:eastAsia="es-MX"/>
              </w:rPr>
              <w:tab/>
            </w:r>
            <w:r w:rsidR="00D3219E" w:rsidRPr="00D3219E">
              <w:rPr>
                <w:rStyle w:val="Hipervnculo"/>
                <w:rFonts w:ascii="Arial" w:hAnsi="Arial" w:cs="Arial"/>
                <w:b w:val="0"/>
                <w:bCs w:val="0"/>
                <w:noProof/>
                <w:sz w:val="24"/>
                <w:szCs w:val="24"/>
              </w:rPr>
              <w:t>Tesis de la decisión</w:t>
            </w:r>
            <w:r w:rsidR="00D3219E" w:rsidRPr="00D3219E">
              <w:rPr>
                <w:rFonts w:ascii="Arial" w:hAnsi="Arial" w:cs="Arial"/>
                <w:b w:val="0"/>
                <w:bCs w:val="0"/>
                <w:noProof/>
                <w:webHidden/>
                <w:sz w:val="24"/>
                <w:szCs w:val="24"/>
              </w:rPr>
              <w:tab/>
            </w:r>
            <w:r w:rsidR="00D3219E" w:rsidRPr="00D3219E">
              <w:rPr>
                <w:rFonts w:ascii="Arial" w:hAnsi="Arial" w:cs="Arial"/>
                <w:b w:val="0"/>
                <w:bCs w:val="0"/>
                <w:noProof/>
                <w:webHidden/>
                <w:sz w:val="24"/>
                <w:szCs w:val="24"/>
              </w:rPr>
              <w:fldChar w:fldCharType="begin"/>
            </w:r>
            <w:r w:rsidR="00D3219E" w:rsidRPr="00D3219E">
              <w:rPr>
                <w:rFonts w:ascii="Arial" w:hAnsi="Arial" w:cs="Arial"/>
                <w:b w:val="0"/>
                <w:bCs w:val="0"/>
                <w:noProof/>
                <w:webHidden/>
                <w:sz w:val="24"/>
                <w:szCs w:val="24"/>
              </w:rPr>
              <w:instrText xml:space="preserve"> PAGEREF _Toc48307563 \h </w:instrText>
            </w:r>
            <w:r w:rsidR="00D3219E" w:rsidRPr="00D3219E">
              <w:rPr>
                <w:rFonts w:ascii="Arial" w:hAnsi="Arial" w:cs="Arial"/>
                <w:b w:val="0"/>
                <w:bCs w:val="0"/>
                <w:noProof/>
                <w:webHidden/>
                <w:sz w:val="24"/>
                <w:szCs w:val="24"/>
              </w:rPr>
            </w:r>
            <w:r w:rsidR="00D3219E" w:rsidRPr="00D3219E">
              <w:rPr>
                <w:rFonts w:ascii="Arial" w:hAnsi="Arial" w:cs="Arial"/>
                <w:b w:val="0"/>
                <w:bCs w:val="0"/>
                <w:noProof/>
                <w:webHidden/>
                <w:sz w:val="24"/>
                <w:szCs w:val="24"/>
              </w:rPr>
              <w:fldChar w:fldCharType="separate"/>
            </w:r>
            <w:r w:rsidR="0090485B">
              <w:rPr>
                <w:rFonts w:ascii="Arial" w:hAnsi="Arial" w:cs="Arial"/>
                <w:b w:val="0"/>
                <w:bCs w:val="0"/>
                <w:noProof/>
                <w:webHidden/>
                <w:sz w:val="24"/>
                <w:szCs w:val="24"/>
              </w:rPr>
              <w:t>5</w:t>
            </w:r>
            <w:r w:rsidR="00D3219E" w:rsidRPr="00D3219E">
              <w:rPr>
                <w:rFonts w:ascii="Arial" w:hAnsi="Arial" w:cs="Arial"/>
                <w:b w:val="0"/>
                <w:bCs w:val="0"/>
                <w:noProof/>
                <w:webHidden/>
                <w:sz w:val="24"/>
                <w:szCs w:val="24"/>
              </w:rPr>
              <w:fldChar w:fldCharType="end"/>
            </w:r>
          </w:hyperlink>
        </w:p>
        <w:p w14:paraId="1EF8F29B" w14:textId="2029B21B" w:rsidR="00D3219E" w:rsidRPr="00D3219E" w:rsidRDefault="00BB3177" w:rsidP="00D3219E">
          <w:pPr>
            <w:pStyle w:val="TDC2"/>
            <w:tabs>
              <w:tab w:val="left" w:pos="993"/>
              <w:tab w:val="right" w:leader="dot" w:pos="7977"/>
            </w:tabs>
            <w:ind w:left="426"/>
            <w:rPr>
              <w:rFonts w:ascii="Arial" w:eastAsiaTheme="minorEastAsia" w:hAnsi="Arial" w:cs="Arial"/>
              <w:b w:val="0"/>
              <w:bCs w:val="0"/>
              <w:noProof/>
              <w:sz w:val="24"/>
              <w:szCs w:val="24"/>
              <w:lang w:eastAsia="es-MX"/>
            </w:rPr>
          </w:pPr>
          <w:hyperlink w:anchor="_Toc48307564" w:history="1">
            <w:r w:rsidR="00D3219E" w:rsidRPr="00D3219E">
              <w:rPr>
                <w:rStyle w:val="Hipervnculo"/>
                <w:rFonts w:ascii="Arial" w:hAnsi="Arial" w:cs="Arial"/>
                <w:b w:val="0"/>
                <w:bCs w:val="0"/>
                <w:noProof/>
                <w:sz w:val="24"/>
                <w:szCs w:val="24"/>
              </w:rPr>
              <w:t>3.2.</w:t>
            </w:r>
            <w:r w:rsidR="00D3219E" w:rsidRPr="00D3219E">
              <w:rPr>
                <w:rFonts w:ascii="Arial" w:eastAsiaTheme="minorEastAsia" w:hAnsi="Arial" w:cs="Arial"/>
                <w:b w:val="0"/>
                <w:bCs w:val="0"/>
                <w:noProof/>
                <w:sz w:val="24"/>
                <w:szCs w:val="24"/>
                <w:lang w:eastAsia="es-MX"/>
              </w:rPr>
              <w:tab/>
            </w:r>
            <w:r w:rsidR="00D3219E" w:rsidRPr="00D3219E">
              <w:rPr>
                <w:rStyle w:val="Hipervnculo"/>
                <w:rFonts w:ascii="Arial" w:hAnsi="Arial" w:cs="Arial"/>
                <w:b w:val="0"/>
                <w:bCs w:val="0"/>
                <w:noProof/>
                <w:sz w:val="24"/>
                <w:szCs w:val="24"/>
              </w:rPr>
              <w:t>Consideraciones que sustentan la tesis</w:t>
            </w:r>
            <w:r w:rsidR="00D3219E" w:rsidRPr="00D3219E">
              <w:rPr>
                <w:rFonts w:ascii="Arial" w:hAnsi="Arial" w:cs="Arial"/>
                <w:b w:val="0"/>
                <w:bCs w:val="0"/>
                <w:noProof/>
                <w:webHidden/>
                <w:sz w:val="24"/>
                <w:szCs w:val="24"/>
              </w:rPr>
              <w:tab/>
            </w:r>
            <w:r w:rsidR="00D3219E" w:rsidRPr="00D3219E">
              <w:rPr>
                <w:rFonts w:ascii="Arial" w:hAnsi="Arial" w:cs="Arial"/>
                <w:b w:val="0"/>
                <w:bCs w:val="0"/>
                <w:noProof/>
                <w:webHidden/>
                <w:sz w:val="24"/>
                <w:szCs w:val="24"/>
              </w:rPr>
              <w:fldChar w:fldCharType="begin"/>
            </w:r>
            <w:r w:rsidR="00D3219E" w:rsidRPr="00D3219E">
              <w:rPr>
                <w:rFonts w:ascii="Arial" w:hAnsi="Arial" w:cs="Arial"/>
                <w:b w:val="0"/>
                <w:bCs w:val="0"/>
                <w:noProof/>
                <w:webHidden/>
                <w:sz w:val="24"/>
                <w:szCs w:val="24"/>
              </w:rPr>
              <w:instrText xml:space="preserve"> PAGEREF _Toc48307564 \h </w:instrText>
            </w:r>
            <w:r w:rsidR="00D3219E" w:rsidRPr="00D3219E">
              <w:rPr>
                <w:rFonts w:ascii="Arial" w:hAnsi="Arial" w:cs="Arial"/>
                <w:b w:val="0"/>
                <w:bCs w:val="0"/>
                <w:noProof/>
                <w:webHidden/>
                <w:sz w:val="24"/>
                <w:szCs w:val="24"/>
              </w:rPr>
            </w:r>
            <w:r w:rsidR="00D3219E" w:rsidRPr="00D3219E">
              <w:rPr>
                <w:rFonts w:ascii="Arial" w:hAnsi="Arial" w:cs="Arial"/>
                <w:b w:val="0"/>
                <w:bCs w:val="0"/>
                <w:noProof/>
                <w:webHidden/>
                <w:sz w:val="24"/>
                <w:szCs w:val="24"/>
              </w:rPr>
              <w:fldChar w:fldCharType="separate"/>
            </w:r>
            <w:r w:rsidR="0090485B">
              <w:rPr>
                <w:rFonts w:ascii="Arial" w:hAnsi="Arial" w:cs="Arial"/>
                <w:b w:val="0"/>
                <w:bCs w:val="0"/>
                <w:noProof/>
                <w:webHidden/>
                <w:sz w:val="24"/>
                <w:szCs w:val="24"/>
              </w:rPr>
              <w:t>6</w:t>
            </w:r>
            <w:r w:rsidR="00D3219E" w:rsidRPr="00D3219E">
              <w:rPr>
                <w:rFonts w:ascii="Arial" w:hAnsi="Arial" w:cs="Arial"/>
                <w:b w:val="0"/>
                <w:bCs w:val="0"/>
                <w:noProof/>
                <w:webHidden/>
                <w:sz w:val="24"/>
                <w:szCs w:val="24"/>
              </w:rPr>
              <w:fldChar w:fldCharType="end"/>
            </w:r>
          </w:hyperlink>
        </w:p>
        <w:p w14:paraId="4F7FDAC8" w14:textId="6D2FF373" w:rsidR="00D3219E" w:rsidRPr="00D3219E" w:rsidRDefault="00BB3177">
          <w:pPr>
            <w:pStyle w:val="TDC1"/>
            <w:rPr>
              <w:rFonts w:ascii="Arial" w:eastAsiaTheme="minorEastAsia" w:hAnsi="Arial" w:cs="Arial"/>
              <w:b w:val="0"/>
              <w:bCs w:val="0"/>
              <w:i w:val="0"/>
              <w:iCs w:val="0"/>
              <w:noProof/>
              <w:lang w:eastAsia="es-MX"/>
            </w:rPr>
          </w:pPr>
          <w:hyperlink w:anchor="_Toc48307565" w:history="1">
            <w:r w:rsidR="00D3219E" w:rsidRPr="00D3219E">
              <w:rPr>
                <w:rStyle w:val="Hipervnculo"/>
                <w:rFonts w:ascii="Arial" w:hAnsi="Arial" w:cs="Arial"/>
                <w:b w:val="0"/>
                <w:bCs w:val="0"/>
                <w:i w:val="0"/>
                <w:iCs w:val="0"/>
                <w:noProof/>
                <w:lang w:val="es-ES_tradnl"/>
              </w:rPr>
              <w:t>4.</w:t>
            </w:r>
            <w:r w:rsidR="00D3219E" w:rsidRPr="00D3219E">
              <w:rPr>
                <w:rFonts w:ascii="Arial" w:eastAsiaTheme="minorEastAsia" w:hAnsi="Arial" w:cs="Arial"/>
                <w:b w:val="0"/>
                <w:bCs w:val="0"/>
                <w:i w:val="0"/>
                <w:iCs w:val="0"/>
                <w:noProof/>
                <w:lang w:eastAsia="es-MX"/>
              </w:rPr>
              <w:tab/>
            </w:r>
            <w:r w:rsidR="00D3219E" w:rsidRPr="00D3219E">
              <w:rPr>
                <w:rStyle w:val="Hipervnculo"/>
                <w:rFonts w:ascii="Arial" w:hAnsi="Arial" w:cs="Arial"/>
                <w:b w:val="0"/>
                <w:bCs w:val="0"/>
                <w:i w:val="0"/>
                <w:iCs w:val="0"/>
                <w:noProof/>
                <w:lang w:val="es-ES_tradnl"/>
              </w:rPr>
              <w:t>Conclusión</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_Toc48307565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10</w:t>
            </w:r>
            <w:r w:rsidR="00D3219E" w:rsidRPr="00D3219E">
              <w:rPr>
                <w:rFonts w:ascii="Arial" w:hAnsi="Arial" w:cs="Arial"/>
                <w:b w:val="0"/>
                <w:bCs w:val="0"/>
                <w:i w:val="0"/>
                <w:iCs w:val="0"/>
                <w:noProof/>
                <w:webHidden/>
              </w:rPr>
              <w:fldChar w:fldCharType="end"/>
            </w:r>
          </w:hyperlink>
        </w:p>
        <w:p w14:paraId="76F90684" w14:textId="2CC22194" w:rsidR="00D3219E" w:rsidRDefault="00BB3177">
          <w:pPr>
            <w:pStyle w:val="TDC1"/>
            <w:rPr>
              <w:rFonts w:eastAsiaTheme="minorEastAsia" w:cstheme="minorBidi"/>
              <w:b w:val="0"/>
              <w:bCs w:val="0"/>
              <w:i w:val="0"/>
              <w:iCs w:val="0"/>
              <w:noProof/>
              <w:lang w:eastAsia="es-MX"/>
            </w:rPr>
          </w:pPr>
          <w:hyperlink w:anchor="_Toc48307566" w:history="1">
            <w:r w:rsidR="00D3219E" w:rsidRPr="00D3219E">
              <w:rPr>
                <w:rStyle w:val="Hipervnculo"/>
                <w:rFonts w:ascii="Arial" w:hAnsi="Arial" w:cs="Arial"/>
                <w:b w:val="0"/>
                <w:bCs w:val="0"/>
                <w:i w:val="0"/>
                <w:iCs w:val="0"/>
                <w:noProof/>
              </w:rPr>
              <w:t>R E S U E L V E</w:t>
            </w:r>
            <w:r w:rsidR="00D3219E" w:rsidRPr="00D3219E">
              <w:rPr>
                <w:rFonts w:ascii="Arial" w:hAnsi="Arial" w:cs="Arial"/>
                <w:b w:val="0"/>
                <w:bCs w:val="0"/>
                <w:i w:val="0"/>
                <w:iCs w:val="0"/>
                <w:noProof/>
                <w:webHidden/>
              </w:rPr>
              <w:tab/>
            </w:r>
            <w:r w:rsidR="00D3219E" w:rsidRPr="00D3219E">
              <w:rPr>
                <w:rFonts w:ascii="Arial" w:hAnsi="Arial" w:cs="Arial"/>
                <w:b w:val="0"/>
                <w:bCs w:val="0"/>
                <w:i w:val="0"/>
                <w:iCs w:val="0"/>
                <w:noProof/>
                <w:webHidden/>
              </w:rPr>
              <w:fldChar w:fldCharType="begin"/>
            </w:r>
            <w:r w:rsidR="00D3219E" w:rsidRPr="00D3219E">
              <w:rPr>
                <w:rFonts w:ascii="Arial" w:hAnsi="Arial" w:cs="Arial"/>
                <w:b w:val="0"/>
                <w:bCs w:val="0"/>
                <w:i w:val="0"/>
                <w:iCs w:val="0"/>
                <w:noProof/>
                <w:webHidden/>
              </w:rPr>
              <w:instrText xml:space="preserve"> PAGEREF _Toc48307566 \h </w:instrText>
            </w:r>
            <w:r w:rsidR="00D3219E" w:rsidRPr="00D3219E">
              <w:rPr>
                <w:rFonts w:ascii="Arial" w:hAnsi="Arial" w:cs="Arial"/>
                <w:b w:val="0"/>
                <w:bCs w:val="0"/>
                <w:i w:val="0"/>
                <w:iCs w:val="0"/>
                <w:noProof/>
                <w:webHidden/>
              </w:rPr>
            </w:r>
            <w:r w:rsidR="00D3219E" w:rsidRPr="00D3219E">
              <w:rPr>
                <w:rFonts w:ascii="Arial" w:hAnsi="Arial" w:cs="Arial"/>
                <w:b w:val="0"/>
                <w:bCs w:val="0"/>
                <w:i w:val="0"/>
                <w:iCs w:val="0"/>
                <w:noProof/>
                <w:webHidden/>
              </w:rPr>
              <w:fldChar w:fldCharType="separate"/>
            </w:r>
            <w:r w:rsidR="0090485B">
              <w:rPr>
                <w:rFonts w:ascii="Arial" w:hAnsi="Arial" w:cs="Arial"/>
                <w:b w:val="0"/>
                <w:bCs w:val="0"/>
                <w:i w:val="0"/>
                <w:iCs w:val="0"/>
                <w:noProof/>
                <w:webHidden/>
              </w:rPr>
              <w:t>11</w:t>
            </w:r>
            <w:r w:rsidR="00D3219E" w:rsidRPr="00D3219E">
              <w:rPr>
                <w:rFonts w:ascii="Arial" w:hAnsi="Arial" w:cs="Arial"/>
                <w:b w:val="0"/>
                <w:bCs w:val="0"/>
                <w:i w:val="0"/>
                <w:iCs w:val="0"/>
                <w:noProof/>
                <w:webHidden/>
              </w:rPr>
              <w:fldChar w:fldCharType="end"/>
            </w:r>
          </w:hyperlink>
        </w:p>
        <w:p w14:paraId="4A7BEA51" w14:textId="77777777" w:rsidR="0048424F" w:rsidRPr="008D165C" w:rsidRDefault="00971D21" w:rsidP="00C039EC">
          <w:pPr>
            <w:spacing w:before="120" w:after="120" w:line="240" w:lineRule="auto"/>
            <w:rPr>
              <w:rFonts w:cs="Arial"/>
              <w:sz w:val="24"/>
            </w:rPr>
          </w:pPr>
          <w:r w:rsidRPr="004E2651">
            <w:rPr>
              <w:rFonts w:cs="Arial"/>
              <w:sz w:val="24"/>
            </w:rPr>
            <w:fldChar w:fldCharType="end"/>
          </w:r>
        </w:p>
      </w:sdtContent>
    </w:sdt>
    <w:p w14:paraId="0ED902B7" w14:textId="77777777" w:rsidR="00713AD9" w:rsidRPr="008D165C" w:rsidRDefault="00713AD9" w:rsidP="0048424F">
      <w:pPr>
        <w:spacing w:after="240"/>
        <w:jc w:val="center"/>
        <w:outlineLvl w:val="0"/>
        <w:rPr>
          <w:rFonts w:cs="Arial"/>
          <w:b/>
          <w:sz w:val="24"/>
        </w:rPr>
      </w:pPr>
      <w:bookmarkStart w:id="0" w:name="_Toc48307557"/>
      <w:r w:rsidRPr="008D165C">
        <w:rPr>
          <w:rFonts w:cs="Arial"/>
          <w:b/>
          <w:sz w:val="24"/>
        </w:rPr>
        <w:t>G L O S A R I O</w:t>
      </w:r>
      <w:bookmarkEnd w:id="0"/>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8"/>
        <w:gridCol w:w="5629"/>
      </w:tblGrid>
      <w:tr w:rsidR="00BE6ABA" w:rsidRPr="008D165C" w14:paraId="5499C141" w14:textId="77777777" w:rsidTr="006A458C">
        <w:tc>
          <w:tcPr>
            <w:tcW w:w="2348" w:type="dxa"/>
            <w:shd w:val="clear" w:color="auto" w:fill="auto"/>
          </w:tcPr>
          <w:p w14:paraId="3649DF6D" w14:textId="77777777" w:rsidR="00BE6ABA" w:rsidRPr="002577D7" w:rsidRDefault="002577D7" w:rsidP="006A458C">
            <w:pPr>
              <w:pStyle w:val="Estilo"/>
              <w:spacing w:before="100" w:after="100"/>
              <w:jc w:val="left"/>
              <w:rPr>
                <w:b/>
                <w:bCs/>
                <w:lang w:val="es-ES_tradnl"/>
              </w:rPr>
            </w:pPr>
            <w:r w:rsidRPr="002577D7">
              <w:rPr>
                <w:b/>
                <w:bCs/>
                <w:lang w:val="es-ES_tradnl"/>
              </w:rPr>
              <w:t>Comisión</w:t>
            </w:r>
          </w:p>
        </w:tc>
        <w:tc>
          <w:tcPr>
            <w:tcW w:w="5629" w:type="dxa"/>
            <w:shd w:val="clear" w:color="auto" w:fill="auto"/>
          </w:tcPr>
          <w:p w14:paraId="4B0D343C" w14:textId="77777777" w:rsidR="00BE6ABA" w:rsidRPr="002577D7" w:rsidRDefault="002577D7" w:rsidP="006A458C">
            <w:pPr>
              <w:pStyle w:val="Estilo"/>
              <w:spacing w:before="100" w:after="100"/>
              <w:rPr>
                <w:bCs/>
                <w:lang w:val="es-ES_tradnl"/>
              </w:rPr>
            </w:pPr>
            <w:r w:rsidRPr="002577D7">
              <w:rPr>
                <w:bCs/>
                <w:lang w:val="es-ES_tradnl"/>
              </w:rPr>
              <w:t>Comisión de Vinculación con los Organismos Públicos Locales del Instituto Nacional Electoral</w:t>
            </w:r>
          </w:p>
        </w:tc>
      </w:tr>
      <w:tr w:rsidR="00713AD9" w:rsidRPr="008D165C" w14:paraId="5A79BCFD" w14:textId="77777777" w:rsidTr="00F77D8E">
        <w:tc>
          <w:tcPr>
            <w:tcW w:w="2348" w:type="dxa"/>
            <w:shd w:val="clear" w:color="auto" w:fill="auto"/>
          </w:tcPr>
          <w:p w14:paraId="2997C430" w14:textId="77777777" w:rsidR="00713AD9" w:rsidRPr="002577D7" w:rsidRDefault="002577D7" w:rsidP="00F77D8E">
            <w:pPr>
              <w:spacing w:after="120" w:line="240" w:lineRule="auto"/>
              <w:jc w:val="left"/>
              <w:rPr>
                <w:rFonts w:cs="Arial"/>
                <w:b/>
                <w:sz w:val="24"/>
                <w:szCs w:val="22"/>
                <w:lang w:val="es-ES"/>
              </w:rPr>
            </w:pPr>
            <w:r w:rsidRPr="002577D7">
              <w:rPr>
                <w:rFonts w:cs="Arial"/>
                <w:b/>
                <w:sz w:val="24"/>
                <w:szCs w:val="22"/>
                <w:lang w:val="es-ES"/>
              </w:rPr>
              <w:t>INE</w:t>
            </w:r>
          </w:p>
        </w:tc>
        <w:tc>
          <w:tcPr>
            <w:tcW w:w="5629" w:type="dxa"/>
            <w:shd w:val="clear" w:color="auto" w:fill="auto"/>
          </w:tcPr>
          <w:p w14:paraId="3E4E3CA8" w14:textId="77777777" w:rsidR="00713AD9" w:rsidRPr="002577D7" w:rsidRDefault="002577D7" w:rsidP="00F77D8E">
            <w:pPr>
              <w:spacing w:after="120" w:line="240" w:lineRule="auto"/>
              <w:rPr>
                <w:rFonts w:cs="Arial"/>
                <w:bCs/>
                <w:sz w:val="24"/>
                <w:szCs w:val="22"/>
              </w:rPr>
            </w:pPr>
            <w:r w:rsidRPr="002577D7">
              <w:rPr>
                <w:rFonts w:cs="Arial"/>
                <w:bCs/>
                <w:sz w:val="24"/>
                <w:szCs w:val="22"/>
              </w:rPr>
              <w:t>Instituto Nacional Electoral</w:t>
            </w:r>
          </w:p>
        </w:tc>
      </w:tr>
      <w:tr w:rsidR="00713AD9" w:rsidRPr="008D165C" w14:paraId="460E16BF" w14:textId="77777777" w:rsidTr="00F77D8E">
        <w:tc>
          <w:tcPr>
            <w:tcW w:w="2348" w:type="dxa"/>
            <w:shd w:val="clear" w:color="auto" w:fill="auto"/>
          </w:tcPr>
          <w:p w14:paraId="0B542C73" w14:textId="77777777" w:rsidR="00713AD9" w:rsidRPr="002577D7" w:rsidRDefault="00713AD9" w:rsidP="00F77D8E">
            <w:pPr>
              <w:spacing w:after="120" w:line="240" w:lineRule="auto"/>
              <w:jc w:val="left"/>
              <w:rPr>
                <w:rFonts w:cs="Arial"/>
                <w:b/>
                <w:sz w:val="24"/>
                <w:szCs w:val="22"/>
                <w:lang w:val="es-ES"/>
              </w:rPr>
            </w:pPr>
            <w:r w:rsidRPr="002577D7">
              <w:rPr>
                <w:rFonts w:cs="Arial"/>
                <w:b/>
                <w:sz w:val="24"/>
                <w:szCs w:val="22"/>
                <w:lang w:val="es-ES"/>
              </w:rPr>
              <w:t xml:space="preserve">Ley de Medios </w:t>
            </w:r>
          </w:p>
        </w:tc>
        <w:tc>
          <w:tcPr>
            <w:tcW w:w="5629" w:type="dxa"/>
            <w:shd w:val="clear" w:color="auto" w:fill="auto"/>
          </w:tcPr>
          <w:p w14:paraId="3739F8E4" w14:textId="77777777" w:rsidR="00713AD9" w:rsidRPr="002577D7" w:rsidRDefault="00713AD9" w:rsidP="00F77D8E">
            <w:pPr>
              <w:spacing w:after="120" w:line="240" w:lineRule="auto"/>
              <w:rPr>
                <w:rFonts w:cs="Arial"/>
                <w:bCs/>
                <w:sz w:val="24"/>
                <w:szCs w:val="22"/>
              </w:rPr>
            </w:pPr>
            <w:r w:rsidRPr="002577D7">
              <w:rPr>
                <w:rFonts w:cs="Arial"/>
                <w:bCs/>
                <w:sz w:val="24"/>
                <w:szCs w:val="22"/>
              </w:rPr>
              <w:t xml:space="preserve">Ley General del Sistema de Medios de Impugnación en Materia Electoral </w:t>
            </w:r>
          </w:p>
        </w:tc>
      </w:tr>
      <w:tr w:rsidR="00D839CF" w:rsidRPr="008D165C" w14:paraId="5B3DA2EC" w14:textId="77777777" w:rsidTr="00CA7316">
        <w:tc>
          <w:tcPr>
            <w:tcW w:w="2348" w:type="dxa"/>
            <w:shd w:val="clear" w:color="auto" w:fill="auto"/>
          </w:tcPr>
          <w:p w14:paraId="258B8803" w14:textId="77777777" w:rsidR="00D839CF" w:rsidRPr="002577D7" w:rsidRDefault="00D839CF" w:rsidP="00CA7316">
            <w:pPr>
              <w:spacing w:after="120" w:line="240" w:lineRule="auto"/>
              <w:jc w:val="left"/>
              <w:rPr>
                <w:rFonts w:cs="Arial"/>
                <w:b/>
                <w:sz w:val="24"/>
                <w:szCs w:val="22"/>
                <w:lang w:val="es-ES"/>
              </w:rPr>
            </w:pPr>
            <w:proofErr w:type="spellStart"/>
            <w:r>
              <w:rPr>
                <w:rFonts w:cs="Arial"/>
                <w:b/>
                <w:sz w:val="24"/>
                <w:szCs w:val="22"/>
                <w:lang w:val="es-ES"/>
              </w:rPr>
              <w:t>OPLE</w:t>
            </w:r>
            <w:proofErr w:type="spellEnd"/>
            <w:r>
              <w:rPr>
                <w:rFonts w:cs="Arial"/>
                <w:b/>
                <w:sz w:val="24"/>
                <w:szCs w:val="22"/>
                <w:lang w:val="es-ES"/>
              </w:rPr>
              <w:t xml:space="preserve"> u </w:t>
            </w:r>
            <w:proofErr w:type="spellStart"/>
            <w:r>
              <w:rPr>
                <w:rFonts w:cs="Arial"/>
                <w:b/>
                <w:sz w:val="24"/>
                <w:szCs w:val="22"/>
                <w:lang w:val="es-ES"/>
              </w:rPr>
              <w:t>OPLES</w:t>
            </w:r>
            <w:proofErr w:type="spellEnd"/>
          </w:p>
        </w:tc>
        <w:tc>
          <w:tcPr>
            <w:tcW w:w="5629" w:type="dxa"/>
            <w:shd w:val="clear" w:color="auto" w:fill="auto"/>
          </w:tcPr>
          <w:p w14:paraId="74EDA0C5" w14:textId="77777777" w:rsidR="00D839CF" w:rsidRPr="002577D7" w:rsidRDefault="00D839CF" w:rsidP="00CA7316">
            <w:pPr>
              <w:spacing w:after="120" w:line="240" w:lineRule="auto"/>
              <w:rPr>
                <w:rFonts w:cs="Arial"/>
                <w:sz w:val="24"/>
                <w:szCs w:val="22"/>
              </w:rPr>
            </w:pPr>
            <w:r>
              <w:rPr>
                <w:rFonts w:cs="Arial"/>
                <w:sz w:val="24"/>
                <w:szCs w:val="22"/>
              </w:rPr>
              <w:t>Organismo u Organismos Públicos Locales Electorales</w:t>
            </w:r>
            <w:r w:rsidRPr="002577D7">
              <w:rPr>
                <w:rFonts w:cs="Arial"/>
                <w:sz w:val="24"/>
                <w:szCs w:val="22"/>
              </w:rPr>
              <w:t xml:space="preserve"> </w:t>
            </w:r>
          </w:p>
        </w:tc>
      </w:tr>
      <w:tr w:rsidR="00FC1CCE" w:rsidRPr="008D165C" w14:paraId="1634E2A3" w14:textId="77777777" w:rsidTr="00F77D8E">
        <w:tc>
          <w:tcPr>
            <w:tcW w:w="2348" w:type="dxa"/>
            <w:shd w:val="clear" w:color="auto" w:fill="auto"/>
          </w:tcPr>
          <w:p w14:paraId="66A00D3A" w14:textId="77777777" w:rsidR="00FC1CCE" w:rsidRPr="002577D7" w:rsidRDefault="00FC1CCE" w:rsidP="00F77D8E">
            <w:pPr>
              <w:spacing w:after="120" w:line="240" w:lineRule="auto"/>
              <w:jc w:val="left"/>
              <w:rPr>
                <w:rFonts w:cs="Arial"/>
                <w:b/>
                <w:sz w:val="24"/>
                <w:szCs w:val="22"/>
                <w:lang w:val="es-ES"/>
              </w:rPr>
            </w:pPr>
            <w:r w:rsidRPr="002577D7">
              <w:rPr>
                <w:rFonts w:cs="Arial"/>
                <w:b/>
                <w:sz w:val="24"/>
                <w:szCs w:val="22"/>
                <w:lang w:val="es-ES"/>
              </w:rPr>
              <w:t>Sala Superior</w:t>
            </w:r>
          </w:p>
        </w:tc>
        <w:tc>
          <w:tcPr>
            <w:tcW w:w="5629" w:type="dxa"/>
            <w:shd w:val="clear" w:color="auto" w:fill="auto"/>
          </w:tcPr>
          <w:p w14:paraId="25284D94" w14:textId="77777777" w:rsidR="00FC1CCE" w:rsidRPr="002577D7" w:rsidRDefault="00FC1CCE" w:rsidP="00F77D8E">
            <w:pPr>
              <w:spacing w:after="120" w:line="240" w:lineRule="auto"/>
              <w:rPr>
                <w:rFonts w:cs="Arial"/>
                <w:sz w:val="24"/>
                <w:szCs w:val="22"/>
              </w:rPr>
            </w:pPr>
            <w:r w:rsidRPr="002577D7">
              <w:rPr>
                <w:rFonts w:cs="Arial"/>
                <w:sz w:val="24"/>
                <w:szCs w:val="22"/>
              </w:rPr>
              <w:t xml:space="preserve">Sala Superior del Tribunal Electoral del Poder Judicial de la Federación </w:t>
            </w:r>
          </w:p>
        </w:tc>
      </w:tr>
    </w:tbl>
    <w:p w14:paraId="05E73FB7" w14:textId="77777777" w:rsidR="0000792B" w:rsidRPr="008D165C" w:rsidRDefault="00B32C9D" w:rsidP="0000792B">
      <w:pPr>
        <w:spacing w:before="480" w:after="360"/>
        <w:jc w:val="center"/>
        <w:outlineLvl w:val="0"/>
        <w:rPr>
          <w:rFonts w:cs="Arial"/>
          <w:b/>
          <w:sz w:val="24"/>
        </w:rPr>
      </w:pPr>
      <w:bookmarkStart w:id="1" w:name="_Toc48307558"/>
      <w:r w:rsidRPr="008D165C">
        <w:rPr>
          <w:rFonts w:cs="Arial"/>
          <w:b/>
          <w:sz w:val="24"/>
        </w:rPr>
        <w:t>A</w:t>
      </w:r>
      <w:r w:rsidR="003D0F26" w:rsidRPr="008D165C">
        <w:rPr>
          <w:rFonts w:cs="Arial"/>
          <w:b/>
          <w:sz w:val="24"/>
        </w:rPr>
        <w:t xml:space="preserve"> </w:t>
      </w:r>
      <w:r w:rsidRPr="008D165C">
        <w:rPr>
          <w:rFonts w:cs="Arial"/>
          <w:b/>
          <w:sz w:val="24"/>
        </w:rPr>
        <w:t>N</w:t>
      </w:r>
      <w:r w:rsidR="003D0F26" w:rsidRPr="008D165C">
        <w:rPr>
          <w:rFonts w:cs="Arial"/>
          <w:b/>
          <w:sz w:val="24"/>
        </w:rPr>
        <w:t xml:space="preserve"> </w:t>
      </w:r>
      <w:r w:rsidRPr="008D165C">
        <w:rPr>
          <w:rFonts w:cs="Arial"/>
          <w:b/>
          <w:sz w:val="24"/>
        </w:rPr>
        <w:t>T</w:t>
      </w:r>
      <w:r w:rsidR="003D0F26" w:rsidRPr="008D165C">
        <w:rPr>
          <w:rFonts w:cs="Arial"/>
          <w:b/>
          <w:sz w:val="24"/>
        </w:rPr>
        <w:t xml:space="preserve"> </w:t>
      </w:r>
      <w:r w:rsidRPr="008D165C">
        <w:rPr>
          <w:rFonts w:cs="Arial"/>
          <w:b/>
          <w:sz w:val="24"/>
        </w:rPr>
        <w:t>E</w:t>
      </w:r>
      <w:r w:rsidR="003D0F26" w:rsidRPr="008D165C">
        <w:rPr>
          <w:rFonts w:cs="Arial"/>
          <w:b/>
          <w:sz w:val="24"/>
        </w:rPr>
        <w:t xml:space="preserve"> </w:t>
      </w:r>
      <w:r w:rsidRPr="008D165C">
        <w:rPr>
          <w:rFonts w:cs="Arial"/>
          <w:b/>
          <w:sz w:val="24"/>
        </w:rPr>
        <w:t>C</w:t>
      </w:r>
      <w:r w:rsidR="003D0F26" w:rsidRPr="008D165C">
        <w:rPr>
          <w:rFonts w:cs="Arial"/>
          <w:b/>
          <w:sz w:val="24"/>
        </w:rPr>
        <w:t xml:space="preserve"> </w:t>
      </w:r>
      <w:r w:rsidRPr="008D165C">
        <w:rPr>
          <w:rFonts w:cs="Arial"/>
          <w:b/>
          <w:sz w:val="24"/>
        </w:rPr>
        <w:t>E</w:t>
      </w:r>
      <w:r w:rsidR="003D0F26" w:rsidRPr="008D165C">
        <w:rPr>
          <w:rFonts w:cs="Arial"/>
          <w:b/>
          <w:sz w:val="24"/>
        </w:rPr>
        <w:t xml:space="preserve"> </w:t>
      </w:r>
      <w:r w:rsidRPr="008D165C">
        <w:rPr>
          <w:rFonts w:cs="Arial"/>
          <w:b/>
          <w:sz w:val="24"/>
        </w:rPr>
        <w:t>D</w:t>
      </w:r>
      <w:r w:rsidR="003D0F26" w:rsidRPr="008D165C">
        <w:rPr>
          <w:rFonts w:cs="Arial"/>
          <w:b/>
          <w:sz w:val="24"/>
        </w:rPr>
        <w:t xml:space="preserve"> </w:t>
      </w:r>
      <w:r w:rsidRPr="008D165C">
        <w:rPr>
          <w:rFonts w:cs="Arial"/>
          <w:b/>
          <w:sz w:val="24"/>
        </w:rPr>
        <w:t>E</w:t>
      </w:r>
      <w:r w:rsidR="003D0F26" w:rsidRPr="008D165C">
        <w:rPr>
          <w:rFonts w:cs="Arial"/>
          <w:b/>
          <w:sz w:val="24"/>
        </w:rPr>
        <w:t xml:space="preserve"> </w:t>
      </w:r>
      <w:r w:rsidRPr="008D165C">
        <w:rPr>
          <w:rFonts w:cs="Arial"/>
          <w:b/>
          <w:sz w:val="24"/>
        </w:rPr>
        <w:t>N</w:t>
      </w:r>
      <w:r w:rsidR="003D0F26" w:rsidRPr="008D165C">
        <w:rPr>
          <w:rFonts w:cs="Arial"/>
          <w:b/>
          <w:sz w:val="24"/>
        </w:rPr>
        <w:t xml:space="preserve"> </w:t>
      </w:r>
      <w:r w:rsidRPr="008D165C">
        <w:rPr>
          <w:rFonts w:cs="Arial"/>
          <w:b/>
          <w:sz w:val="24"/>
        </w:rPr>
        <w:t>T</w:t>
      </w:r>
      <w:r w:rsidR="003D0F26" w:rsidRPr="008D165C">
        <w:rPr>
          <w:rFonts w:cs="Arial"/>
          <w:b/>
          <w:sz w:val="24"/>
        </w:rPr>
        <w:t xml:space="preserve"> </w:t>
      </w:r>
      <w:r w:rsidRPr="008D165C">
        <w:rPr>
          <w:rFonts w:cs="Arial"/>
          <w:b/>
          <w:sz w:val="24"/>
        </w:rPr>
        <w:t>E</w:t>
      </w:r>
      <w:r w:rsidR="003D0F26" w:rsidRPr="008D165C">
        <w:rPr>
          <w:rFonts w:cs="Arial"/>
          <w:b/>
          <w:sz w:val="24"/>
        </w:rPr>
        <w:t xml:space="preserve"> </w:t>
      </w:r>
      <w:r w:rsidRPr="008D165C">
        <w:rPr>
          <w:rFonts w:cs="Arial"/>
          <w:b/>
          <w:sz w:val="24"/>
        </w:rPr>
        <w:t>S</w:t>
      </w:r>
      <w:bookmarkEnd w:id="1"/>
    </w:p>
    <w:p w14:paraId="13840150" w14:textId="77777777" w:rsidR="002577D7" w:rsidRDefault="002577D7" w:rsidP="00C732C3">
      <w:pPr>
        <w:pStyle w:val="Prrafodelista"/>
        <w:numPr>
          <w:ilvl w:val="0"/>
          <w:numId w:val="7"/>
        </w:numPr>
        <w:tabs>
          <w:tab w:val="left" w:pos="284"/>
        </w:tabs>
        <w:spacing w:before="360" w:after="360"/>
        <w:ind w:left="0" w:firstLine="0"/>
        <w:contextualSpacing w:val="0"/>
        <w:rPr>
          <w:rFonts w:eastAsiaTheme="minorHAnsi" w:cs="Arial"/>
          <w:bCs/>
          <w:sz w:val="24"/>
        </w:rPr>
      </w:pPr>
      <w:r w:rsidRPr="002577D7">
        <w:rPr>
          <w:rFonts w:eastAsiaTheme="minorHAnsi" w:cs="Arial"/>
          <w:b/>
          <w:bCs/>
          <w:sz w:val="24"/>
        </w:rPr>
        <w:t>Convocatoria.</w:t>
      </w:r>
      <w:r w:rsidRPr="002577D7">
        <w:rPr>
          <w:rFonts w:eastAsiaTheme="minorHAnsi" w:cs="Arial"/>
          <w:bCs/>
          <w:sz w:val="24"/>
        </w:rPr>
        <w:t xml:space="preserve"> El diecinueve de junio, el Consejo General del INE emitió el Acuerdo INE/CG138/2020 por el que se aprob</w:t>
      </w:r>
      <w:r>
        <w:rPr>
          <w:rFonts w:eastAsiaTheme="minorHAnsi" w:cs="Arial"/>
          <w:bCs/>
          <w:sz w:val="24"/>
        </w:rPr>
        <w:t>aron diversas</w:t>
      </w:r>
      <w:r w:rsidRPr="002577D7">
        <w:rPr>
          <w:rFonts w:eastAsiaTheme="minorHAnsi" w:cs="Arial"/>
          <w:bCs/>
          <w:sz w:val="24"/>
        </w:rPr>
        <w:t xml:space="preserve"> Convocatoria</w:t>
      </w:r>
      <w:r>
        <w:rPr>
          <w:rFonts w:eastAsiaTheme="minorHAnsi" w:cs="Arial"/>
          <w:bCs/>
          <w:sz w:val="24"/>
        </w:rPr>
        <w:t>s</w:t>
      </w:r>
      <w:r w:rsidRPr="002577D7">
        <w:rPr>
          <w:rFonts w:eastAsiaTheme="minorHAnsi" w:cs="Arial"/>
          <w:bCs/>
          <w:sz w:val="24"/>
        </w:rPr>
        <w:t xml:space="preserve"> para la selección y designación de consejerías electorales </w:t>
      </w:r>
      <w:r>
        <w:rPr>
          <w:rFonts w:eastAsiaTheme="minorHAnsi" w:cs="Arial"/>
          <w:bCs/>
          <w:sz w:val="24"/>
        </w:rPr>
        <w:t xml:space="preserve">de diversos </w:t>
      </w:r>
      <w:r w:rsidR="00D839CF">
        <w:rPr>
          <w:rFonts w:eastAsiaTheme="minorHAnsi" w:cs="Arial"/>
          <w:bCs/>
          <w:sz w:val="24"/>
        </w:rPr>
        <w:t>OPLES</w:t>
      </w:r>
      <w:r>
        <w:rPr>
          <w:rFonts w:eastAsiaTheme="minorHAnsi" w:cs="Arial"/>
          <w:bCs/>
          <w:sz w:val="24"/>
        </w:rPr>
        <w:t xml:space="preserve">, entre ellas, </w:t>
      </w:r>
      <w:r w:rsidRPr="002577D7">
        <w:rPr>
          <w:rFonts w:eastAsiaTheme="minorHAnsi" w:cs="Arial"/>
          <w:bCs/>
          <w:sz w:val="24"/>
        </w:rPr>
        <w:t xml:space="preserve">tres </w:t>
      </w:r>
      <w:r>
        <w:rPr>
          <w:rFonts w:eastAsiaTheme="minorHAnsi" w:cs="Arial"/>
          <w:bCs/>
          <w:sz w:val="24"/>
        </w:rPr>
        <w:t>en</w:t>
      </w:r>
      <w:r w:rsidRPr="002577D7">
        <w:rPr>
          <w:rFonts w:eastAsiaTheme="minorHAnsi" w:cs="Arial"/>
          <w:bCs/>
          <w:sz w:val="24"/>
        </w:rPr>
        <w:t xml:space="preserve"> Tabasco, para un periodo de siete años.</w:t>
      </w:r>
    </w:p>
    <w:p w14:paraId="4A330585" w14:textId="77777777" w:rsidR="002577D7" w:rsidRDefault="002577D7" w:rsidP="00C732C3">
      <w:pPr>
        <w:pStyle w:val="Prrafodelista"/>
        <w:numPr>
          <w:ilvl w:val="0"/>
          <w:numId w:val="7"/>
        </w:numPr>
        <w:tabs>
          <w:tab w:val="left" w:pos="284"/>
        </w:tabs>
        <w:spacing w:before="360" w:after="360"/>
        <w:ind w:left="0" w:firstLine="0"/>
        <w:contextualSpacing w:val="0"/>
        <w:rPr>
          <w:rFonts w:eastAsiaTheme="minorHAnsi" w:cs="Arial"/>
          <w:bCs/>
          <w:sz w:val="24"/>
        </w:rPr>
      </w:pPr>
      <w:r w:rsidRPr="002577D7">
        <w:rPr>
          <w:rFonts w:eastAsiaTheme="minorHAnsi" w:cs="Arial"/>
          <w:b/>
          <w:bCs/>
          <w:sz w:val="24"/>
        </w:rPr>
        <w:t>Inscripción.</w:t>
      </w:r>
      <w:r w:rsidRPr="002577D7">
        <w:rPr>
          <w:rFonts w:eastAsiaTheme="minorHAnsi" w:cs="Arial"/>
          <w:bCs/>
          <w:sz w:val="24"/>
        </w:rPr>
        <w:t xml:space="preserve"> El dos de julio, </w:t>
      </w:r>
      <w:r>
        <w:rPr>
          <w:rFonts w:eastAsiaTheme="minorHAnsi" w:cs="Arial"/>
          <w:bCs/>
          <w:sz w:val="24"/>
        </w:rPr>
        <w:t>el actor</w:t>
      </w:r>
      <w:r w:rsidRPr="002577D7">
        <w:rPr>
          <w:rFonts w:eastAsiaTheme="minorHAnsi" w:cs="Arial"/>
          <w:bCs/>
          <w:sz w:val="24"/>
        </w:rPr>
        <w:t xml:space="preserve"> presentó su solicitud para participar en dicho proceso de selección.</w:t>
      </w:r>
    </w:p>
    <w:p w14:paraId="2267A6A5" w14:textId="77777777" w:rsidR="00615AEC" w:rsidRDefault="002577D7" w:rsidP="00C732C3">
      <w:pPr>
        <w:pStyle w:val="Prrafodelista"/>
        <w:numPr>
          <w:ilvl w:val="0"/>
          <w:numId w:val="7"/>
        </w:numPr>
        <w:tabs>
          <w:tab w:val="left" w:pos="284"/>
        </w:tabs>
        <w:spacing w:before="360" w:after="360"/>
        <w:ind w:left="0" w:firstLine="0"/>
        <w:contextualSpacing w:val="0"/>
        <w:rPr>
          <w:rFonts w:eastAsiaTheme="minorHAnsi" w:cs="Arial"/>
          <w:bCs/>
          <w:sz w:val="24"/>
        </w:rPr>
      </w:pPr>
      <w:r w:rsidRPr="002577D7">
        <w:rPr>
          <w:rFonts w:eastAsiaTheme="minorHAnsi" w:cs="Arial"/>
          <w:b/>
          <w:bCs/>
          <w:sz w:val="24"/>
        </w:rPr>
        <w:t>Acuerdo impugnado.</w:t>
      </w:r>
      <w:r w:rsidRPr="002577D7">
        <w:rPr>
          <w:rFonts w:eastAsiaTheme="minorHAnsi" w:cs="Arial"/>
          <w:bCs/>
          <w:sz w:val="24"/>
        </w:rPr>
        <w:t xml:space="preserve"> El veintitrés de julio, la Comisión aprobó el listado de las personas que cumplieron los requisitos legales para continuar en el concurso</w:t>
      </w:r>
      <w:r>
        <w:rPr>
          <w:rFonts w:eastAsiaTheme="minorHAnsi" w:cs="Arial"/>
          <w:bCs/>
          <w:sz w:val="24"/>
        </w:rPr>
        <w:t xml:space="preserve"> el cual, entre sus</w:t>
      </w:r>
      <w:r w:rsidRPr="002577D7">
        <w:rPr>
          <w:rFonts w:eastAsiaTheme="minorHAnsi" w:cs="Arial"/>
          <w:bCs/>
          <w:sz w:val="24"/>
        </w:rPr>
        <w:t xml:space="preserve"> anexos</w:t>
      </w:r>
      <w:r>
        <w:rPr>
          <w:rFonts w:eastAsiaTheme="minorHAnsi" w:cs="Arial"/>
          <w:bCs/>
          <w:sz w:val="24"/>
        </w:rPr>
        <w:t xml:space="preserve"> se contiene la lista de </w:t>
      </w:r>
      <w:r w:rsidRPr="002577D7">
        <w:rPr>
          <w:rFonts w:eastAsiaTheme="minorHAnsi" w:cs="Arial"/>
          <w:bCs/>
          <w:sz w:val="24"/>
        </w:rPr>
        <w:t>aquellas que incumplieron alguna exigencia</w:t>
      </w:r>
      <w:r w:rsidR="00615AEC">
        <w:rPr>
          <w:rFonts w:eastAsiaTheme="minorHAnsi" w:cs="Arial"/>
          <w:bCs/>
          <w:sz w:val="24"/>
        </w:rPr>
        <w:t>; en ella apareció el actor al</w:t>
      </w:r>
      <w:r w:rsidRPr="002577D7">
        <w:rPr>
          <w:rFonts w:eastAsiaTheme="minorHAnsi" w:cs="Arial"/>
          <w:bCs/>
          <w:sz w:val="24"/>
        </w:rPr>
        <w:t xml:space="preserve"> haber sido registrado como candidato partidista en </w:t>
      </w:r>
      <w:r w:rsidR="00615AEC">
        <w:rPr>
          <w:rFonts w:eastAsiaTheme="minorHAnsi" w:cs="Arial"/>
          <w:bCs/>
          <w:sz w:val="24"/>
        </w:rPr>
        <w:t>el pasado proceso electoral federal 2018-2019</w:t>
      </w:r>
      <w:r w:rsidRPr="002577D7">
        <w:rPr>
          <w:rFonts w:eastAsiaTheme="minorHAnsi" w:cs="Arial"/>
          <w:bCs/>
          <w:sz w:val="24"/>
        </w:rPr>
        <w:t>.</w:t>
      </w:r>
    </w:p>
    <w:p w14:paraId="7D70CDEC" w14:textId="77777777" w:rsidR="0027729B" w:rsidRPr="0027729B" w:rsidRDefault="002577D7" w:rsidP="00C732C3">
      <w:pPr>
        <w:pStyle w:val="Prrafodelista"/>
        <w:numPr>
          <w:ilvl w:val="0"/>
          <w:numId w:val="7"/>
        </w:numPr>
        <w:tabs>
          <w:tab w:val="left" w:pos="284"/>
        </w:tabs>
        <w:spacing w:before="360" w:after="360"/>
        <w:ind w:left="0" w:firstLine="0"/>
        <w:contextualSpacing w:val="0"/>
        <w:rPr>
          <w:rFonts w:eastAsiaTheme="minorHAnsi" w:cs="Arial"/>
          <w:bCs/>
          <w:sz w:val="24"/>
        </w:rPr>
      </w:pPr>
      <w:r w:rsidRPr="00615AEC">
        <w:rPr>
          <w:b/>
          <w:sz w:val="24"/>
        </w:rPr>
        <w:t>Juicio ciudadano.</w:t>
      </w:r>
      <w:r w:rsidRPr="00615AEC">
        <w:rPr>
          <w:sz w:val="24"/>
        </w:rPr>
        <w:t xml:space="preserve"> El veinticuatro de julio, el actor promovió el presente juicio a fin de cuestionar las razones por las que se le excluyó del proceso de selección de consejerías electorales de Tabasco.</w:t>
      </w:r>
    </w:p>
    <w:p w14:paraId="6B98C999" w14:textId="77777777" w:rsidR="0027729B" w:rsidRPr="0027729B" w:rsidRDefault="00D839CF" w:rsidP="00C732C3">
      <w:pPr>
        <w:pStyle w:val="Prrafodelista"/>
        <w:numPr>
          <w:ilvl w:val="0"/>
          <w:numId w:val="7"/>
        </w:numPr>
        <w:tabs>
          <w:tab w:val="left" w:pos="284"/>
        </w:tabs>
        <w:spacing w:before="360" w:after="360"/>
        <w:ind w:left="0" w:firstLine="0"/>
        <w:contextualSpacing w:val="0"/>
        <w:rPr>
          <w:rFonts w:eastAsiaTheme="minorHAnsi" w:cs="Arial"/>
          <w:bCs/>
          <w:sz w:val="24"/>
        </w:rPr>
      </w:pPr>
      <w:r w:rsidRPr="0027729B">
        <w:rPr>
          <w:rFonts w:eastAsiaTheme="minorHAnsi" w:cs="Arial"/>
          <w:b/>
          <w:sz w:val="24"/>
        </w:rPr>
        <w:t xml:space="preserve">Turno a ponencia. </w:t>
      </w:r>
      <w:r w:rsidR="0027729B" w:rsidRPr="0027729B">
        <w:rPr>
          <w:rFonts w:cs="Arial"/>
          <w:sz w:val="24"/>
        </w:rPr>
        <w:t xml:space="preserve">Recibidas las constancias en esta Sala Superior, el Magistrado Presidente acordó integrar el expediente </w:t>
      </w:r>
      <w:r w:rsidR="0027729B" w:rsidRPr="0027729B">
        <w:rPr>
          <w:rFonts w:cs="Arial"/>
          <w:b/>
          <w:bCs/>
          <w:sz w:val="24"/>
        </w:rPr>
        <w:t>SUP-JDC-1652/2020</w:t>
      </w:r>
      <w:r w:rsidR="0027729B" w:rsidRPr="0027729B">
        <w:rPr>
          <w:rFonts w:cs="Arial"/>
          <w:sz w:val="24"/>
        </w:rPr>
        <w:t xml:space="preserve"> y turnarlo a la ponencia del Magistrado Reyes Rodríguez Mondrágón.</w:t>
      </w:r>
    </w:p>
    <w:p w14:paraId="5F7ADDF4" w14:textId="77777777" w:rsidR="00615AEC" w:rsidRPr="0027729B" w:rsidRDefault="00615AEC" w:rsidP="00C732C3">
      <w:pPr>
        <w:pStyle w:val="Prrafodelista"/>
        <w:numPr>
          <w:ilvl w:val="0"/>
          <w:numId w:val="7"/>
        </w:numPr>
        <w:tabs>
          <w:tab w:val="left" w:pos="284"/>
        </w:tabs>
        <w:spacing w:before="360" w:after="360"/>
        <w:ind w:left="0" w:firstLine="0"/>
        <w:contextualSpacing w:val="0"/>
        <w:rPr>
          <w:rFonts w:eastAsiaTheme="minorHAnsi" w:cs="Arial"/>
          <w:bCs/>
          <w:sz w:val="22"/>
          <w:szCs w:val="22"/>
        </w:rPr>
      </w:pPr>
      <w:r w:rsidRPr="0027729B">
        <w:rPr>
          <w:b/>
          <w:sz w:val="24"/>
          <w:szCs w:val="22"/>
        </w:rPr>
        <w:t xml:space="preserve">Radicación, admisión y cierre de instrucción. </w:t>
      </w:r>
      <w:r w:rsidRPr="0027729B">
        <w:rPr>
          <w:sz w:val="24"/>
          <w:szCs w:val="22"/>
        </w:rPr>
        <w:t>En su oportunidad, el Magistrado Instructor radicó el expediente, lo admitió a trámite y cerró la instrucción, por lo que se procedió a formular el proyecto de sentencia respectivo.</w:t>
      </w:r>
    </w:p>
    <w:p w14:paraId="07A1BEB9" w14:textId="77777777" w:rsidR="00615AEC" w:rsidRPr="00615AEC" w:rsidRDefault="00615AEC" w:rsidP="00C732C3">
      <w:pPr>
        <w:pStyle w:val="Prrafodelista"/>
        <w:numPr>
          <w:ilvl w:val="0"/>
          <w:numId w:val="7"/>
        </w:numPr>
        <w:tabs>
          <w:tab w:val="left" w:pos="284"/>
        </w:tabs>
        <w:spacing w:before="360" w:after="360"/>
        <w:ind w:left="0" w:firstLine="0"/>
        <w:contextualSpacing w:val="0"/>
        <w:rPr>
          <w:rFonts w:eastAsiaTheme="minorHAnsi" w:cs="Arial"/>
          <w:bCs/>
          <w:sz w:val="22"/>
          <w:szCs w:val="22"/>
        </w:rPr>
      </w:pPr>
      <w:r>
        <w:rPr>
          <w:b/>
          <w:sz w:val="24"/>
          <w:szCs w:val="22"/>
        </w:rPr>
        <w:t xml:space="preserve">Engrose. </w:t>
      </w:r>
      <w:r w:rsidRPr="00615AEC">
        <w:rPr>
          <w:sz w:val="24"/>
          <w:szCs w:val="22"/>
        </w:rPr>
        <w:t xml:space="preserve">En sesión pública no presencial de </w:t>
      </w:r>
      <w:r>
        <w:rPr>
          <w:sz w:val="24"/>
          <w:szCs w:val="22"/>
        </w:rPr>
        <w:t>catorce</w:t>
      </w:r>
      <w:r w:rsidRPr="00615AEC">
        <w:rPr>
          <w:sz w:val="24"/>
          <w:szCs w:val="22"/>
        </w:rPr>
        <w:t xml:space="preserve"> de </w:t>
      </w:r>
      <w:r>
        <w:rPr>
          <w:sz w:val="24"/>
          <w:szCs w:val="22"/>
        </w:rPr>
        <w:t>agosto</w:t>
      </w:r>
      <w:r w:rsidRPr="00615AEC">
        <w:rPr>
          <w:sz w:val="24"/>
          <w:szCs w:val="22"/>
        </w:rPr>
        <w:t xml:space="preserve">, el proyecto de sentencia presentado por </w:t>
      </w:r>
      <w:r>
        <w:rPr>
          <w:sz w:val="24"/>
          <w:szCs w:val="22"/>
        </w:rPr>
        <w:t>el</w:t>
      </w:r>
      <w:r w:rsidRPr="00615AEC">
        <w:rPr>
          <w:sz w:val="24"/>
          <w:szCs w:val="22"/>
        </w:rPr>
        <w:t xml:space="preserve"> Magistrad</w:t>
      </w:r>
      <w:r>
        <w:rPr>
          <w:sz w:val="24"/>
          <w:szCs w:val="22"/>
        </w:rPr>
        <w:t>o</w:t>
      </w:r>
      <w:r w:rsidRPr="00615AEC">
        <w:rPr>
          <w:sz w:val="24"/>
          <w:szCs w:val="22"/>
        </w:rPr>
        <w:t xml:space="preserve"> Instructor fue rechazado</w:t>
      </w:r>
      <w:r>
        <w:rPr>
          <w:sz w:val="24"/>
          <w:szCs w:val="22"/>
        </w:rPr>
        <w:t xml:space="preserve">, por lo que el </w:t>
      </w:r>
      <w:r w:rsidRPr="00615AEC">
        <w:rPr>
          <w:sz w:val="24"/>
          <w:szCs w:val="22"/>
        </w:rPr>
        <w:t xml:space="preserve">Magistrado Presidente propuso que la ponencia </w:t>
      </w:r>
      <w:r>
        <w:rPr>
          <w:sz w:val="24"/>
          <w:szCs w:val="22"/>
        </w:rPr>
        <w:t xml:space="preserve">a su cargo </w:t>
      </w:r>
      <w:r w:rsidRPr="00615AEC">
        <w:rPr>
          <w:sz w:val="24"/>
          <w:szCs w:val="22"/>
        </w:rPr>
        <w:t>fuera la encargada de elaborar el engrose respectivo</w:t>
      </w:r>
      <w:r>
        <w:rPr>
          <w:sz w:val="24"/>
          <w:szCs w:val="22"/>
        </w:rPr>
        <w:t>.</w:t>
      </w:r>
    </w:p>
    <w:p w14:paraId="631E73F4" w14:textId="77777777" w:rsidR="00081AD9" w:rsidRPr="008B0236" w:rsidRDefault="00081AD9" w:rsidP="00A60121">
      <w:pPr>
        <w:spacing w:before="360"/>
        <w:jc w:val="center"/>
        <w:outlineLvl w:val="0"/>
        <w:rPr>
          <w:rFonts w:cs="Arial"/>
          <w:b/>
          <w:sz w:val="24"/>
        </w:rPr>
      </w:pPr>
      <w:bookmarkStart w:id="2" w:name="_Toc48307559"/>
      <w:r w:rsidRPr="008B0236">
        <w:rPr>
          <w:rFonts w:cs="Arial"/>
          <w:b/>
          <w:sz w:val="24"/>
        </w:rPr>
        <w:t>C</w:t>
      </w:r>
      <w:r w:rsidR="003D0F26" w:rsidRPr="008B0236">
        <w:rPr>
          <w:rFonts w:cs="Arial"/>
          <w:b/>
          <w:sz w:val="24"/>
        </w:rPr>
        <w:t xml:space="preserve"> </w:t>
      </w:r>
      <w:r w:rsidRPr="008B0236">
        <w:rPr>
          <w:rFonts w:cs="Arial"/>
          <w:b/>
          <w:sz w:val="24"/>
        </w:rPr>
        <w:t>O</w:t>
      </w:r>
      <w:r w:rsidR="003D0F26" w:rsidRPr="008B0236">
        <w:rPr>
          <w:rFonts w:cs="Arial"/>
          <w:b/>
          <w:sz w:val="24"/>
        </w:rPr>
        <w:t xml:space="preserve"> </w:t>
      </w:r>
      <w:r w:rsidRPr="008B0236">
        <w:rPr>
          <w:rFonts w:cs="Arial"/>
          <w:b/>
          <w:sz w:val="24"/>
        </w:rPr>
        <w:t>N</w:t>
      </w:r>
      <w:r w:rsidR="003D0F26" w:rsidRPr="008B0236">
        <w:rPr>
          <w:rFonts w:cs="Arial"/>
          <w:b/>
          <w:sz w:val="24"/>
        </w:rPr>
        <w:t xml:space="preserve"> </w:t>
      </w:r>
      <w:r w:rsidRPr="008B0236">
        <w:rPr>
          <w:rFonts w:cs="Arial"/>
          <w:b/>
          <w:sz w:val="24"/>
        </w:rPr>
        <w:t>S</w:t>
      </w:r>
      <w:r w:rsidR="003D0F26" w:rsidRPr="008B0236">
        <w:rPr>
          <w:rFonts w:cs="Arial"/>
          <w:b/>
          <w:sz w:val="24"/>
        </w:rPr>
        <w:t xml:space="preserve"> </w:t>
      </w:r>
      <w:r w:rsidRPr="008B0236">
        <w:rPr>
          <w:rFonts w:cs="Arial"/>
          <w:b/>
          <w:sz w:val="24"/>
        </w:rPr>
        <w:t>I</w:t>
      </w:r>
      <w:r w:rsidR="003D0F26" w:rsidRPr="008B0236">
        <w:rPr>
          <w:rFonts w:cs="Arial"/>
          <w:b/>
          <w:sz w:val="24"/>
        </w:rPr>
        <w:t xml:space="preserve"> </w:t>
      </w:r>
      <w:r w:rsidRPr="008B0236">
        <w:rPr>
          <w:rFonts w:cs="Arial"/>
          <w:b/>
          <w:sz w:val="24"/>
        </w:rPr>
        <w:t>D</w:t>
      </w:r>
      <w:r w:rsidR="003D0F26" w:rsidRPr="008B0236">
        <w:rPr>
          <w:rFonts w:cs="Arial"/>
          <w:b/>
          <w:sz w:val="24"/>
        </w:rPr>
        <w:t xml:space="preserve"> </w:t>
      </w:r>
      <w:r w:rsidRPr="008B0236">
        <w:rPr>
          <w:rFonts w:cs="Arial"/>
          <w:b/>
          <w:sz w:val="24"/>
        </w:rPr>
        <w:t>E</w:t>
      </w:r>
      <w:r w:rsidR="003D0F26" w:rsidRPr="008B0236">
        <w:rPr>
          <w:rFonts w:cs="Arial"/>
          <w:b/>
          <w:sz w:val="24"/>
        </w:rPr>
        <w:t xml:space="preserve"> </w:t>
      </w:r>
      <w:r w:rsidRPr="008B0236">
        <w:rPr>
          <w:rFonts w:cs="Arial"/>
          <w:b/>
          <w:sz w:val="24"/>
        </w:rPr>
        <w:t>R</w:t>
      </w:r>
      <w:r w:rsidR="003D0F26" w:rsidRPr="008B0236">
        <w:rPr>
          <w:rFonts w:cs="Arial"/>
          <w:b/>
          <w:sz w:val="24"/>
        </w:rPr>
        <w:t xml:space="preserve"> </w:t>
      </w:r>
      <w:r w:rsidRPr="008B0236">
        <w:rPr>
          <w:rFonts w:cs="Arial"/>
          <w:b/>
          <w:sz w:val="24"/>
        </w:rPr>
        <w:t>A</w:t>
      </w:r>
      <w:r w:rsidR="003D0F26" w:rsidRPr="008B0236">
        <w:rPr>
          <w:rFonts w:cs="Arial"/>
          <w:b/>
          <w:sz w:val="24"/>
        </w:rPr>
        <w:t xml:space="preserve"> </w:t>
      </w:r>
      <w:r w:rsidRPr="008B0236">
        <w:rPr>
          <w:rFonts w:cs="Arial"/>
          <w:b/>
          <w:sz w:val="24"/>
        </w:rPr>
        <w:t>C</w:t>
      </w:r>
      <w:r w:rsidR="003D0F26" w:rsidRPr="008B0236">
        <w:rPr>
          <w:rFonts w:cs="Arial"/>
          <w:b/>
          <w:sz w:val="24"/>
        </w:rPr>
        <w:t xml:space="preserve"> </w:t>
      </w:r>
      <w:r w:rsidRPr="008B0236">
        <w:rPr>
          <w:rFonts w:cs="Arial"/>
          <w:b/>
          <w:sz w:val="24"/>
        </w:rPr>
        <w:t>I</w:t>
      </w:r>
      <w:r w:rsidR="003D0F26" w:rsidRPr="008B0236">
        <w:rPr>
          <w:rFonts w:cs="Arial"/>
          <w:b/>
          <w:sz w:val="24"/>
        </w:rPr>
        <w:t xml:space="preserve"> </w:t>
      </w:r>
      <w:r w:rsidRPr="008B0236">
        <w:rPr>
          <w:rFonts w:cs="Arial"/>
          <w:b/>
          <w:sz w:val="24"/>
        </w:rPr>
        <w:t>O</w:t>
      </w:r>
      <w:r w:rsidR="003D0F26" w:rsidRPr="008B0236">
        <w:rPr>
          <w:rFonts w:cs="Arial"/>
          <w:b/>
          <w:sz w:val="24"/>
        </w:rPr>
        <w:t xml:space="preserve"> </w:t>
      </w:r>
      <w:r w:rsidRPr="008B0236">
        <w:rPr>
          <w:rFonts w:cs="Arial"/>
          <w:b/>
          <w:sz w:val="24"/>
        </w:rPr>
        <w:t>N</w:t>
      </w:r>
      <w:r w:rsidR="003D0F26" w:rsidRPr="008B0236">
        <w:rPr>
          <w:rFonts w:cs="Arial"/>
          <w:b/>
          <w:sz w:val="24"/>
        </w:rPr>
        <w:t xml:space="preserve"> </w:t>
      </w:r>
      <w:r w:rsidRPr="008B0236">
        <w:rPr>
          <w:rFonts w:cs="Arial"/>
          <w:b/>
          <w:sz w:val="24"/>
        </w:rPr>
        <w:t>E</w:t>
      </w:r>
      <w:r w:rsidR="003D0F26" w:rsidRPr="008B0236">
        <w:rPr>
          <w:rFonts w:cs="Arial"/>
          <w:b/>
          <w:sz w:val="24"/>
        </w:rPr>
        <w:t xml:space="preserve"> </w:t>
      </w:r>
      <w:r w:rsidRPr="008B0236">
        <w:rPr>
          <w:rFonts w:cs="Arial"/>
          <w:b/>
          <w:sz w:val="24"/>
        </w:rPr>
        <w:t>S</w:t>
      </w:r>
      <w:bookmarkEnd w:id="2"/>
    </w:p>
    <w:p w14:paraId="2253530D" w14:textId="77777777" w:rsidR="00081AD9" w:rsidRPr="008B0236" w:rsidRDefault="00081AD9" w:rsidP="000C62AA">
      <w:pPr>
        <w:pStyle w:val="PRRAFOSENTENCIA"/>
        <w:spacing w:before="0" w:after="240"/>
        <w:jc w:val="center"/>
        <w:rPr>
          <w:b/>
          <w:bCs w:val="0"/>
        </w:rPr>
      </w:pPr>
      <w:r w:rsidRPr="008B0236">
        <w:rPr>
          <w:b/>
          <w:bCs w:val="0"/>
        </w:rPr>
        <w:t>Y</w:t>
      </w:r>
      <w:r w:rsidR="003D0F26" w:rsidRPr="008B0236">
        <w:rPr>
          <w:b/>
          <w:bCs w:val="0"/>
        </w:rPr>
        <w:t xml:space="preserve">     </w:t>
      </w:r>
      <w:r w:rsidRPr="008B0236">
        <w:rPr>
          <w:b/>
          <w:bCs w:val="0"/>
        </w:rPr>
        <w:t>F</w:t>
      </w:r>
      <w:r w:rsidR="003D0F26" w:rsidRPr="008B0236">
        <w:rPr>
          <w:b/>
          <w:bCs w:val="0"/>
        </w:rPr>
        <w:t xml:space="preserve"> </w:t>
      </w:r>
      <w:r w:rsidRPr="008B0236">
        <w:rPr>
          <w:b/>
          <w:bCs w:val="0"/>
        </w:rPr>
        <w:t>U</w:t>
      </w:r>
      <w:r w:rsidR="003D0F26" w:rsidRPr="008B0236">
        <w:rPr>
          <w:b/>
          <w:bCs w:val="0"/>
        </w:rPr>
        <w:t xml:space="preserve"> </w:t>
      </w:r>
      <w:r w:rsidRPr="008B0236">
        <w:rPr>
          <w:b/>
          <w:bCs w:val="0"/>
        </w:rPr>
        <w:t>N</w:t>
      </w:r>
      <w:r w:rsidR="003D0F26" w:rsidRPr="008B0236">
        <w:rPr>
          <w:b/>
          <w:bCs w:val="0"/>
        </w:rPr>
        <w:t xml:space="preserve"> </w:t>
      </w:r>
      <w:r w:rsidRPr="008B0236">
        <w:rPr>
          <w:b/>
          <w:bCs w:val="0"/>
        </w:rPr>
        <w:t>D</w:t>
      </w:r>
      <w:r w:rsidR="003D0F26" w:rsidRPr="008B0236">
        <w:rPr>
          <w:b/>
          <w:bCs w:val="0"/>
        </w:rPr>
        <w:t xml:space="preserve"> </w:t>
      </w:r>
      <w:r w:rsidRPr="008B0236">
        <w:rPr>
          <w:b/>
          <w:bCs w:val="0"/>
        </w:rPr>
        <w:t>A</w:t>
      </w:r>
      <w:r w:rsidR="003D0F26" w:rsidRPr="008B0236">
        <w:rPr>
          <w:b/>
          <w:bCs w:val="0"/>
        </w:rPr>
        <w:t xml:space="preserve"> </w:t>
      </w:r>
      <w:r w:rsidRPr="008B0236">
        <w:rPr>
          <w:b/>
          <w:bCs w:val="0"/>
        </w:rPr>
        <w:t>M</w:t>
      </w:r>
      <w:r w:rsidR="003D0F26" w:rsidRPr="008B0236">
        <w:rPr>
          <w:b/>
          <w:bCs w:val="0"/>
        </w:rPr>
        <w:t xml:space="preserve"> </w:t>
      </w:r>
      <w:r w:rsidRPr="008B0236">
        <w:rPr>
          <w:b/>
          <w:bCs w:val="0"/>
        </w:rPr>
        <w:t>E</w:t>
      </w:r>
      <w:r w:rsidR="003D0F26" w:rsidRPr="008B0236">
        <w:rPr>
          <w:b/>
          <w:bCs w:val="0"/>
        </w:rPr>
        <w:t xml:space="preserve"> </w:t>
      </w:r>
      <w:r w:rsidRPr="008B0236">
        <w:rPr>
          <w:b/>
          <w:bCs w:val="0"/>
        </w:rPr>
        <w:t>N</w:t>
      </w:r>
      <w:r w:rsidR="003D0F26" w:rsidRPr="008B0236">
        <w:rPr>
          <w:b/>
          <w:bCs w:val="0"/>
        </w:rPr>
        <w:t xml:space="preserve"> </w:t>
      </w:r>
      <w:r w:rsidRPr="008B0236">
        <w:rPr>
          <w:b/>
          <w:bCs w:val="0"/>
        </w:rPr>
        <w:t>T</w:t>
      </w:r>
      <w:r w:rsidR="003D0F26" w:rsidRPr="008B0236">
        <w:rPr>
          <w:b/>
          <w:bCs w:val="0"/>
        </w:rPr>
        <w:t xml:space="preserve"> </w:t>
      </w:r>
      <w:r w:rsidRPr="008B0236">
        <w:rPr>
          <w:b/>
          <w:bCs w:val="0"/>
        </w:rPr>
        <w:t>O</w:t>
      </w:r>
      <w:r w:rsidR="003D0F26" w:rsidRPr="008B0236">
        <w:rPr>
          <w:b/>
          <w:bCs w:val="0"/>
        </w:rPr>
        <w:t xml:space="preserve"> </w:t>
      </w:r>
      <w:r w:rsidRPr="008B0236">
        <w:rPr>
          <w:b/>
          <w:bCs w:val="0"/>
        </w:rPr>
        <w:t>S</w:t>
      </w:r>
      <w:r w:rsidR="003D0F26" w:rsidRPr="008B0236">
        <w:rPr>
          <w:b/>
          <w:bCs w:val="0"/>
        </w:rPr>
        <w:t xml:space="preserve">     </w:t>
      </w:r>
      <w:r w:rsidRPr="008B0236">
        <w:rPr>
          <w:b/>
          <w:bCs w:val="0"/>
        </w:rPr>
        <w:t>J</w:t>
      </w:r>
      <w:r w:rsidR="003D0F26" w:rsidRPr="008B0236">
        <w:rPr>
          <w:b/>
          <w:bCs w:val="0"/>
        </w:rPr>
        <w:t xml:space="preserve"> </w:t>
      </w:r>
      <w:r w:rsidRPr="008B0236">
        <w:rPr>
          <w:b/>
          <w:bCs w:val="0"/>
        </w:rPr>
        <w:t>U</w:t>
      </w:r>
      <w:r w:rsidR="003D0F26" w:rsidRPr="008B0236">
        <w:rPr>
          <w:b/>
          <w:bCs w:val="0"/>
        </w:rPr>
        <w:t xml:space="preserve"> </w:t>
      </w:r>
      <w:r w:rsidRPr="008B0236">
        <w:rPr>
          <w:b/>
          <w:bCs w:val="0"/>
        </w:rPr>
        <w:t>R</w:t>
      </w:r>
      <w:r w:rsidR="003D0F26" w:rsidRPr="008B0236">
        <w:rPr>
          <w:b/>
          <w:bCs w:val="0"/>
        </w:rPr>
        <w:t xml:space="preserve"> </w:t>
      </w:r>
      <w:r w:rsidRPr="008B0236">
        <w:rPr>
          <w:b/>
          <w:bCs w:val="0"/>
        </w:rPr>
        <w:t>Í</w:t>
      </w:r>
      <w:r w:rsidR="003D0F26" w:rsidRPr="008B0236">
        <w:rPr>
          <w:b/>
          <w:bCs w:val="0"/>
        </w:rPr>
        <w:t xml:space="preserve"> </w:t>
      </w:r>
      <w:r w:rsidRPr="008B0236">
        <w:rPr>
          <w:b/>
          <w:bCs w:val="0"/>
        </w:rPr>
        <w:t>D</w:t>
      </w:r>
      <w:r w:rsidR="003D0F26" w:rsidRPr="008B0236">
        <w:rPr>
          <w:b/>
          <w:bCs w:val="0"/>
        </w:rPr>
        <w:t xml:space="preserve"> </w:t>
      </w:r>
      <w:r w:rsidRPr="008B0236">
        <w:rPr>
          <w:b/>
          <w:bCs w:val="0"/>
        </w:rPr>
        <w:t>I</w:t>
      </w:r>
      <w:r w:rsidR="003D0F26" w:rsidRPr="008B0236">
        <w:rPr>
          <w:b/>
          <w:bCs w:val="0"/>
        </w:rPr>
        <w:t xml:space="preserve"> </w:t>
      </w:r>
      <w:r w:rsidRPr="008B0236">
        <w:rPr>
          <w:b/>
          <w:bCs w:val="0"/>
        </w:rPr>
        <w:t>C</w:t>
      </w:r>
      <w:r w:rsidR="003D0F26" w:rsidRPr="008B0236">
        <w:rPr>
          <w:b/>
          <w:bCs w:val="0"/>
        </w:rPr>
        <w:t xml:space="preserve"> </w:t>
      </w:r>
      <w:r w:rsidRPr="008B0236">
        <w:rPr>
          <w:b/>
          <w:bCs w:val="0"/>
        </w:rPr>
        <w:t>O</w:t>
      </w:r>
      <w:r w:rsidR="003D0F26" w:rsidRPr="008B0236">
        <w:rPr>
          <w:b/>
          <w:bCs w:val="0"/>
        </w:rPr>
        <w:t xml:space="preserve"> </w:t>
      </w:r>
      <w:r w:rsidRPr="008B0236">
        <w:rPr>
          <w:b/>
          <w:bCs w:val="0"/>
        </w:rPr>
        <w:t>S</w:t>
      </w:r>
    </w:p>
    <w:p w14:paraId="71A5D36A" w14:textId="77777777" w:rsidR="00310AF4" w:rsidRPr="008B0236" w:rsidRDefault="00FB1432" w:rsidP="00C732C3">
      <w:pPr>
        <w:pStyle w:val="Ttulo1"/>
        <w:numPr>
          <w:ilvl w:val="0"/>
          <w:numId w:val="1"/>
        </w:numPr>
        <w:spacing w:before="240"/>
      </w:pPr>
      <w:bookmarkStart w:id="3" w:name="_Toc48307560"/>
      <w:r w:rsidRPr="008B0236">
        <w:t>Competencia</w:t>
      </w:r>
      <w:bookmarkStart w:id="4" w:name="_Hlk7279949"/>
      <w:bookmarkEnd w:id="3"/>
    </w:p>
    <w:p w14:paraId="01AC8478" w14:textId="77777777" w:rsidR="00310AF4" w:rsidRPr="008B0236" w:rsidRDefault="00310AF4" w:rsidP="005071BA">
      <w:pPr>
        <w:pStyle w:val="PRRAFOSENTENCIA"/>
      </w:pPr>
      <w:r w:rsidRPr="008B0236">
        <w:t xml:space="preserve">El Tribunal Electoral del Poder Judicial de la Federación ejerce jurisdicción y esta Sala Superior es competente para conocer y resolver el medio de impugnación, con fundamento en lo establecido por los artículos </w:t>
      </w:r>
      <w:r w:rsidR="00ED61DB" w:rsidRPr="00ED0585">
        <w:t xml:space="preserve">189, fracción I, inciso e), y 195 de la Ley Orgánica del Poder Judicial de la Federación; 79, párrafo 2, 80, párrafo 1, inciso f), y 83, párrafo 1, inciso a), de la Ley de Medios; así como </w:t>
      </w:r>
      <w:r w:rsidR="00ED61DB">
        <w:t>con</w:t>
      </w:r>
      <w:r w:rsidR="00ED61DB" w:rsidRPr="00ED0585">
        <w:t xml:space="preserve"> la jurisprudencia 3/2009</w:t>
      </w:r>
      <w:r w:rsidR="00ED61DB">
        <w:t xml:space="preserve"> </w:t>
      </w:r>
      <w:r w:rsidR="00ED61DB" w:rsidRPr="00ED0585">
        <w:t>de rubro</w:t>
      </w:r>
      <w:r w:rsidR="00ED61DB">
        <w:t>:</w:t>
      </w:r>
      <w:r w:rsidR="00ED61DB" w:rsidRPr="00ED0585">
        <w:t xml:space="preserve"> </w:t>
      </w:r>
      <w:r w:rsidR="00ED61DB" w:rsidRPr="00ED0585">
        <w:rPr>
          <w:b/>
        </w:rPr>
        <w:t>COMPETENCIA. CORRESPONDE A LA</w:t>
      </w:r>
      <w:r w:rsidR="00ED61DB">
        <w:rPr>
          <w:b/>
        </w:rPr>
        <w:t xml:space="preserve"> </w:t>
      </w:r>
      <w:r w:rsidR="00ED61DB" w:rsidRPr="00ED0585">
        <w:rPr>
          <w:b/>
        </w:rPr>
        <w:t>SALA</w:t>
      </w:r>
      <w:r w:rsidR="00ED61DB">
        <w:rPr>
          <w:b/>
        </w:rPr>
        <w:t xml:space="preserve"> </w:t>
      </w:r>
      <w:r w:rsidR="00ED61DB" w:rsidRPr="00ED0585">
        <w:rPr>
          <w:b/>
        </w:rPr>
        <w:t>SUPERIOR</w:t>
      </w:r>
      <w:r w:rsidR="00ED61DB">
        <w:rPr>
          <w:b/>
        </w:rPr>
        <w:t xml:space="preserve"> </w:t>
      </w:r>
      <w:r w:rsidR="00ED61DB" w:rsidRPr="00ED0585">
        <w:rPr>
          <w:b/>
        </w:rPr>
        <w:t>DEL TRIBUNAL ELECTORAL DEL PODER JUDICIAL DE LA FEDERACIÓN CONOCER DE LAS IMPUGNACIONES RELACIONADAS CON LA</w:t>
      </w:r>
      <w:r w:rsidR="00ED61DB">
        <w:rPr>
          <w:b/>
        </w:rPr>
        <w:t xml:space="preserve"> </w:t>
      </w:r>
      <w:r w:rsidR="00ED61DB" w:rsidRPr="00ED0585">
        <w:rPr>
          <w:b/>
        </w:rPr>
        <w:t>INTEGRACIÓN</w:t>
      </w:r>
      <w:r w:rsidR="00ED61DB">
        <w:rPr>
          <w:b/>
        </w:rPr>
        <w:t xml:space="preserve"> </w:t>
      </w:r>
      <w:r w:rsidR="00ED61DB" w:rsidRPr="00ED0585">
        <w:rPr>
          <w:b/>
        </w:rPr>
        <w:t>DE LAS AUTORIDADES ELECTORALES DE LAS ENTIDADES FEDERATIVAS</w:t>
      </w:r>
      <w:r w:rsidR="00ED61DB">
        <w:rPr>
          <w:b/>
        </w:rPr>
        <w:t>.</w:t>
      </w:r>
      <w:r w:rsidR="00ED61DB" w:rsidRPr="00D45E31">
        <w:rPr>
          <w:rStyle w:val="Refdenotaalpie"/>
        </w:rPr>
        <w:footnoteReference w:id="3"/>
      </w:r>
    </w:p>
    <w:p w14:paraId="5262A5EA" w14:textId="77777777" w:rsidR="00310AF4" w:rsidRPr="008B0236" w:rsidRDefault="00310AF4" w:rsidP="005071BA">
      <w:pPr>
        <w:pStyle w:val="PRRAFOSENTENCIA"/>
        <w:rPr>
          <w:lang w:val="es-ES"/>
        </w:rPr>
      </w:pPr>
      <w:r w:rsidRPr="008B0236">
        <w:rPr>
          <w:lang w:val="es-ES"/>
        </w:rPr>
        <w:t>Lo anterior, porque se controvierte un</w:t>
      </w:r>
      <w:r w:rsidR="00ED61DB">
        <w:rPr>
          <w:lang w:val="es-ES"/>
        </w:rPr>
        <w:t xml:space="preserve"> </w:t>
      </w:r>
      <w:r w:rsidRPr="008B0236">
        <w:rPr>
          <w:lang w:val="es-ES"/>
        </w:rPr>
        <w:t>a</w:t>
      </w:r>
      <w:r w:rsidR="00ED61DB">
        <w:rPr>
          <w:lang w:val="es-ES"/>
        </w:rPr>
        <w:t>cto de la autoridad administrativa electoral nacional</w:t>
      </w:r>
      <w:r w:rsidRPr="008B0236">
        <w:rPr>
          <w:lang w:val="es-ES"/>
        </w:rPr>
        <w:t xml:space="preserve"> </w:t>
      </w:r>
      <w:r w:rsidR="00ED61DB">
        <w:rPr>
          <w:lang w:val="es-ES"/>
        </w:rPr>
        <w:t xml:space="preserve">relacionada con el proceso de selección de consejerías de los </w:t>
      </w:r>
      <w:proofErr w:type="spellStart"/>
      <w:r w:rsidR="00D839CF">
        <w:rPr>
          <w:bCs w:val="0"/>
        </w:rPr>
        <w:t>OPLE</w:t>
      </w:r>
      <w:proofErr w:type="spellEnd"/>
      <w:r w:rsidRPr="008B0236">
        <w:rPr>
          <w:lang w:val="es-ES"/>
        </w:rPr>
        <w:t>.</w:t>
      </w:r>
      <w:bookmarkEnd w:id="4"/>
    </w:p>
    <w:p w14:paraId="2D83F64D" w14:textId="77777777" w:rsidR="00F63900" w:rsidRPr="008B0236" w:rsidRDefault="00F63900" w:rsidP="00C732C3">
      <w:pPr>
        <w:pStyle w:val="Ttulo1"/>
        <w:numPr>
          <w:ilvl w:val="0"/>
          <w:numId w:val="1"/>
        </w:numPr>
        <w:tabs>
          <w:tab w:val="clear" w:pos="284"/>
        </w:tabs>
        <w:spacing w:line="276" w:lineRule="auto"/>
        <w:contextualSpacing/>
        <w:rPr>
          <w:szCs w:val="24"/>
          <w:lang w:val="es-ES_tradnl"/>
        </w:rPr>
      </w:pPr>
      <w:bookmarkStart w:id="5" w:name="_Toc43976209"/>
      <w:bookmarkStart w:id="6" w:name="_Toc44586453"/>
      <w:bookmarkStart w:id="7" w:name="_Toc48307561"/>
      <w:r w:rsidRPr="008B0236">
        <w:rPr>
          <w:szCs w:val="24"/>
          <w:lang w:val="es-ES_tradnl"/>
        </w:rPr>
        <w:t>Posibilidad de resolver el asunto en sesión no presencial</w:t>
      </w:r>
      <w:bookmarkEnd w:id="5"/>
      <w:bookmarkEnd w:id="6"/>
      <w:bookmarkEnd w:id="7"/>
    </w:p>
    <w:p w14:paraId="3A8CAEDB" w14:textId="77777777" w:rsidR="00C03BBB" w:rsidRPr="008B0236" w:rsidRDefault="00C03BBB" w:rsidP="00C03BBB">
      <w:pPr>
        <w:widowControl w:val="0"/>
        <w:spacing w:before="360" w:after="360"/>
        <w:rPr>
          <w:rFonts w:cs="Arial"/>
          <w:bCs/>
          <w:sz w:val="24"/>
          <w:lang w:val="es-ES_tradnl"/>
        </w:rPr>
      </w:pPr>
      <w:r w:rsidRPr="008B0236">
        <w:rPr>
          <w:rFonts w:cs="Arial"/>
          <w:bCs/>
          <w:sz w:val="24"/>
          <w:lang w:val="es-ES_tradnl"/>
        </w:rPr>
        <w:t>Con motivo de la emergencia sanitaria por causa de fuerza mayor por la enfermedad causada por la enfermedad COVID-19, el pasado 26 de marzo del año en curso, esta Sala Superior emitió el Acuerdo General 2/2020, mediante el cual implementó, como medida extraordinaria y excepcional, la celebración de sesiones no presenciales para la resolución de asuntos urgentes, entendiéndose por éstos, aquellos que se encuentren vinculados a algún proceso electoral en relación con términos perentorios, o bien, que pudieran generar la posibilidad de un daño irreparable.</w:t>
      </w:r>
    </w:p>
    <w:p w14:paraId="421CDAF4" w14:textId="77777777" w:rsidR="00C03BBB" w:rsidRPr="008B0236" w:rsidRDefault="00C03BBB" w:rsidP="00C03BBB">
      <w:pPr>
        <w:widowControl w:val="0"/>
        <w:spacing w:before="360" w:after="360"/>
        <w:rPr>
          <w:rFonts w:cs="Arial"/>
          <w:bCs/>
          <w:sz w:val="24"/>
          <w:lang w:val="es-ES_tradnl"/>
        </w:rPr>
      </w:pPr>
      <w:r w:rsidRPr="008B0236">
        <w:rPr>
          <w:rFonts w:cs="Arial"/>
          <w:bCs/>
          <w:sz w:val="24"/>
          <w:lang w:val="es-ES_tradnl"/>
        </w:rPr>
        <w:t>Mediante el Acuerdo General 4/2020 del pasado 16 de abril, se ampliaron los supuestos para determinar los asuntos que podrían ser resueltos en sesión no presencial a aquellos que, de manera fundada y motivada, la propia Sala Superior determinara con base en la situación sanitaria del país, de manera que, si las medidas preventivas se extendieran en el tiempo, según lo determinaran las autoridades sanitarias correspondientes, este Tribunal podría adoptar las medidas pertinentes para la resolución de esos asuntos.</w:t>
      </w:r>
    </w:p>
    <w:p w14:paraId="6808A2D9" w14:textId="77777777" w:rsidR="00C03BBB" w:rsidRPr="008B0236" w:rsidRDefault="00C03BBB" w:rsidP="00C03BBB">
      <w:pPr>
        <w:widowControl w:val="0"/>
        <w:spacing w:before="360" w:after="360"/>
        <w:rPr>
          <w:rFonts w:cs="Arial"/>
          <w:bCs/>
          <w:sz w:val="24"/>
          <w:lang w:val="es-ES_tradnl"/>
        </w:rPr>
      </w:pPr>
      <w:r w:rsidRPr="008B0236">
        <w:rPr>
          <w:rFonts w:cs="Arial"/>
          <w:bCs/>
          <w:sz w:val="24"/>
          <w:lang w:val="es-ES_tradnl"/>
        </w:rPr>
        <w:t xml:space="preserve">Posteriormente, por Acuerdo General 6/2020 del pasado 1 de julio, el Pleno de la Sala Superior estableció criterios adicionales a fin de discutir y resolver de forma no presencial asuntos de la competencia del Tribunal Electoral en el actual contexto de la contingencia sanitaria, dentro de los cuales se encuentran </w:t>
      </w:r>
      <w:r w:rsidR="00D839CF" w:rsidRPr="00D839CF">
        <w:rPr>
          <w:rFonts w:cs="Arial"/>
          <w:bCs/>
          <w:sz w:val="24"/>
          <w:lang w:val="es-ES_tradnl"/>
        </w:rPr>
        <w:t xml:space="preserve">aquellos asuntos que deriven de la reanudación gradual de las actividades del INE, como es el procedimiento de designación de consejerías del </w:t>
      </w:r>
      <w:proofErr w:type="spellStart"/>
      <w:r w:rsidR="00D839CF" w:rsidRPr="00D839CF">
        <w:rPr>
          <w:rFonts w:cs="Arial"/>
          <w:bCs/>
          <w:sz w:val="24"/>
          <w:lang w:val="es-ES_tradnl"/>
        </w:rPr>
        <w:t>OPLE</w:t>
      </w:r>
      <w:proofErr w:type="spellEnd"/>
      <w:r w:rsidR="00D839CF" w:rsidRPr="00D839CF">
        <w:rPr>
          <w:rFonts w:cs="Arial"/>
          <w:bCs/>
          <w:sz w:val="24"/>
          <w:lang w:val="es-ES_tradnl"/>
        </w:rPr>
        <w:t xml:space="preserve"> en</w:t>
      </w:r>
      <w:r w:rsidR="00D839CF">
        <w:rPr>
          <w:rFonts w:cs="Arial"/>
          <w:bCs/>
          <w:sz w:val="24"/>
          <w:lang w:val="es-ES_tradnl"/>
        </w:rPr>
        <w:t xml:space="preserve"> Tabasco</w:t>
      </w:r>
      <w:r w:rsidRPr="008B0236">
        <w:rPr>
          <w:rFonts w:cs="Arial"/>
          <w:bCs/>
          <w:sz w:val="24"/>
          <w:lang w:val="es-ES_tradnl"/>
        </w:rPr>
        <w:t>.</w:t>
      </w:r>
    </w:p>
    <w:p w14:paraId="2E5C415D" w14:textId="77777777" w:rsidR="00D62B69" w:rsidRPr="00D62B69" w:rsidRDefault="00D62B69" w:rsidP="00D62B69">
      <w:pPr>
        <w:widowControl w:val="0"/>
        <w:spacing w:before="360" w:after="360"/>
        <w:rPr>
          <w:rFonts w:cs="Arial"/>
          <w:bCs/>
          <w:sz w:val="24"/>
          <w:lang w:val="es-ES_tradnl"/>
        </w:rPr>
      </w:pPr>
      <w:r w:rsidRPr="00D62B69">
        <w:rPr>
          <w:rFonts w:cs="Arial"/>
          <w:bCs/>
          <w:sz w:val="24"/>
          <w:lang w:val="es-ES_tradnl"/>
        </w:rPr>
        <w:t xml:space="preserve">La urgencia se debe a que se impugna una determinación en la cual se aprueban los folios de las personas aspirantes que no cumplen con alguno de los requisitos de elegibilidad en el marco del proceso de selección y designación de las consejerías electorales de los </w:t>
      </w:r>
      <w:proofErr w:type="spellStart"/>
      <w:r w:rsidRPr="00D62B69">
        <w:rPr>
          <w:rFonts w:cs="Arial"/>
          <w:bCs/>
          <w:sz w:val="24"/>
          <w:lang w:val="es-ES_tradnl"/>
        </w:rPr>
        <w:t>OPLES</w:t>
      </w:r>
      <w:proofErr w:type="spellEnd"/>
      <w:r w:rsidRPr="00D62B69">
        <w:rPr>
          <w:rFonts w:cs="Arial"/>
          <w:bCs/>
          <w:sz w:val="24"/>
          <w:lang w:val="es-ES_tradnl"/>
        </w:rPr>
        <w:t>.</w:t>
      </w:r>
    </w:p>
    <w:p w14:paraId="24446128" w14:textId="77777777" w:rsidR="00D62B69" w:rsidRPr="00D62B69" w:rsidRDefault="00D62B69" w:rsidP="00D62B69">
      <w:pPr>
        <w:widowControl w:val="0"/>
        <w:spacing w:before="360" w:after="360"/>
        <w:rPr>
          <w:rFonts w:cs="Arial"/>
          <w:bCs/>
          <w:sz w:val="24"/>
          <w:lang w:val="es-ES_tradnl"/>
        </w:rPr>
      </w:pPr>
      <w:r w:rsidRPr="00D62B69">
        <w:rPr>
          <w:rFonts w:cs="Arial"/>
          <w:bCs/>
          <w:sz w:val="24"/>
          <w:lang w:val="es-ES_tradnl"/>
        </w:rPr>
        <w:t>Por tanto, se observa la necesidad de brindar certeza respecto de la pretensión de</w:t>
      </w:r>
      <w:r w:rsidR="002A0B68">
        <w:rPr>
          <w:rFonts w:cs="Arial"/>
          <w:bCs/>
          <w:sz w:val="24"/>
          <w:lang w:val="es-ES_tradnl"/>
        </w:rPr>
        <w:t>l</w:t>
      </w:r>
      <w:r w:rsidRPr="00D62B69">
        <w:rPr>
          <w:rFonts w:cs="Arial"/>
          <w:bCs/>
          <w:sz w:val="24"/>
          <w:lang w:val="es-ES_tradnl"/>
        </w:rPr>
        <w:t xml:space="preserve"> actor, en relación con el proceso de designación de </w:t>
      </w:r>
      <w:r w:rsidR="002A0B68">
        <w:rPr>
          <w:rFonts w:cs="Arial"/>
          <w:bCs/>
          <w:sz w:val="24"/>
          <w:lang w:val="es-ES_tradnl"/>
        </w:rPr>
        <w:t xml:space="preserve">una de </w:t>
      </w:r>
      <w:r w:rsidRPr="00D62B69">
        <w:rPr>
          <w:rFonts w:cs="Arial"/>
          <w:bCs/>
          <w:sz w:val="24"/>
          <w:lang w:val="es-ES_tradnl"/>
        </w:rPr>
        <w:t>la</w:t>
      </w:r>
      <w:r w:rsidR="002A0B68">
        <w:rPr>
          <w:rFonts w:cs="Arial"/>
          <w:bCs/>
          <w:sz w:val="24"/>
          <w:lang w:val="es-ES_tradnl"/>
        </w:rPr>
        <w:t>s</w:t>
      </w:r>
      <w:r w:rsidRPr="00D62B69">
        <w:rPr>
          <w:rFonts w:cs="Arial"/>
          <w:bCs/>
          <w:sz w:val="24"/>
          <w:lang w:val="es-ES_tradnl"/>
        </w:rPr>
        <w:t xml:space="preserve"> consejería</w:t>
      </w:r>
      <w:r w:rsidR="002A0B68">
        <w:rPr>
          <w:rFonts w:cs="Arial"/>
          <w:bCs/>
          <w:sz w:val="24"/>
          <w:lang w:val="es-ES_tradnl"/>
        </w:rPr>
        <w:t>s</w:t>
      </w:r>
      <w:r w:rsidRPr="00D62B69">
        <w:rPr>
          <w:rFonts w:cs="Arial"/>
          <w:bCs/>
          <w:sz w:val="24"/>
          <w:lang w:val="es-ES_tradnl"/>
        </w:rPr>
        <w:t xml:space="preserve"> vacante</w:t>
      </w:r>
      <w:r w:rsidR="002A0B68">
        <w:rPr>
          <w:rFonts w:cs="Arial"/>
          <w:bCs/>
          <w:sz w:val="24"/>
          <w:lang w:val="es-ES_tradnl"/>
        </w:rPr>
        <w:t>s</w:t>
      </w:r>
      <w:r w:rsidRPr="00D62B69">
        <w:rPr>
          <w:rFonts w:cs="Arial"/>
          <w:bCs/>
          <w:sz w:val="24"/>
          <w:lang w:val="es-ES_tradnl"/>
        </w:rPr>
        <w:t xml:space="preserve"> en el </w:t>
      </w:r>
      <w:proofErr w:type="spellStart"/>
      <w:r w:rsidRPr="00D62B69">
        <w:rPr>
          <w:rFonts w:cs="Arial"/>
          <w:bCs/>
          <w:sz w:val="24"/>
          <w:lang w:val="es-ES_tradnl"/>
        </w:rPr>
        <w:t>OPLE</w:t>
      </w:r>
      <w:proofErr w:type="spellEnd"/>
      <w:r w:rsidRPr="00D62B69">
        <w:rPr>
          <w:rFonts w:cs="Arial"/>
          <w:bCs/>
          <w:sz w:val="24"/>
          <w:lang w:val="es-ES_tradnl"/>
        </w:rPr>
        <w:t xml:space="preserve"> de </w:t>
      </w:r>
      <w:r w:rsidR="00E345F6">
        <w:rPr>
          <w:rFonts w:cs="Arial"/>
          <w:bCs/>
          <w:sz w:val="24"/>
          <w:lang w:val="es-ES_tradnl"/>
        </w:rPr>
        <w:t>Tabasco</w:t>
      </w:r>
      <w:r w:rsidRPr="00D62B69">
        <w:rPr>
          <w:rFonts w:cs="Arial"/>
          <w:bCs/>
          <w:sz w:val="24"/>
          <w:lang w:val="es-ES_tradnl"/>
        </w:rPr>
        <w:t>, esto es, si le asiste derecho o no a seguir participando en las etapas subsecuentes.</w:t>
      </w:r>
    </w:p>
    <w:p w14:paraId="6E50033C" w14:textId="77777777" w:rsidR="00D62B69" w:rsidRPr="00D62B69" w:rsidRDefault="002A0B68" w:rsidP="00D62B69">
      <w:pPr>
        <w:widowControl w:val="0"/>
        <w:spacing w:before="360" w:after="360"/>
        <w:rPr>
          <w:rFonts w:cs="Arial"/>
          <w:bCs/>
          <w:sz w:val="24"/>
          <w:lang w:val="es-ES_tradnl"/>
        </w:rPr>
      </w:pPr>
      <w:r>
        <w:rPr>
          <w:rFonts w:cs="Arial"/>
          <w:bCs/>
          <w:sz w:val="24"/>
          <w:lang w:val="es-ES_tradnl"/>
        </w:rPr>
        <w:t>Ello</w:t>
      </w:r>
      <w:r w:rsidR="00D62B69" w:rsidRPr="00D62B69">
        <w:rPr>
          <w:rFonts w:cs="Arial"/>
          <w:bCs/>
          <w:sz w:val="24"/>
          <w:lang w:val="es-ES_tradnl"/>
        </w:rPr>
        <w:t xml:space="preserve">, porque en términos de la convocatoria respectiva el examen de conocimientos se llevó a cabo el veinticinco de julio y los resultados se </w:t>
      </w:r>
      <w:r>
        <w:rPr>
          <w:rFonts w:cs="Arial"/>
          <w:bCs/>
          <w:sz w:val="24"/>
          <w:lang w:val="es-ES_tradnl"/>
        </w:rPr>
        <w:t xml:space="preserve">dieron </w:t>
      </w:r>
      <w:r w:rsidR="00D62B69" w:rsidRPr="00D62B69">
        <w:rPr>
          <w:rFonts w:cs="Arial"/>
          <w:bCs/>
          <w:sz w:val="24"/>
          <w:lang w:val="es-ES_tradnl"/>
        </w:rPr>
        <w:t>a conocer el cuatro de agosto.</w:t>
      </w:r>
    </w:p>
    <w:p w14:paraId="0E990E7C" w14:textId="77777777" w:rsidR="00C03BBB" w:rsidRPr="008B0236" w:rsidRDefault="00D62B69" w:rsidP="00D62B69">
      <w:pPr>
        <w:widowControl w:val="0"/>
        <w:spacing w:before="360" w:after="360"/>
        <w:rPr>
          <w:rFonts w:cs="Arial"/>
          <w:bCs/>
          <w:sz w:val="24"/>
          <w:lang w:val="es-ES_tradnl"/>
        </w:rPr>
      </w:pPr>
      <w:r w:rsidRPr="00D62B69">
        <w:rPr>
          <w:rFonts w:cs="Arial"/>
          <w:bCs/>
          <w:sz w:val="24"/>
          <w:lang w:val="es-ES_tradnl"/>
        </w:rPr>
        <w:t xml:space="preserve">Asimismo, el cotejo documental </w:t>
      </w:r>
      <w:r w:rsidR="002A0B68">
        <w:rPr>
          <w:rFonts w:cs="Arial"/>
          <w:bCs/>
          <w:sz w:val="24"/>
          <w:lang w:val="es-ES_tradnl"/>
        </w:rPr>
        <w:t>tuvo</w:t>
      </w:r>
      <w:r w:rsidRPr="00D62B69">
        <w:rPr>
          <w:rFonts w:cs="Arial"/>
          <w:bCs/>
          <w:sz w:val="24"/>
          <w:lang w:val="es-ES_tradnl"/>
        </w:rPr>
        <w:t xml:space="preserve"> verificativo </w:t>
      </w:r>
      <w:r w:rsidR="002A0B68">
        <w:rPr>
          <w:rFonts w:cs="Arial"/>
          <w:bCs/>
          <w:sz w:val="24"/>
          <w:lang w:val="es-ES_tradnl"/>
        </w:rPr>
        <w:t>los días</w:t>
      </w:r>
      <w:r w:rsidRPr="00D62B69">
        <w:rPr>
          <w:rFonts w:cs="Arial"/>
          <w:bCs/>
          <w:sz w:val="24"/>
          <w:lang w:val="es-ES_tradnl"/>
        </w:rPr>
        <w:t xml:space="preserve"> cinco y seis de agosto, el ensayo presencial se llev</w:t>
      </w:r>
      <w:r w:rsidR="002A0B68">
        <w:rPr>
          <w:rFonts w:cs="Arial"/>
          <w:bCs/>
          <w:sz w:val="24"/>
          <w:lang w:val="es-ES_tradnl"/>
        </w:rPr>
        <w:t>ó</w:t>
      </w:r>
      <w:r w:rsidRPr="00D62B69">
        <w:rPr>
          <w:rFonts w:cs="Arial"/>
          <w:bCs/>
          <w:sz w:val="24"/>
          <w:lang w:val="es-ES_tradnl"/>
        </w:rPr>
        <w:t xml:space="preserve"> a cabo el inmediato día ocho y los resultados de éste se emitirán el siete de septiembre, en tanto que, la designación de las consejerías vacantes se realizará a más tardar el </w:t>
      </w:r>
      <w:r w:rsidR="002A0B68">
        <w:rPr>
          <w:rFonts w:cs="Arial"/>
          <w:bCs/>
          <w:sz w:val="24"/>
          <w:lang w:val="es-ES_tradnl"/>
        </w:rPr>
        <w:t>día</w:t>
      </w:r>
      <w:r w:rsidRPr="00D62B69">
        <w:rPr>
          <w:rFonts w:cs="Arial"/>
          <w:bCs/>
          <w:sz w:val="24"/>
          <w:lang w:val="es-ES_tradnl"/>
        </w:rPr>
        <w:t xml:space="preserve"> treinta de </w:t>
      </w:r>
      <w:r w:rsidR="002A0B68">
        <w:rPr>
          <w:rFonts w:cs="Arial"/>
          <w:bCs/>
          <w:sz w:val="24"/>
          <w:lang w:val="es-ES_tradnl"/>
        </w:rPr>
        <w:t>ese mes</w:t>
      </w:r>
      <w:r w:rsidRPr="00D62B69">
        <w:rPr>
          <w:rFonts w:cs="Arial"/>
          <w:bCs/>
          <w:sz w:val="24"/>
          <w:lang w:val="es-ES_tradnl"/>
        </w:rPr>
        <w:t>.</w:t>
      </w:r>
    </w:p>
    <w:p w14:paraId="20CD5DED" w14:textId="77777777" w:rsidR="00163C0E" w:rsidRPr="008B0236" w:rsidRDefault="00C03BBB" w:rsidP="00F63900">
      <w:pPr>
        <w:widowControl w:val="0"/>
        <w:spacing w:before="360" w:after="360"/>
        <w:rPr>
          <w:rFonts w:cs="Arial"/>
          <w:bCs/>
          <w:sz w:val="24"/>
          <w:lang w:val="es-ES_tradnl"/>
        </w:rPr>
      </w:pPr>
      <w:r w:rsidRPr="008B0236">
        <w:rPr>
          <w:rFonts w:cs="Arial"/>
          <w:bCs/>
          <w:sz w:val="24"/>
          <w:lang w:val="es-ES_tradnl"/>
        </w:rPr>
        <w:t>Por tanto, al encontrarse el presente asunto dentro de los supuestos previstos en el último Acuerdo General precisado, es que el puede resolverse mediante sesión no presencial.</w:t>
      </w:r>
    </w:p>
    <w:p w14:paraId="01990D64" w14:textId="77777777" w:rsidR="00C03BBB" w:rsidRPr="008B0236" w:rsidRDefault="00C03BBB" w:rsidP="00C732C3">
      <w:pPr>
        <w:pStyle w:val="Ttulo1"/>
        <w:numPr>
          <w:ilvl w:val="0"/>
          <w:numId w:val="1"/>
        </w:numPr>
        <w:tabs>
          <w:tab w:val="clear" w:pos="284"/>
        </w:tabs>
        <w:rPr>
          <w:rFonts w:eastAsia="Calibri"/>
          <w:szCs w:val="24"/>
          <w:lang w:val="es-ES_tradnl"/>
        </w:rPr>
      </w:pPr>
      <w:bookmarkStart w:id="8" w:name="_Toc48307562"/>
      <w:bookmarkStart w:id="9" w:name="_Toc44586455"/>
      <w:r w:rsidRPr="008B0236">
        <w:rPr>
          <w:rFonts w:eastAsia="Calibri"/>
          <w:szCs w:val="24"/>
          <w:lang w:val="es-ES_tradnl"/>
        </w:rPr>
        <w:t>Improcedencia</w:t>
      </w:r>
      <w:bookmarkEnd w:id="8"/>
    </w:p>
    <w:p w14:paraId="67A362F5" w14:textId="77777777" w:rsidR="00C03BBB" w:rsidRPr="008B0236" w:rsidRDefault="00C03BBB" w:rsidP="005100F6">
      <w:pPr>
        <w:pStyle w:val="Ttulo2"/>
        <w:ind w:left="426"/>
      </w:pPr>
      <w:bookmarkStart w:id="10" w:name="_Toc48307563"/>
      <w:r w:rsidRPr="008B0236">
        <w:t>Tesis de la decisión</w:t>
      </w:r>
      <w:bookmarkEnd w:id="10"/>
    </w:p>
    <w:bookmarkEnd w:id="9"/>
    <w:p w14:paraId="0218429A" w14:textId="77777777" w:rsidR="00C03BBB" w:rsidRPr="008B0236" w:rsidRDefault="00B3025D" w:rsidP="00C03BBB">
      <w:pPr>
        <w:spacing w:before="360" w:after="360"/>
        <w:rPr>
          <w:bCs/>
          <w:sz w:val="24"/>
          <w:szCs w:val="22"/>
          <w:lang w:val="es-ES"/>
        </w:rPr>
      </w:pPr>
      <w:r>
        <w:rPr>
          <w:bCs/>
          <w:sz w:val="24"/>
          <w:szCs w:val="22"/>
          <w:lang w:val="es-ES"/>
        </w:rPr>
        <w:t xml:space="preserve">Debe </w:t>
      </w:r>
      <w:r w:rsidRPr="00B3025D">
        <w:rPr>
          <w:b/>
          <w:sz w:val="24"/>
          <w:szCs w:val="22"/>
          <w:lang w:val="es-ES"/>
        </w:rPr>
        <w:t>sobreseerse</w:t>
      </w:r>
      <w:r w:rsidR="005020D2">
        <w:rPr>
          <w:b/>
          <w:bCs/>
          <w:sz w:val="24"/>
          <w:szCs w:val="22"/>
          <w:lang w:val="es-ES"/>
        </w:rPr>
        <w:t xml:space="preserve"> </w:t>
      </w:r>
      <w:r w:rsidR="005020D2" w:rsidRPr="005020D2">
        <w:rPr>
          <w:sz w:val="24"/>
          <w:szCs w:val="22"/>
          <w:lang w:val="es-ES"/>
        </w:rPr>
        <w:t>el</w:t>
      </w:r>
      <w:r w:rsidR="005020D2">
        <w:rPr>
          <w:b/>
          <w:bCs/>
          <w:sz w:val="24"/>
          <w:szCs w:val="22"/>
          <w:lang w:val="es-ES"/>
        </w:rPr>
        <w:t xml:space="preserve"> </w:t>
      </w:r>
      <w:r w:rsidR="005020D2">
        <w:rPr>
          <w:bCs/>
          <w:sz w:val="24"/>
          <w:szCs w:val="22"/>
          <w:lang w:val="es-ES"/>
        </w:rPr>
        <w:t xml:space="preserve">juicio para la protección de los derechos </w:t>
      </w:r>
      <w:proofErr w:type="gramStart"/>
      <w:r w:rsidR="005020D2">
        <w:rPr>
          <w:bCs/>
          <w:sz w:val="24"/>
          <w:szCs w:val="22"/>
          <w:lang w:val="es-ES"/>
        </w:rPr>
        <w:t>político electorales</w:t>
      </w:r>
      <w:proofErr w:type="gramEnd"/>
      <w:r w:rsidR="005020D2">
        <w:rPr>
          <w:bCs/>
          <w:sz w:val="24"/>
          <w:szCs w:val="22"/>
          <w:lang w:val="es-ES"/>
        </w:rPr>
        <w:t xml:space="preserve"> del ciudadano </w:t>
      </w:r>
      <w:r>
        <w:rPr>
          <w:bCs/>
          <w:sz w:val="24"/>
          <w:szCs w:val="22"/>
          <w:lang w:val="es-ES"/>
        </w:rPr>
        <w:t xml:space="preserve">en términos de lo establecido por el artículo 11, numeral 1, inciso </w:t>
      </w:r>
      <w:r w:rsidR="00DA6E74">
        <w:rPr>
          <w:bCs/>
          <w:sz w:val="24"/>
          <w:szCs w:val="22"/>
          <w:lang w:val="es-ES"/>
        </w:rPr>
        <w:t xml:space="preserve">c), de la Ley de Medios, </w:t>
      </w:r>
      <w:r w:rsidR="005020D2">
        <w:rPr>
          <w:bCs/>
          <w:sz w:val="24"/>
          <w:szCs w:val="22"/>
          <w:lang w:val="es-ES"/>
        </w:rPr>
        <w:t xml:space="preserve">ya que la demanda presentada no cumple con el requisito </w:t>
      </w:r>
      <w:r w:rsidR="005020D2">
        <w:rPr>
          <w:rFonts w:cs="Arial"/>
          <w:iCs/>
          <w:sz w:val="24"/>
          <w:lang w:val="es-ES"/>
        </w:rPr>
        <w:t xml:space="preserve">establecido en el artículo 9, numeral 1, inciso g) de la </w:t>
      </w:r>
      <w:r w:rsidR="00DA6E74">
        <w:rPr>
          <w:rFonts w:cs="Arial"/>
          <w:iCs/>
          <w:sz w:val="24"/>
          <w:lang w:val="es-ES"/>
        </w:rPr>
        <w:t xml:space="preserve">misma </w:t>
      </w:r>
      <w:r w:rsidR="00C03BBB" w:rsidRPr="008B0236">
        <w:rPr>
          <w:bCs/>
          <w:sz w:val="24"/>
          <w:szCs w:val="22"/>
          <w:lang w:val="es-ES"/>
        </w:rPr>
        <w:t>Ley.</w:t>
      </w:r>
    </w:p>
    <w:p w14:paraId="77BFB49B" w14:textId="77777777" w:rsidR="00340F12" w:rsidRPr="008B0236" w:rsidRDefault="00B8020F" w:rsidP="00C94334">
      <w:pPr>
        <w:pStyle w:val="Ttulo2"/>
        <w:ind w:left="426"/>
      </w:pPr>
      <w:bookmarkStart w:id="11" w:name="_Toc48307564"/>
      <w:r>
        <w:t>Consideraciones que sustentan la tesis</w:t>
      </w:r>
      <w:bookmarkEnd w:id="11"/>
    </w:p>
    <w:p w14:paraId="10809407" w14:textId="4C4CFDB8" w:rsidR="00C94334" w:rsidRDefault="00312C71" w:rsidP="00C94334">
      <w:pPr>
        <w:spacing w:before="360" w:after="360"/>
        <w:rPr>
          <w:rFonts w:cs="Arial"/>
          <w:sz w:val="24"/>
          <w:lang w:val="es-ES_tradnl"/>
        </w:rPr>
      </w:pPr>
      <w:r>
        <w:rPr>
          <w:rFonts w:cs="Arial"/>
          <w:sz w:val="24"/>
          <w:lang w:val="es-ES_tradnl"/>
        </w:rPr>
        <w:t xml:space="preserve">Esta Sala Superior considera que el juicio promovido por </w:t>
      </w:r>
      <w:r w:rsidRPr="00312C71">
        <w:rPr>
          <w:rFonts w:cs="Arial"/>
          <w:sz w:val="24"/>
          <w:lang w:val="es-ES_tradnl"/>
        </w:rPr>
        <w:t>Juan Guillermo Arias Morales</w:t>
      </w:r>
      <w:r>
        <w:rPr>
          <w:rFonts w:cs="Arial"/>
          <w:sz w:val="24"/>
          <w:lang w:val="es-ES_tradnl"/>
        </w:rPr>
        <w:t xml:space="preserve"> resulta improcedente </w:t>
      </w:r>
      <w:r w:rsidR="0090485B">
        <w:rPr>
          <w:rFonts w:cs="Arial"/>
          <w:sz w:val="24"/>
          <w:lang w:val="es-ES_tradnl"/>
        </w:rPr>
        <w:t>puesto que,</w:t>
      </w:r>
      <w:r>
        <w:rPr>
          <w:rFonts w:cs="Arial"/>
          <w:sz w:val="24"/>
          <w:lang w:val="es-ES_tradnl"/>
        </w:rPr>
        <w:t xml:space="preserve"> al haberse presentado por correo electrónico ante la responsable, carece del elemento exigido </w:t>
      </w:r>
      <w:r w:rsidR="00371B46">
        <w:rPr>
          <w:rFonts w:cs="Arial"/>
          <w:sz w:val="24"/>
          <w:lang w:val="es-ES_tradnl"/>
        </w:rPr>
        <w:t>por la norma adjetiva electoral consistente en la presentación de la demanda con firma autógrafa.</w:t>
      </w:r>
    </w:p>
    <w:p w14:paraId="2FBB825F"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El artículo 9, párrafo primero, de la Ley de Medios prevé que los medios de impugnación se deben presentar por escrito ante la autoridad u órgano partidista señalado como responsable del acto o resolución impugnada y deben cumplir, entre otros requisitos, hacer constar el nombre y la firma autógrafa del promovente.</w:t>
      </w:r>
    </w:p>
    <w:p w14:paraId="47854855"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 xml:space="preserve">Asimismo, en el </w:t>
      </w:r>
      <w:r w:rsidR="00DA6E74">
        <w:rPr>
          <w:rFonts w:cs="Arial"/>
          <w:bCs/>
          <w:sz w:val="24"/>
          <w:lang w:val="es-ES_tradnl"/>
        </w:rPr>
        <w:t xml:space="preserve">artículo 11, </w:t>
      </w:r>
      <w:r w:rsidR="00DA6E74">
        <w:rPr>
          <w:bCs/>
          <w:sz w:val="24"/>
          <w:szCs w:val="22"/>
          <w:lang w:val="es-ES"/>
        </w:rPr>
        <w:t>numeral 1, inciso c), de la Ley de Medios</w:t>
      </w:r>
      <w:r w:rsidR="00DA6E74" w:rsidRPr="002807E9">
        <w:rPr>
          <w:rFonts w:cs="Arial"/>
          <w:bCs/>
          <w:sz w:val="24"/>
          <w:lang w:val="es-ES_tradnl"/>
        </w:rPr>
        <w:t xml:space="preserve"> </w:t>
      </w:r>
      <w:r w:rsidR="00DA6E74">
        <w:rPr>
          <w:rFonts w:cs="Arial"/>
          <w:bCs/>
          <w:sz w:val="24"/>
          <w:lang w:val="es-ES_tradnl"/>
        </w:rPr>
        <w:t xml:space="preserve">se </w:t>
      </w:r>
      <w:r w:rsidRPr="002807E9">
        <w:rPr>
          <w:rFonts w:cs="Arial"/>
          <w:bCs/>
          <w:sz w:val="24"/>
          <w:lang w:val="es-ES_tradnl"/>
        </w:rPr>
        <w:t xml:space="preserve">establece que </w:t>
      </w:r>
      <w:r w:rsidR="00DA6E74">
        <w:rPr>
          <w:rFonts w:cs="Arial"/>
          <w:bCs/>
          <w:sz w:val="24"/>
          <w:lang w:val="es-ES_tradnl"/>
        </w:rPr>
        <w:t>en aquellos casos en los que habiendo sido admitido el medio de impugnación sobrevenga alguna causal de improcedencia procede el sobreseimiento d</w:t>
      </w:r>
      <w:r w:rsidRPr="002807E9">
        <w:rPr>
          <w:rFonts w:cs="Arial"/>
          <w:bCs/>
          <w:sz w:val="24"/>
          <w:lang w:val="es-ES_tradnl"/>
        </w:rPr>
        <w:t>el medio de impugnación.</w:t>
      </w:r>
    </w:p>
    <w:p w14:paraId="5F34CC34"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 xml:space="preserve">Al respecto, la firma autógrafa es un requisito formal indispensable de validez del medio de impugnación que se presenta por escrito, cuya finalidad es el dar certeza y autenticidad al escrito de demanda e identificar al autor o suscriptor de </w:t>
      </w:r>
      <w:proofErr w:type="gramStart"/>
      <w:r w:rsidRPr="002807E9">
        <w:rPr>
          <w:rFonts w:cs="Arial"/>
          <w:bCs/>
          <w:sz w:val="24"/>
          <w:lang w:val="es-ES_tradnl"/>
        </w:rPr>
        <w:t>la misma</w:t>
      </w:r>
      <w:proofErr w:type="gramEnd"/>
      <w:r w:rsidRPr="002807E9">
        <w:rPr>
          <w:rFonts w:cs="Arial"/>
          <w:bCs/>
          <w:sz w:val="24"/>
          <w:lang w:val="es-ES_tradnl"/>
        </w:rPr>
        <w:t>.</w:t>
      </w:r>
    </w:p>
    <w:p w14:paraId="078AD33E"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Ello, porque la firma representa la forma idónea de vincular al actor con el acto jurídico contenido en el ocurso, cuya carencia constituye la falta de un presupuesto necesario para establecer la relación jurídica procesal.</w:t>
      </w:r>
    </w:p>
    <w:p w14:paraId="73D697A9" w14:textId="77777777" w:rsidR="002807E9" w:rsidRPr="002807E9" w:rsidRDefault="002807E9" w:rsidP="002807E9">
      <w:pPr>
        <w:spacing w:before="360" w:after="360"/>
        <w:rPr>
          <w:rFonts w:cs="Arial"/>
          <w:bCs/>
          <w:sz w:val="24"/>
          <w:lang w:val="es-ES_tradnl"/>
        </w:rPr>
      </w:pPr>
      <w:r w:rsidRPr="002807E9">
        <w:rPr>
          <w:rFonts w:cs="Arial"/>
          <w:sz w:val="24"/>
          <w:lang w:val="es-ES_tradnl"/>
        </w:rPr>
        <w:t>Po</w:t>
      </w:r>
      <w:r>
        <w:rPr>
          <w:rFonts w:cs="Arial"/>
          <w:sz w:val="24"/>
          <w:lang w:val="es-ES_tradnl"/>
        </w:rPr>
        <w:t>r otra parte, l</w:t>
      </w:r>
      <w:r w:rsidRPr="002807E9">
        <w:rPr>
          <w:rFonts w:cs="Arial"/>
          <w:bCs/>
          <w:sz w:val="24"/>
          <w:lang w:val="es-ES_tradnl"/>
        </w:rPr>
        <w:t>as demandas remit</w:t>
      </w:r>
      <w:r>
        <w:rPr>
          <w:rFonts w:cs="Arial"/>
          <w:bCs/>
          <w:sz w:val="24"/>
          <w:lang w:val="es-ES_tradnl"/>
        </w:rPr>
        <w:t>idas</w:t>
      </w:r>
      <w:r w:rsidRPr="002807E9">
        <w:rPr>
          <w:rFonts w:cs="Arial"/>
          <w:bCs/>
          <w:sz w:val="24"/>
          <w:lang w:val="es-ES_tradnl"/>
        </w:rPr>
        <w:t xml:space="preserve"> por correo electrónico son archivos con documentos en formatos digitalizados que al momento de imprimirse e integrarse al expediente, evidentemente no cuentan con la firma autógrafa de puño y letra de los promoventes.</w:t>
      </w:r>
    </w:p>
    <w:p w14:paraId="0A8519B2"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En este sentido, esta Sala Superior ha definido una línea jurisprudencial sólida por cuanto a la improcedencia de los medios de impugnación y el desechamiento de las demandas presentadas con tales características.</w:t>
      </w:r>
    </w:p>
    <w:p w14:paraId="2F377956"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Así, este órgano jurisdiccional ha sustentado</w:t>
      </w:r>
      <w:r w:rsidRPr="002807E9">
        <w:rPr>
          <w:rFonts w:cs="Arial"/>
          <w:bCs/>
          <w:sz w:val="24"/>
          <w:vertAlign w:val="superscript"/>
          <w:lang w:val="es-ES_tradnl"/>
        </w:rPr>
        <w:footnoteReference w:id="4"/>
      </w:r>
      <w:r w:rsidRPr="002807E9">
        <w:rPr>
          <w:rFonts w:cs="Arial"/>
          <w:bCs/>
          <w:sz w:val="24"/>
          <w:lang w:val="es-ES_tradnl"/>
        </w:rPr>
        <w:t xml:space="preserve"> que, el hecho de que en el documento digitalizado se aprecie una firma que aparentemente haya sido consignada en el original, no es suficiente para acreditar la autenticidad de la voluntad de ejercer el derecho de acción por parte del promovente.</w:t>
      </w:r>
    </w:p>
    <w:p w14:paraId="7E36B081"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Esto, porque el sistema de medios de impugnación vigente no prevé la promoción o interposición por medios electrónicos, ni mecanismos que permitan autentificar la voluntad de los accionantes.</w:t>
      </w:r>
    </w:p>
    <w:p w14:paraId="131E4405"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En este sentido, si bien este órgano colegiado ha implementado el uso del correo electrónico como medio para agilizar y eficientar diferentes trámites y procesos en la función jurisdiccional, ello no implica que, a través de su uso, se pueda exentar el cumplimiento de los requisitos formales como es el nombre y firma autógrafa del promovente.</w:t>
      </w:r>
      <w:r w:rsidRPr="002807E9">
        <w:rPr>
          <w:rFonts w:cs="Arial"/>
          <w:bCs/>
          <w:sz w:val="24"/>
          <w:vertAlign w:val="superscript"/>
          <w:lang w:val="es-ES_tradnl"/>
        </w:rPr>
        <w:footnoteReference w:id="5"/>
      </w:r>
    </w:p>
    <w:p w14:paraId="0B2430BD" w14:textId="77777777" w:rsidR="002807E9" w:rsidRPr="002807E9" w:rsidRDefault="002807E9" w:rsidP="002807E9">
      <w:pPr>
        <w:spacing w:before="360" w:after="360"/>
        <w:rPr>
          <w:rFonts w:cs="Arial"/>
          <w:bCs/>
          <w:sz w:val="24"/>
          <w:lang w:val="es-ES_tradnl"/>
        </w:rPr>
      </w:pPr>
      <w:r w:rsidRPr="002807E9">
        <w:rPr>
          <w:rFonts w:cs="Arial"/>
          <w:bCs/>
          <w:sz w:val="24"/>
          <w:lang w:val="es-ES_tradnl"/>
        </w:rPr>
        <w:t>De igual forma, esta Sala Superior ha implementado instrumentos que posibilitan el acceso a la ciudadanía a los medios de impugnación extraordinarios competencia de este Tribunal Electoral, a través de métodos alternos a la presentación y comparecencia directa exigida para las actuaciones.</w:t>
      </w:r>
    </w:p>
    <w:p w14:paraId="066E69A0" w14:textId="77777777" w:rsidR="002807E9" w:rsidRPr="002807E9" w:rsidRDefault="002807E9" w:rsidP="002807E9">
      <w:pPr>
        <w:spacing w:before="360" w:after="360"/>
        <w:rPr>
          <w:rFonts w:cs="Arial"/>
          <w:bCs/>
          <w:sz w:val="24"/>
          <w:lang w:val="es-ES"/>
        </w:rPr>
      </w:pPr>
      <w:r w:rsidRPr="002807E9">
        <w:rPr>
          <w:rFonts w:cs="Arial"/>
          <w:bCs/>
          <w:sz w:val="24"/>
          <w:lang w:val="es-ES_tradnl"/>
        </w:rPr>
        <w:t xml:space="preserve">Lo anterior, en atención a las circunstancias atípicas que actualmente aquejan al país, derivadas de la pandemia originada por el </w:t>
      </w:r>
      <w:bookmarkStart w:id="12" w:name="_Hlk40105508"/>
      <w:r w:rsidRPr="002807E9">
        <w:rPr>
          <w:rFonts w:cs="Arial"/>
          <w:bCs/>
          <w:sz w:val="24"/>
          <w:lang w:val="es-ES_tradnl"/>
        </w:rPr>
        <w:t xml:space="preserve">virus </w:t>
      </w:r>
      <w:proofErr w:type="spellStart"/>
      <w:r w:rsidRPr="002807E9">
        <w:rPr>
          <w:rFonts w:cs="Arial"/>
          <w:bCs/>
          <w:sz w:val="24"/>
          <w:lang w:val="es-ES_tradnl"/>
        </w:rPr>
        <w:t>SARS-CoV2</w:t>
      </w:r>
      <w:proofErr w:type="spellEnd"/>
      <w:r w:rsidRPr="002807E9">
        <w:rPr>
          <w:rFonts w:cs="Arial"/>
          <w:bCs/>
          <w:sz w:val="24"/>
        </w:rPr>
        <w:t xml:space="preserve"> que provoca el padecimiento denominado </w:t>
      </w:r>
      <w:proofErr w:type="spellStart"/>
      <w:r w:rsidRPr="002807E9">
        <w:rPr>
          <w:rFonts w:cs="Arial"/>
          <w:bCs/>
          <w:sz w:val="24"/>
        </w:rPr>
        <w:t>COVID</w:t>
      </w:r>
      <w:proofErr w:type="spellEnd"/>
      <w:r w:rsidRPr="002807E9">
        <w:rPr>
          <w:rFonts w:cs="Arial"/>
          <w:bCs/>
          <w:sz w:val="24"/>
        </w:rPr>
        <w:t>-19</w:t>
      </w:r>
      <w:bookmarkEnd w:id="12"/>
      <w:r w:rsidRPr="002807E9">
        <w:rPr>
          <w:rFonts w:cs="Arial"/>
          <w:bCs/>
          <w:sz w:val="24"/>
        </w:rPr>
        <w:t>.</w:t>
      </w:r>
    </w:p>
    <w:p w14:paraId="54D6E3FC" w14:textId="77777777" w:rsidR="002807E9" w:rsidRPr="002807E9" w:rsidRDefault="002807E9" w:rsidP="002807E9">
      <w:pPr>
        <w:spacing w:before="360" w:after="360"/>
        <w:rPr>
          <w:rFonts w:cs="Arial"/>
          <w:bCs/>
          <w:sz w:val="24"/>
          <w:lang w:val="es-ES"/>
        </w:rPr>
      </w:pPr>
      <w:r w:rsidRPr="002807E9">
        <w:rPr>
          <w:rFonts w:cs="Arial"/>
          <w:bCs/>
          <w:sz w:val="24"/>
          <w:lang w:val="es-ES"/>
        </w:rPr>
        <w:t>Entre las medidas asumidas por este órgano jurisdiccional está la posibilidad de que se practiquen notificaciones en direcciones de correo no certificadas,</w:t>
      </w:r>
      <w:r w:rsidRPr="002807E9">
        <w:rPr>
          <w:rFonts w:cs="Arial"/>
          <w:bCs/>
          <w:sz w:val="24"/>
          <w:vertAlign w:val="superscript"/>
          <w:lang w:val="es-ES"/>
        </w:rPr>
        <w:footnoteReference w:id="6"/>
      </w:r>
      <w:r w:rsidR="00242018">
        <w:rPr>
          <w:rFonts w:cs="Arial"/>
          <w:bCs/>
          <w:sz w:val="24"/>
          <w:lang w:val="es-ES"/>
        </w:rPr>
        <w:t xml:space="preserve"> </w:t>
      </w:r>
      <w:r w:rsidRPr="002807E9">
        <w:rPr>
          <w:rFonts w:cs="Arial"/>
          <w:bCs/>
          <w:sz w:val="24"/>
          <w:lang w:val="es-ES"/>
        </w:rPr>
        <w:t xml:space="preserve">o bien, el juicio en línea, </w:t>
      </w:r>
      <w:r w:rsidR="00242018">
        <w:rPr>
          <w:rFonts w:cs="Arial"/>
          <w:bCs/>
          <w:sz w:val="24"/>
          <w:lang w:val="es-ES"/>
        </w:rPr>
        <w:t xml:space="preserve">mediante </w:t>
      </w:r>
      <w:r w:rsidRPr="002807E9">
        <w:rPr>
          <w:rFonts w:cs="Arial"/>
          <w:bCs/>
          <w:sz w:val="24"/>
          <w:lang w:val="es-ES"/>
        </w:rPr>
        <w:t xml:space="preserve">el cual se </w:t>
      </w:r>
      <w:r w:rsidR="00242018">
        <w:rPr>
          <w:rFonts w:cs="Arial"/>
          <w:bCs/>
          <w:sz w:val="24"/>
          <w:lang w:val="es-ES"/>
        </w:rPr>
        <w:t>hace posible</w:t>
      </w:r>
      <w:r w:rsidRPr="002807E9">
        <w:rPr>
          <w:rFonts w:cs="Arial"/>
          <w:bCs/>
          <w:sz w:val="24"/>
          <w:lang w:val="es-ES"/>
        </w:rPr>
        <w:t xml:space="preserve"> </w:t>
      </w:r>
      <w:r w:rsidR="00242018">
        <w:rPr>
          <w:rFonts w:cs="Arial"/>
          <w:bCs/>
          <w:sz w:val="24"/>
          <w:lang w:val="es-ES"/>
        </w:rPr>
        <w:t xml:space="preserve">la presentación de demandas </w:t>
      </w:r>
      <w:r w:rsidRPr="002807E9">
        <w:rPr>
          <w:rFonts w:cs="Arial"/>
          <w:bCs/>
          <w:sz w:val="24"/>
          <w:lang w:val="es-ES"/>
        </w:rPr>
        <w:t>de manera remota</w:t>
      </w:r>
      <w:r w:rsidR="00242018">
        <w:rPr>
          <w:rFonts w:cs="Arial"/>
          <w:bCs/>
          <w:sz w:val="24"/>
          <w:lang w:val="es-ES"/>
        </w:rPr>
        <w:t xml:space="preserve"> respecto</w:t>
      </w:r>
      <w:r w:rsidRPr="002807E9">
        <w:rPr>
          <w:rFonts w:cs="Arial"/>
          <w:bCs/>
          <w:sz w:val="24"/>
          <w:lang w:val="es-ES"/>
        </w:rPr>
        <w:t xml:space="preserve"> de </w:t>
      </w:r>
      <w:r w:rsidR="00242018">
        <w:rPr>
          <w:rFonts w:cs="Arial"/>
          <w:bCs/>
          <w:sz w:val="24"/>
          <w:lang w:val="es-ES"/>
        </w:rPr>
        <w:t>ciertos medios de impugnación</w:t>
      </w:r>
      <w:r w:rsidRPr="002807E9">
        <w:rPr>
          <w:rFonts w:cs="Arial"/>
          <w:bCs/>
          <w:sz w:val="24"/>
          <w:lang w:val="es-ES"/>
        </w:rPr>
        <w:t xml:space="preserve"> y </w:t>
      </w:r>
      <w:r w:rsidR="00242018">
        <w:rPr>
          <w:rFonts w:cs="Arial"/>
          <w:bCs/>
          <w:sz w:val="24"/>
          <w:lang w:val="es-ES"/>
        </w:rPr>
        <w:t>la</w:t>
      </w:r>
      <w:r w:rsidRPr="002807E9">
        <w:rPr>
          <w:rFonts w:cs="Arial"/>
          <w:bCs/>
          <w:sz w:val="24"/>
          <w:lang w:val="es-ES"/>
        </w:rPr>
        <w:t xml:space="preserve"> consulten </w:t>
      </w:r>
      <w:r w:rsidR="00242018">
        <w:rPr>
          <w:rFonts w:cs="Arial"/>
          <w:bCs/>
          <w:sz w:val="24"/>
          <w:lang w:val="es-ES"/>
        </w:rPr>
        <w:t xml:space="preserve">de </w:t>
      </w:r>
      <w:r w:rsidRPr="002807E9">
        <w:rPr>
          <w:rFonts w:cs="Arial"/>
          <w:bCs/>
          <w:sz w:val="24"/>
          <w:lang w:val="es-ES"/>
        </w:rPr>
        <w:t>las constancias respectivas.</w:t>
      </w:r>
      <w:r w:rsidRPr="002807E9">
        <w:rPr>
          <w:rFonts w:cs="Arial"/>
          <w:bCs/>
          <w:sz w:val="24"/>
          <w:vertAlign w:val="superscript"/>
          <w:lang w:val="es-ES"/>
        </w:rPr>
        <w:footnoteReference w:id="7"/>
      </w:r>
    </w:p>
    <w:p w14:paraId="52F5119D" w14:textId="77777777" w:rsidR="002807E9" w:rsidRPr="002807E9" w:rsidRDefault="002807E9" w:rsidP="002807E9">
      <w:pPr>
        <w:spacing w:before="360" w:after="360"/>
        <w:rPr>
          <w:rFonts w:cs="Arial"/>
          <w:bCs/>
          <w:sz w:val="24"/>
          <w:lang w:val="es-ES"/>
        </w:rPr>
      </w:pPr>
      <w:r w:rsidRPr="002807E9">
        <w:rPr>
          <w:rFonts w:cs="Arial"/>
          <w:bCs/>
          <w:sz w:val="24"/>
          <w:lang w:val="es-ES"/>
        </w:rPr>
        <w:t xml:space="preserve">Sin embargo, esas acciones han exigido el eventual desarrollo de herramientas confiables que, a la par de posibilitar el acceso al sistema de medios de impugnación a través de medios alternativos a los dispuestos en el marco normativo, garanticen certeza </w:t>
      </w:r>
      <w:r w:rsidR="00663A7E">
        <w:rPr>
          <w:rFonts w:cs="Arial"/>
          <w:bCs/>
          <w:sz w:val="24"/>
          <w:lang w:val="es-ES"/>
        </w:rPr>
        <w:t>sobre</w:t>
      </w:r>
      <w:r w:rsidRPr="002807E9">
        <w:rPr>
          <w:rFonts w:cs="Arial"/>
          <w:bCs/>
          <w:sz w:val="24"/>
          <w:lang w:val="es-ES"/>
        </w:rPr>
        <w:t xml:space="preserve"> la identidad de las partes y la autenticidad de las actuaciones procesales.</w:t>
      </w:r>
    </w:p>
    <w:p w14:paraId="1EB1906D" w14:textId="77777777" w:rsidR="002807E9" w:rsidRPr="002807E9" w:rsidRDefault="002807E9" w:rsidP="002807E9">
      <w:pPr>
        <w:spacing w:before="360" w:after="360"/>
        <w:rPr>
          <w:rFonts w:cs="Arial"/>
          <w:bCs/>
          <w:sz w:val="24"/>
          <w:lang w:val="es-ES"/>
        </w:rPr>
      </w:pPr>
      <w:r w:rsidRPr="002807E9">
        <w:rPr>
          <w:rFonts w:cs="Arial"/>
          <w:bCs/>
          <w:sz w:val="24"/>
          <w:lang w:val="es-ES"/>
        </w:rPr>
        <w:t>En este contexto, previo al establecimiento de dichas medidas y a su entrada en funcionamiento, aun en el caso de juicios no previstos para la presentación en línea, o que se opte por la presentación ordinaria; la interposición de los medios de impugnación se debe ajustar a las reglas procedimentales previstas en la ley, las cuales permiten presumir, entre otras cosas, la auténtica voluntad de las partes para comparecer en juicio.</w:t>
      </w:r>
    </w:p>
    <w:p w14:paraId="1CFE57A7" w14:textId="77777777" w:rsidR="002807E9" w:rsidRDefault="00663A7E" w:rsidP="00C94334">
      <w:pPr>
        <w:spacing w:before="360" w:after="360"/>
        <w:rPr>
          <w:rFonts w:cs="Arial"/>
          <w:sz w:val="24"/>
          <w:lang w:val="es-ES_tradnl"/>
        </w:rPr>
      </w:pPr>
      <w:r>
        <w:rPr>
          <w:rFonts w:cs="Arial"/>
          <w:sz w:val="24"/>
          <w:lang w:val="es-ES_tradnl"/>
        </w:rPr>
        <w:t xml:space="preserve">En el caso concreto, la demanda fue presentada ante la autoridad responsable </w:t>
      </w:r>
      <w:r w:rsidRPr="00663A7E">
        <w:rPr>
          <w:rFonts w:cs="Arial"/>
          <w:sz w:val="24"/>
          <w:lang w:val="es-ES_tradnl"/>
        </w:rPr>
        <w:t xml:space="preserve">mediante correo electrónico a la cuenta mauricio.cabrera@ine.mx con copia para miguel.patino@ine.mx y tab.utvopl@ine.mx enviada desde el </w:t>
      </w:r>
      <w:r w:rsidR="008826AB">
        <w:rPr>
          <w:rFonts w:cs="Arial"/>
          <w:sz w:val="24"/>
          <w:lang w:val="es-ES_tradnl"/>
        </w:rPr>
        <w:t>correo</w:t>
      </w:r>
      <w:r w:rsidRPr="00663A7E">
        <w:rPr>
          <w:rFonts w:cs="Arial"/>
          <w:sz w:val="24"/>
          <w:lang w:val="es-ES_tradnl"/>
        </w:rPr>
        <w:t xml:space="preserve"> del actor</w:t>
      </w:r>
      <w:r w:rsidR="008826AB">
        <w:rPr>
          <w:rFonts w:cs="Arial"/>
          <w:sz w:val="24"/>
          <w:lang w:val="es-ES_tradnl"/>
        </w:rPr>
        <w:t xml:space="preserve"> el veinticuatro de julio</w:t>
      </w:r>
      <w:r w:rsidRPr="00663A7E">
        <w:rPr>
          <w:rFonts w:cs="Arial"/>
          <w:sz w:val="24"/>
          <w:lang w:val="es-ES_tradnl"/>
        </w:rPr>
        <w:t>.</w:t>
      </w:r>
    </w:p>
    <w:p w14:paraId="64756208" w14:textId="77777777" w:rsidR="00B219DF" w:rsidRDefault="008826AB" w:rsidP="00C94334">
      <w:pPr>
        <w:spacing w:before="360" w:after="360"/>
        <w:rPr>
          <w:rFonts w:cs="Arial"/>
          <w:sz w:val="24"/>
          <w:lang w:val="es-ES_tradnl"/>
        </w:rPr>
      </w:pPr>
      <w:r>
        <w:rPr>
          <w:rFonts w:cs="Arial"/>
          <w:sz w:val="24"/>
          <w:lang w:val="es-ES_tradnl"/>
        </w:rPr>
        <w:t>Tal documento fue adjuntado al correo mencionado y consiste en la copia digital del escrito de demanda el cual contiene una</w:t>
      </w:r>
      <w:r w:rsidR="00F43C35">
        <w:rPr>
          <w:rFonts w:cs="Arial"/>
          <w:sz w:val="24"/>
          <w:lang w:val="es-ES_tradnl"/>
        </w:rPr>
        <w:t xml:space="preserve"> firma por encima del nombre del actor.</w:t>
      </w:r>
    </w:p>
    <w:p w14:paraId="063EA7E0" w14:textId="77777777" w:rsidR="00F43C35" w:rsidRDefault="00F43C35" w:rsidP="00C94334">
      <w:pPr>
        <w:spacing w:before="360" w:after="360"/>
        <w:rPr>
          <w:rFonts w:cs="Arial"/>
          <w:color w:val="000000" w:themeColor="text1"/>
          <w:sz w:val="24"/>
        </w:rPr>
      </w:pPr>
      <w:r>
        <w:rPr>
          <w:rFonts w:cs="Arial"/>
          <w:sz w:val="24"/>
          <w:lang w:val="es-ES_tradnl"/>
        </w:rPr>
        <w:t xml:space="preserve">En dicha demanda se controvierte </w:t>
      </w:r>
      <w:r w:rsidRPr="00A07842">
        <w:rPr>
          <w:rFonts w:cs="Arial"/>
          <w:bCs/>
          <w:color w:val="000000" w:themeColor="text1"/>
          <w:sz w:val="24"/>
        </w:rPr>
        <w:t xml:space="preserve">el listado con los folios de los aspirantes que no acceden a la siguiente etapa del proceso de designación de consejerías electorales del OPLE en </w:t>
      </w:r>
      <w:r>
        <w:rPr>
          <w:rFonts w:cs="Arial"/>
          <w:bCs/>
          <w:color w:val="000000" w:themeColor="text1"/>
          <w:sz w:val="24"/>
        </w:rPr>
        <w:t>Tabasco</w:t>
      </w:r>
      <w:r w:rsidRPr="00A07842">
        <w:rPr>
          <w:rFonts w:cs="Arial"/>
          <w:bCs/>
          <w:color w:val="000000" w:themeColor="text1"/>
          <w:sz w:val="24"/>
        </w:rPr>
        <w:t xml:space="preserve"> emitido por la </w:t>
      </w:r>
      <w:r>
        <w:rPr>
          <w:rFonts w:cs="Arial"/>
          <w:color w:val="000000" w:themeColor="text1"/>
          <w:sz w:val="24"/>
        </w:rPr>
        <w:t>Comisión.</w:t>
      </w:r>
    </w:p>
    <w:p w14:paraId="2CBADD1F" w14:textId="77777777" w:rsidR="00F43C35" w:rsidRDefault="00F43C35" w:rsidP="00C94334">
      <w:pPr>
        <w:spacing w:before="360" w:after="360"/>
        <w:rPr>
          <w:rFonts w:cs="Arial"/>
          <w:bCs/>
          <w:color w:val="000000" w:themeColor="text1"/>
          <w:sz w:val="24"/>
          <w:lang w:val="es-ES"/>
        </w:rPr>
      </w:pPr>
      <w:r>
        <w:rPr>
          <w:rFonts w:cs="Arial"/>
          <w:color w:val="000000" w:themeColor="text1"/>
          <w:sz w:val="24"/>
        </w:rPr>
        <w:t xml:space="preserve">El expediente respectivo remitido a esta Sala Superior se integró con </w:t>
      </w:r>
      <w:r w:rsidRPr="00A07842">
        <w:rPr>
          <w:rFonts w:cs="Arial"/>
          <w:bCs/>
          <w:color w:val="000000" w:themeColor="text1"/>
          <w:sz w:val="24"/>
          <w:lang w:val="es-ES"/>
        </w:rPr>
        <w:t xml:space="preserve">una impresión del escrito digitalizado recibidos por correo electrónico, así como con </w:t>
      </w:r>
      <w:r>
        <w:rPr>
          <w:rFonts w:cs="Arial"/>
          <w:bCs/>
          <w:color w:val="000000" w:themeColor="text1"/>
          <w:sz w:val="24"/>
          <w:lang w:val="es-ES"/>
        </w:rPr>
        <w:t>el resto de las constancias</w:t>
      </w:r>
      <w:r w:rsidRPr="00A07842">
        <w:rPr>
          <w:rFonts w:cs="Arial"/>
          <w:bCs/>
          <w:color w:val="000000" w:themeColor="text1"/>
          <w:sz w:val="24"/>
          <w:lang w:val="es-ES"/>
        </w:rPr>
        <w:t xml:space="preserve"> remitida</w:t>
      </w:r>
      <w:r>
        <w:rPr>
          <w:rFonts w:cs="Arial"/>
          <w:bCs/>
          <w:color w:val="000000" w:themeColor="text1"/>
          <w:sz w:val="24"/>
          <w:lang w:val="es-ES"/>
        </w:rPr>
        <w:t>s</w:t>
      </w:r>
      <w:r w:rsidRPr="00A07842">
        <w:rPr>
          <w:rFonts w:cs="Arial"/>
          <w:bCs/>
          <w:color w:val="000000" w:themeColor="text1"/>
          <w:sz w:val="24"/>
          <w:lang w:val="es-ES"/>
        </w:rPr>
        <w:t xml:space="preserve"> por </w:t>
      </w:r>
      <w:r>
        <w:rPr>
          <w:rFonts w:cs="Arial"/>
          <w:bCs/>
          <w:color w:val="000000" w:themeColor="text1"/>
          <w:sz w:val="24"/>
          <w:lang w:val="es-ES"/>
        </w:rPr>
        <w:t>el INE</w:t>
      </w:r>
      <w:r w:rsidRPr="00A07842">
        <w:rPr>
          <w:rFonts w:cs="Arial"/>
          <w:bCs/>
          <w:color w:val="000000" w:themeColor="text1"/>
          <w:sz w:val="24"/>
          <w:lang w:val="es-ES"/>
        </w:rPr>
        <w:t>.</w:t>
      </w:r>
    </w:p>
    <w:p w14:paraId="17C1B034" w14:textId="77777777" w:rsidR="00A1645D" w:rsidRPr="00A1645D" w:rsidRDefault="00A1645D" w:rsidP="00A1645D">
      <w:pPr>
        <w:spacing w:before="360" w:after="360"/>
        <w:rPr>
          <w:rFonts w:cs="Arial"/>
          <w:bCs/>
          <w:sz w:val="24"/>
          <w:lang w:val="es-ES"/>
        </w:rPr>
      </w:pPr>
      <w:r w:rsidRPr="00A1645D">
        <w:rPr>
          <w:rFonts w:cs="Arial"/>
          <w:bCs/>
          <w:sz w:val="24"/>
          <w:lang w:val="es-ES"/>
        </w:rPr>
        <w:t xml:space="preserve">Sin embargo, ante la ausencia de la firma autógrafa en la demanda, esta Sala Superior concluye que no existen elementos que permitan verificar que </w:t>
      </w:r>
      <w:r>
        <w:rPr>
          <w:rFonts w:cs="Arial"/>
          <w:bCs/>
          <w:sz w:val="24"/>
          <w:lang w:val="es-ES"/>
        </w:rPr>
        <w:t>el</w:t>
      </w:r>
      <w:r w:rsidRPr="00A1645D">
        <w:rPr>
          <w:rFonts w:cs="Arial"/>
          <w:bCs/>
          <w:sz w:val="24"/>
          <w:lang w:val="es-ES"/>
        </w:rPr>
        <w:t xml:space="preserve"> archivo recibido por correo electrónico efectivamente corresponda a un medio de impugnación promovido por </w:t>
      </w:r>
      <w:r>
        <w:rPr>
          <w:rFonts w:cs="Arial"/>
          <w:bCs/>
          <w:sz w:val="24"/>
        </w:rPr>
        <w:t>el actor</w:t>
      </w:r>
      <w:r w:rsidRPr="00A1645D">
        <w:rPr>
          <w:rFonts w:cs="Arial"/>
          <w:bCs/>
          <w:sz w:val="24"/>
        </w:rPr>
        <w:t>.</w:t>
      </w:r>
    </w:p>
    <w:p w14:paraId="7C91685E" w14:textId="77777777" w:rsidR="00A1645D" w:rsidRPr="00A1645D" w:rsidRDefault="00A1645D" w:rsidP="00A1645D">
      <w:pPr>
        <w:spacing w:before="360" w:after="360"/>
        <w:rPr>
          <w:rFonts w:cs="Arial"/>
          <w:bCs/>
          <w:sz w:val="24"/>
          <w:lang w:val="es-ES"/>
        </w:rPr>
      </w:pPr>
      <w:r w:rsidRPr="00A1645D">
        <w:rPr>
          <w:rFonts w:cs="Arial"/>
          <w:bCs/>
          <w:sz w:val="24"/>
          <w:lang w:val="es-ES"/>
        </w:rPr>
        <w:t>Asimismo, es menester precisar que en el documento que fue remitido por correo electrónico, que es la supuesta demanda del juicio al rubro indicado, no se expone alguna cuestión que hubiese dificultado o imposibilitado a la promovente, la promoción del medio de impugnación en los términos que exige la Ley de Medios.</w:t>
      </w:r>
    </w:p>
    <w:p w14:paraId="715DE82A" w14:textId="77777777" w:rsidR="00A1645D" w:rsidRPr="00A1645D" w:rsidRDefault="00A1645D" w:rsidP="00A1645D">
      <w:pPr>
        <w:spacing w:before="360" w:after="360"/>
        <w:rPr>
          <w:rFonts w:cs="Arial"/>
          <w:bCs/>
          <w:sz w:val="24"/>
          <w:lang w:val="es-ES"/>
        </w:rPr>
      </w:pPr>
      <w:r w:rsidRPr="00A1645D">
        <w:rPr>
          <w:rFonts w:cs="Arial"/>
          <w:bCs/>
          <w:sz w:val="24"/>
          <w:lang w:val="es-ES"/>
        </w:rPr>
        <w:t xml:space="preserve">De igual forma, de las constancias de autos, no se advierte que </w:t>
      </w:r>
      <w:r>
        <w:rPr>
          <w:rFonts w:cs="Arial"/>
          <w:bCs/>
          <w:sz w:val="24"/>
          <w:lang w:val="es-ES"/>
        </w:rPr>
        <w:t>el</w:t>
      </w:r>
      <w:r w:rsidRPr="00A1645D">
        <w:rPr>
          <w:rFonts w:cs="Arial"/>
          <w:bCs/>
          <w:sz w:val="24"/>
          <w:lang w:val="es-ES"/>
        </w:rPr>
        <w:t xml:space="preserve"> promovente estuviera imposibilitad</w:t>
      </w:r>
      <w:r>
        <w:rPr>
          <w:rFonts w:cs="Arial"/>
          <w:bCs/>
          <w:sz w:val="24"/>
          <w:lang w:val="es-ES"/>
        </w:rPr>
        <w:t>o</w:t>
      </w:r>
      <w:r w:rsidRPr="00A1645D">
        <w:rPr>
          <w:rFonts w:cs="Arial"/>
          <w:bCs/>
          <w:sz w:val="24"/>
          <w:lang w:val="es-ES"/>
        </w:rPr>
        <w:t xml:space="preserve"> para satisfacer los requisitos que son exigidos por el marco normativo, como sí ha sucedido en otros casos.</w:t>
      </w:r>
    </w:p>
    <w:p w14:paraId="3AA08393" w14:textId="77777777" w:rsidR="00A1645D" w:rsidRPr="00A1645D" w:rsidRDefault="00A1645D" w:rsidP="00A1645D">
      <w:pPr>
        <w:spacing w:before="360" w:after="360"/>
        <w:rPr>
          <w:rFonts w:cs="Arial"/>
          <w:bCs/>
          <w:sz w:val="24"/>
        </w:rPr>
      </w:pPr>
      <w:r w:rsidRPr="00A1645D">
        <w:rPr>
          <w:rFonts w:cs="Arial"/>
          <w:bCs/>
          <w:sz w:val="24"/>
          <w:lang w:val="es-ES"/>
        </w:rPr>
        <w:t xml:space="preserve">En efecto, en el recurso de reconsideración </w:t>
      </w:r>
      <w:r w:rsidRPr="00A1645D">
        <w:rPr>
          <w:rFonts w:cs="Arial"/>
          <w:b/>
          <w:sz w:val="24"/>
          <w:lang w:val="es-ES"/>
        </w:rPr>
        <w:t>SUP-REC-74/2020</w:t>
      </w:r>
      <w:r w:rsidRPr="00A1645D">
        <w:rPr>
          <w:rFonts w:cs="Arial"/>
          <w:bCs/>
          <w:sz w:val="24"/>
          <w:lang w:val="es-ES"/>
        </w:rPr>
        <w:t xml:space="preserve"> </w:t>
      </w:r>
      <w:r w:rsidRPr="00A1645D">
        <w:rPr>
          <w:rFonts w:cs="Arial"/>
          <w:bCs/>
          <w:sz w:val="24"/>
        </w:rPr>
        <w:t>se determinó que era válido que la demanda se presentara mediante correo electrónico, pues se trataba de la solicitud de medidas cautelare</w:t>
      </w:r>
      <w:r>
        <w:rPr>
          <w:rFonts w:cs="Arial"/>
          <w:bCs/>
          <w:sz w:val="24"/>
        </w:rPr>
        <w:t>s</w:t>
      </w:r>
      <w:r w:rsidRPr="00A1645D">
        <w:rPr>
          <w:rFonts w:cs="Arial"/>
          <w:bCs/>
          <w:sz w:val="24"/>
        </w:rPr>
        <w:t xml:space="preserve"> y se advirtieron circunstancias que justificaban esa forma de presentación, a saber, la existencia de </w:t>
      </w:r>
      <w:r w:rsidRPr="00A1645D">
        <w:rPr>
          <w:rFonts w:cs="Arial"/>
          <w:bCs/>
          <w:sz w:val="24"/>
          <w:lang w:val="es-ES"/>
        </w:rPr>
        <w:t>contingencia sanitaria, el ámbito geográfico y la pertenencia a una comunidad indígena</w:t>
      </w:r>
      <w:r w:rsidRPr="00A1645D" w:rsidDel="005A17A6">
        <w:rPr>
          <w:rFonts w:cs="Arial"/>
          <w:bCs/>
          <w:sz w:val="24"/>
        </w:rPr>
        <w:t xml:space="preserve"> </w:t>
      </w:r>
      <w:r w:rsidRPr="00A1645D">
        <w:rPr>
          <w:rFonts w:cs="Arial"/>
          <w:bCs/>
          <w:sz w:val="24"/>
        </w:rPr>
        <w:t>del recurrente.</w:t>
      </w:r>
    </w:p>
    <w:p w14:paraId="3AE48308" w14:textId="77777777" w:rsidR="00A1645D" w:rsidRPr="00A1645D" w:rsidRDefault="00A1645D" w:rsidP="00A1645D">
      <w:pPr>
        <w:spacing w:before="360" w:after="360"/>
        <w:rPr>
          <w:rFonts w:cs="Arial"/>
          <w:bCs/>
          <w:sz w:val="24"/>
          <w:lang w:val="es-ES"/>
        </w:rPr>
      </w:pPr>
      <w:r w:rsidRPr="00A1645D">
        <w:rPr>
          <w:rFonts w:cs="Arial"/>
          <w:bCs/>
          <w:sz w:val="24"/>
          <w:lang w:val="es-ES"/>
        </w:rPr>
        <w:t xml:space="preserve">En ese asunto, a diferencia del </w:t>
      </w:r>
      <w:r>
        <w:rPr>
          <w:rFonts w:cs="Arial"/>
          <w:bCs/>
          <w:sz w:val="24"/>
          <w:lang w:val="es-ES"/>
        </w:rPr>
        <w:t>que en esta vía se analiza</w:t>
      </w:r>
      <w:r w:rsidRPr="00A1645D">
        <w:rPr>
          <w:rFonts w:cs="Arial"/>
          <w:bCs/>
          <w:sz w:val="24"/>
          <w:lang w:val="es-ES"/>
        </w:rPr>
        <w:t>, se realizó un ejercicio de valoración de las circunstancias e imposibilidades específicas señaladas por los promoventes, como son la calidad y/o situaciones evidentes de desventaja de los accionantes, y otros elementos, como la dificultad de traslado frente a circunstancias extraordinarias motivadas por emergencia sanitaria.</w:t>
      </w:r>
    </w:p>
    <w:p w14:paraId="6B83A192" w14:textId="77777777" w:rsidR="00A1645D" w:rsidRPr="00A1645D" w:rsidRDefault="00A1645D" w:rsidP="00A1645D">
      <w:pPr>
        <w:spacing w:before="360" w:after="360"/>
        <w:rPr>
          <w:rFonts w:cs="Arial"/>
          <w:bCs/>
          <w:sz w:val="24"/>
        </w:rPr>
      </w:pPr>
      <w:r w:rsidRPr="00A1645D">
        <w:rPr>
          <w:rFonts w:cs="Arial"/>
          <w:bCs/>
          <w:sz w:val="24"/>
          <w:lang w:val="es-ES"/>
        </w:rPr>
        <w:t xml:space="preserve">Por otra parte, en el juicio </w:t>
      </w:r>
      <w:r w:rsidRPr="00A1645D">
        <w:rPr>
          <w:rFonts w:cs="Arial"/>
          <w:b/>
          <w:sz w:val="24"/>
          <w:lang w:val="es-ES"/>
        </w:rPr>
        <w:t>SUP-JRC-7/2020</w:t>
      </w:r>
      <w:r w:rsidRPr="00A1645D">
        <w:rPr>
          <w:rFonts w:cs="Arial"/>
          <w:bCs/>
          <w:sz w:val="24"/>
          <w:lang w:val="es-ES"/>
        </w:rPr>
        <w:t xml:space="preserve">, se </w:t>
      </w:r>
      <w:r w:rsidRPr="00A1645D">
        <w:rPr>
          <w:rFonts w:cs="Arial"/>
          <w:bCs/>
          <w:sz w:val="24"/>
        </w:rPr>
        <w:t xml:space="preserve">determinó que la demanda presentada por correo electrónico ante el </w:t>
      </w:r>
      <w:r>
        <w:rPr>
          <w:rFonts w:cs="Arial"/>
          <w:bCs/>
          <w:sz w:val="24"/>
        </w:rPr>
        <w:t>OPLE</w:t>
      </w:r>
      <w:r w:rsidRPr="00A1645D">
        <w:rPr>
          <w:rFonts w:cs="Arial"/>
          <w:bCs/>
          <w:sz w:val="24"/>
        </w:rPr>
        <w:t xml:space="preserve"> de Durango era válida, porque las actuaciones de ese </w:t>
      </w:r>
      <w:r>
        <w:rPr>
          <w:rFonts w:cs="Arial"/>
          <w:bCs/>
          <w:sz w:val="24"/>
        </w:rPr>
        <w:t>organismo</w:t>
      </w:r>
      <w:r w:rsidRPr="00A1645D">
        <w:rPr>
          <w:rFonts w:cs="Arial"/>
          <w:bCs/>
          <w:sz w:val="24"/>
        </w:rPr>
        <w:t xml:space="preserve"> </w:t>
      </w:r>
      <w:r w:rsidRPr="00A1645D">
        <w:rPr>
          <w:rFonts w:cs="Arial"/>
          <w:bCs/>
          <w:sz w:val="24"/>
          <w:lang w:val="es-ES"/>
        </w:rPr>
        <w:t>motivaron una situación excepcional para no presentar la demanda por escrito.</w:t>
      </w:r>
    </w:p>
    <w:p w14:paraId="33DA4BCF" w14:textId="77777777" w:rsidR="00A1645D" w:rsidRPr="00A1645D" w:rsidRDefault="00A1645D" w:rsidP="00A1645D">
      <w:pPr>
        <w:spacing w:before="360" w:after="360"/>
        <w:rPr>
          <w:rFonts w:cs="Arial"/>
          <w:bCs/>
          <w:sz w:val="24"/>
          <w:lang w:val="es-ES"/>
        </w:rPr>
      </w:pPr>
      <w:r w:rsidRPr="00A1645D">
        <w:rPr>
          <w:rFonts w:cs="Arial"/>
          <w:bCs/>
          <w:sz w:val="24"/>
          <w:lang w:val="es-ES"/>
        </w:rPr>
        <w:t>Lo anterior, porque al recibir el escrito de demanda del partido político actor en la cuenta del correo institucional de</w:t>
      </w:r>
      <w:r w:rsidR="004E2A33">
        <w:rPr>
          <w:rFonts w:cs="Arial"/>
          <w:bCs/>
          <w:sz w:val="24"/>
          <w:lang w:val="es-ES"/>
        </w:rPr>
        <w:t>l citado</w:t>
      </w:r>
      <w:r w:rsidRPr="00A1645D">
        <w:rPr>
          <w:rFonts w:cs="Arial"/>
          <w:bCs/>
          <w:sz w:val="24"/>
          <w:lang w:val="es-ES"/>
        </w:rPr>
        <w:t xml:space="preserve"> </w:t>
      </w:r>
      <w:proofErr w:type="spellStart"/>
      <w:r w:rsidR="004E2A33">
        <w:rPr>
          <w:rFonts w:cs="Arial"/>
          <w:bCs/>
          <w:sz w:val="24"/>
          <w:lang w:val="es-ES"/>
        </w:rPr>
        <w:t>OPLE</w:t>
      </w:r>
      <w:proofErr w:type="spellEnd"/>
      <w:r w:rsidRPr="00A1645D">
        <w:rPr>
          <w:rFonts w:cs="Arial"/>
          <w:bCs/>
          <w:sz w:val="24"/>
          <w:lang w:val="es-ES"/>
        </w:rPr>
        <w:t xml:space="preserve">, </w:t>
      </w:r>
      <w:r w:rsidR="004E2A33">
        <w:rPr>
          <w:rFonts w:cs="Arial"/>
          <w:bCs/>
          <w:sz w:val="24"/>
          <w:lang w:val="es-ES"/>
        </w:rPr>
        <w:t xml:space="preserve">se </w:t>
      </w:r>
      <w:r w:rsidRPr="00A1645D">
        <w:rPr>
          <w:rFonts w:cs="Arial"/>
          <w:bCs/>
          <w:sz w:val="24"/>
          <w:lang w:val="es-ES"/>
        </w:rPr>
        <w:t>procedió a su recepción y a dar el trámite que establece la legislación adjetiva local, por lo que el proceder de la autoridad administrativa no podía obrar en perjuicio del promovente, cuestión que no sucede en el presente asunto.</w:t>
      </w:r>
    </w:p>
    <w:p w14:paraId="589B2215" w14:textId="77777777" w:rsidR="00A1645D" w:rsidRPr="00A1645D" w:rsidRDefault="00A1645D" w:rsidP="00A1645D">
      <w:pPr>
        <w:spacing w:before="360" w:after="360"/>
        <w:rPr>
          <w:rFonts w:cs="Arial"/>
          <w:bCs/>
          <w:sz w:val="24"/>
          <w:lang w:val="es-ES"/>
        </w:rPr>
      </w:pPr>
      <w:r w:rsidRPr="00A1645D">
        <w:rPr>
          <w:rFonts w:cs="Arial"/>
          <w:bCs/>
          <w:sz w:val="24"/>
          <w:lang w:val="es-ES"/>
        </w:rPr>
        <w:t xml:space="preserve">Por lo expuesto, dado que la demanda del juicio al rubro indicado consiste en una impresión, es inconcuso que carece de firma autógrafa del promovente, </w:t>
      </w:r>
      <w:r w:rsidR="00F966EB">
        <w:rPr>
          <w:rFonts w:cs="Arial"/>
          <w:bCs/>
          <w:sz w:val="24"/>
          <w:lang w:val="es-ES"/>
        </w:rPr>
        <w:t>por lo que, dado que el trece de agosto se admitió a trámite la demanda</w:t>
      </w:r>
      <w:r w:rsidRPr="00A1645D">
        <w:rPr>
          <w:rFonts w:cs="Arial"/>
          <w:bCs/>
          <w:sz w:val="24"/>
          <w:lang w:val="es-ES"/>
        </w:rPr>
        <w:t xml:space="preserve">, se actualiza la causal de </w:t>
      </w:r>
      <w:r w:rsidR="00F966EB">
        <w:rPr>
          <w:rFonts w:cs="Arial"/>
          <w:bCs/>
          <w:sz w:val="24"/>
          <w:lang w:val="es-ES"/>
        </w:rPr>
        <w:t xml:space="preserve">sobreseimiento contenida en el </w:t>
      </w:r>
      <w:r w:rsidR="00F966EB">
        <w:rPr>
          <w:rFonts w:cs="Arial"/>
          <w:bCs/>
          <w:sz w:val="24"/>
          <w:lang w:val="es-ES_tradnl"/>
        </w:rPr>
        <w:t xml:space="preserve">artículo 11, </w:t>
      </w:r>
      <w:r w:rsidR="00F966EB">
        <w:rPr>
          <w:bCs/>
          <w:sz w:val="24"/>
          <w:szCs w:val="22"/>
          <w:lang w:val="es-ES"/>
        </w:rPr>
        <w:t>numeral 1, inciso c), de la Ley de Medios</w:t>
      </w:r>
      <w:r w:rsidRPr="00A1645D">
        <w:rPr>
          <w:rFonts w:cs="Arial"/>
          <w:bCs/>
          <w:sz w:val="24"/>
          <w:lang w:val="es-ES"/>
        </w:rPr>
        <w:t>.</w:t>
      </w:r>
    </w:p>
    <w:p w14:paraId="52777052" w14:textId="77777777" w:rsidR="00A1645D" w:rsidRPr="00A1645D" w:rsidRDefault="00A1645D" w:rsidP="00A1645D">
      <w:pPr>
        <w:spacing w:before="360" w:after="360"/>
        <w:rPr>
          <w:rFonts w:cs="Arial"/>
          <w:bCs/>
          <w:sz w:val="24"/>
          <w:lang w:val="es-ES"/>
        </w:rPr>
      </w:pPr>
      <w:proofErr w:type="gramStart"/>
      <w:r w:rsidRPr="00A1645D">
        <w:rPr>
          <w:rFonts w:cs="Arial"/>
          <w:bCs/>
          <w:sz w:val="24"/>
          <w:lang w:val="es-ES"/>
        </w:rPr>
        <w:t>Similares consideraciones sostuvo</w:t>
      </w:r>
      <w:proofErr w:type="gramEnd"/>
      <w:r w:rsidRPr="00A1645D">
        <w:rPr>
          <w:rFonts w:cs="Arial"/>
          <w:bCs/>
          <w:sz w:val="24"/>
          <w:lang w:val="es-ES"/>
        </w:rPr>
        <w:t xml:space="preserve"> esta Sala Superior al resolver el recurso de reconsideración SUP-REC-90/2020 y el juicio SUP-JDC-755/2020 y acumulados.</w:t>
      </w:r>
    </w:p>
    <w:p w14:paraId="4B1CDAD2" w14:textId="77777777" w:rsidR="00340F12" w:rsidRPr="008B0236" w:rsidRDefault="00340F12" w:rsidP="00C732C3">
      <w:pPr>
        <w:pStyle w:val="Ttulo1"/>
        <w:numPr>
          <w:ilvl w:val="0"/>
          <w:numId w:val="1"/>
        </w:numPr>
        <w:tabs>
          <w:tab w:val="clear" w:pos="284"/>
        </w:tabs>
        <w:rPr>
          <w:rFonts w:eastAsia="Calibri"/>
          <w:szCs w:val="24"/>
          <w:lang w:val="es-ES_tradnl"/>
        </w:rPr>
      </w:pPr>
      <w:bookmarkStart w:id="13" w:name="_Toc48307565"/>
      <w:bookmarkStart w:id="14" w:name="_Toc44586458"/>
      <w:r w:rsidRPr="008B0236">
        <w:rPr>
          <w:rFonts w:eastAsia="Calibri"/>
          <w:szCs w:val="24"/>
          <w:lang w:val="es-ES_tradnl"/>
        </w:rPr>
        <w:t>Conclusión</w:t>
      </w:r>
      <w:bookmarkEnd w:id="13"/>
      <w:r w:rsidRPr="008B0236">
        <w:rPr>
          <w:rFonts w:eastAsia="Calibri"/>
          <w:szCs w:val="24"/>
          <w:lang w:val="es-ES_tradnl"/>
        </w:rPr>
        <w:t xml:space="preserve"> </w:t>
      </w:r>
      <w:bookmarkEnd w:id="14"/>
    </w:p>
    <w:p w14:paraId="2D038CBF" w14:textId="77777777" w:rsidR="00340F12" w:rsidRDefault="00340F12" w:rsidP="00340F12">
      <w:pPr>
        <w:spacing w:before="360" w:after="360"/>
        <w:rPr>
          <w:rFonts w:cs="Arial"/>
          <w:sz w:val="24"/>
          <w:lang w:val="es-ES_tradnl"/>
        </w:rPr>
      </w:pPr>
      <w:r w:rsidRPr="008B0236">
        <w:rPr>
          <w:rFonts w:cs="Arial"/>
          <w:sz w:val="24"/>
          <w:lang w:val="es-ES_tradnl"/>
        </w:rPr>
        <w:t xml:space="preserve">En </w:t>
      </w:r>
      <w:r w:rsidR="008C141A" w:rsidRPr="008B0236">
        <w:rPr>
          <w:rFonts w:cs="Arial"/>
          <w:sz w:val="24"/>
          <w:lang w:val="es-ES_tradnl"/>
        </w:rPr>
        <w:t xml:space="preserve">mérito de lo expuesto, </w:t>
      </w:r>
      <w:r w:rsidR="004E2A33">
        <w:rPr>
          <w:rFonts w:cs="Arial"/>
          <w:sz w:val="24"/>
          <w:lang w:val="es-ES_tradnl"/>
        </w:rPr>
        <w:t xml:space="preserve">al haber sobrevenido la causal de improcedencia consistente en </w:t>
      </w:r>
      <w:r w:rsidR="004E2A33">
        <w:rPr>
          <w:rFonts w:cs="Arial"/>
          <w:bCs/>
          <w:color w:val="000000" w:themeColor="text1"/>
          <w:sz w:val="24"/>
          <w:lang w:val="es-ES"/>
        </w:rPr>
        <w:t>no haber</w:t>
      </w:r>
      <w:r w:rsidR="004E2A33" w:rsidRPr="00A07842">
        <w:rPr>
          <w:rFonts w:cs="Arial"/>
          <w:bCs/>
          <w:color w:val="000000" w:themeColor="text1"/>
          <w:sz w:val="24"/>
          <w:lang w:val="es-ES"/>
        </w:rPr>
        <w:t xml:space="preserve"> h</w:t>
      </w:r>
      <w:r w:rsidR="004E2A33">
        <w:rPr>
          <w:rFonts w:cs="Arial"/>
          <w:bCs/>
          <w:color w:val="000000" w:themeColor="text1"/>
          <w:sz w:val="24"/>
          <w:lang w:val="es-ES"/>
        </w:rPr>
        <w:t>echo</w:t>
      </w:r>
      <w:r w:rsidR="004E2A33" w:rsidRPr="00A07842">
        <w:rPr>
          <w:rFonts w:cs="Arial"/>
          <w:bCs/>
          <w:color w:val="000000" w:themeColor="text1"/>
          <w:sz w:val="24"/>
          <w:lang w:val="es-ES"/>
        </w:rPr>
        <w:t xml:space="preserve"> constar la firma autógrafa de</w:t>
      </w:r>
      <w:r w:rsidR="004E2A33">
        <w:rPr>
          <w:rFonts w:cs="Arial"/>
          <w:bCs/>
          <w:color w:val="000000" w:themeColor="text1"/>
          <w:sz w:val="24"/>
          <w:lang w:val="es-ES"/>
        </w:rPr>
        <w:t>l</w:t>
      </w:r>
      <w:r w:rsidR="004E2A33" w:rsidRPr="00A07842">
        <w:rPr>
          <w:rFonts w:cs="Arial"/>
          <w:bCs/>
          <w:color w:val="000000" w:themeColor="text1"/>
          <w:sz w:val="24"/>
          <w:lang w:val="es-ES"/>
        </w:rPr>
        <w:t xml:space="preserve"> promovente</w:t>
      </w:r>
      <w:r w:rsidR="004E2A33">
        <w:rPr>
          <w:rFonts w:cs="Arial"/>
          <w:bCs/>
          <w:color w:val="000000" w:themeColor="text1"/>
          <w:sz w:val="24"/>
          <w:lang w:val="es-ES"/>
        </w:rPr>
        <w:t>,</w:t>
      </w:r>
      <w:r w:rsidR="004E2A33" w:rsidRPr="008B0236">
        <w:rPr>
          <w:rFonts w:cs="Arial"/>
          <w:sz w:val="24"/>
          <w:lang w:val="es-ES_tradnl"/>
        </w:rPr>
        <w:t xml:space="preserve"> </w:t>
      </w:r>
      <w:r w:rsidR="008C141A" w:rsidRPr="008B0236">
        <w:rPr>
          <w:rFonts w:cs="Arial"/>
          <w:sz w:val="24"/>
          <w:lang w:val="es-ES_tradnl"/>
        </w:rPr>
        <w:t xml:space="preserve">esta Sala </w:t>
      </w:r>
      <w:r w:rsidRPr="008B0236">
        <w:rPr>
          <w:rFonts w:cs="Arial"/>
          <w:sz w:val="24"/>
          <w:lang w:val="es-ES_tradnl"/>
        </w:rPr>
        <w:t xml:space="preserve">Superior </w:t>
      </w:r>
      <w:r w:rsidR="00C94334" w:rsidRPr="008B0236">
        <w:rPr>
          <w:rFonts w:cs="Arial"/>
          <w:sz w:val="24"/>
          <w:lang w:val="es-ES_tradnl"/>
        </w:rPr>
        <w:t>concluye</w:t>
      </w:r>
      <w:r w:rsidR="00DE58E5" w:rsidRPr="008B0236">
        <w:rPr>
          <w:rFonts w:cs="Arial"/>
          <w:sz w:val="24"/>
          <w:lang w:val="es-ES_tradnl"/>
        </w:rPr>
        <w:t xml:space="preserve"> que debe</w:t>
      </w:r>
      <w:r w:rsidR="00C94334" w:rsidRPr="008B0236">
        <w:rPr>
          <w:rFonts w:cs="Arial"/>
          <w:sz w:val="24"/>
          <w:lang w:val="es-ES_tradnl"/>
        </w:rPr>
        <w:t xml:space="preserve"> </w:t>
      </w:r>
      <w:r w:rsidR="004E2A33">
        <w:rPr>
          <w:rFonts w:cs="Arial"/>
          <w:b/>
          <w:bCs/>
          <w:sz w:val="24"/>
          <w:lang w:val="es-ES_tradnl"/>
        </w:rPr>
        <w:t>sobreseerse</w:t>
      </w:r>
      <w:r w:rsidR="00C94334" w:rsidRPr="008B0236">
        <w:rPr>
          <w:rFonts w:cs="Arial"/>
          <w:sz w:val="24"/>
          <w:lang w:val="es-ES_tradnl"/>
        </w:rPr>
        <w:t xml:space="preserve"> </w:t>
      </w:r>
      <w:r w:rsidR="00B8020F">
        <w:rPr>
          <w:rFonts w:cs="Arial"/>
          <w:sz w:val="24"/>
          <w:lang w:val="es-ES_tradnl"/>
        </w:rPr>
        <w:t>el</w:t>
      </w:r>
      <w:r w:rsidR="00C94334" w:rsidRPr="008B0236">
        <w:rPr>
          <w:rFonts w:cs="Arial"/>
          <w:sz w:val="24"/>
          <w:lang w:val="es-ES_tradnl"/>
        </w:rPr>
        <w:t xml:space="preserve"> medio de impugnación presentado</w:t>
      </w:r>
      <w:r w:rsidRPr="008B0236">
        <w:rPr>
          <w:rFonts w:cs="Arial"/>
          <w:sz w:val="24"/>
          <w:lang w:val="es-ES_tradnl"/>
        </w:rPr>
        <w:t>.</w:t>
      </w:r>
    </w:p>
    <w:p w14:paraId="7C3B48C9" w14:textId="77777777" w:rsidR="004E2A33" w:rsidRPr="008B0236" w:rsidRDefault="004E2A33" w:rsidP="00340F12">
      <w:pPr>
        <w:spacing w:before="360" w:after="360"/>
        <w:rPr>
          <w:rFonts w:cs="Arial"/>
          <w:sz w:val="24"/>
          <w:lang w:val="es-ES_tradnl"/>
        </w:rPr>
      </w:pPr>
      <w:r>
        <w:rPr>
          <w:rFonts w:cs="Arial"/>
          <w:sz w:val="24"/>
          <w:lang w:val="es-ES_tradnl"/>
        </w:rPr>
        <w:t>Por lo anteriormente expuesto esta Sala Superior</w:t>
      </w:r>
    </w:p>
    <w:p w14:paraId="09643937" w14:textId="77777777" w:rsidR="00267DC1" w:rsidRPr="008B0236" w:rsidRDefault="00BB38AA" w:rsidP="007D178C">
      <w:pPr>
        <w:spacing w:before="360" w:after="360"/>
        <w:jc w:val="center"/>
        <w:outlineLvl w:val="0"/>
        <w:rPr>
          <w:rFonts w:cs="Arial"/>
          <w:b/>
          <w:sz w:val="24"/>
        </w:rPr>
      </w:pPr>
      <w:bookmarkStart w:id="15" w:name="_Toc48307566"/>
      <w:r w:rsidRPr="008B0236">
        <w:rPr>
          <w:rFonts w:cs="Arial"/>
          <w:b/>
          <w:sz w:val="24"/>
        </w:rPr>
        <w:t>R</w:t>
      </w:r>
      <w:r w:rsidR="003D0F26" w:rsidRPr="008B0236">
        <w:rPr>
          <w:rFonts w:cs="Arial"/>
          <w:b/>
          <w:sz w:val="24"/>
        </w:rPr>
        <w:t xml:space="preserve"> </w:t>
      </w:r>
      <w:r w:rsidRPr="008B0236">
        <w:rPr>
          <w:rFonts w:cs="Arial"/>
          <w:b/>
          <w:sz w:val="24"/>
        </w:rPr>
        <w:t>E</w:t>
      </w:r>
      <w:r w:rsidR="003D0F26" w:rsidRPr="008B0236">
        <w:rPr>
          <w:rFonts w:cs="Arial"/>
          <w:b/>
          <w:sz w:val="24"/>
        </w:rPr>
        <w:t xml:space="preserve"> </w:t>
      </w:r>
      <w:r w:rsidRPr="008B0236">
        <w:rPr>
          <w:rFonts w:cs="Arial"/>
          <w:b/>
          <w:sz w:val="24"/>
        </w:rPr>
        <w:t>S</w:t>
      </w:r>
      <w:r w:rsidR="003D0F26" w:rsidRPr="008B0236">
        <w:rPr>
          <w:rFonts w:cs="Arial"/>
          <w:b/>
          <w:sz w:val="24"/>
        </w:rPr>
        <w:t xml:space="preserve"> </w:t>
      </w:r>
      <w:r w:rsidRPr="008B0236">
        <w:rPr>
          <w:rFonts w:cs="Arial"/>
          <w:b/>
          <w:sz w:val="24"/>
        </w:rPr>
        <w:t>U</w:t>
      </w:r>
      <w:r w:rsidR="003D0F26" w:rsidRPr="008B0236">
        <w:rPr>
          <w:rFonts w:cs="Arial"/>
          <w:b/>
          <w:sz w:val="24"/>
        </w:rPr>
        <w:t xml:space="preserve"> </w:t>
      </w:r>
      <w:r w:rsidRPr="008B0236">
        <w:rPr>
          <w:rFonts w:cs="Arial"/>
          <w:b/>
          <w:sz w:val="24"/>
        </w:rPr>
        <w:t>E</w:t>
      </w:r>
      <w:r w:rsidR="003D0F26" w:rsidRPr="008B0236">
        <w:rPr>
          <w:rFonts w:cs="Arial"/>
          <w:b/>
          <w:sz w:val="24"/>
        </w:rPr>
        <w:t xml:space="preserve"> </w:t>
      </w:r>
      <w:r w:rsidRPr="008B0236">
        <w:rPr>
          <w:rFonts w:cs="Arial"/>
          <w:b/>
          <w:sz w:val="24"/>
        </w:rPr>
        <w:t>L</w:t>
      </w:r>
      <w:r w:rsidR="003D0F26" w:rsidRPr="008B0236">
        <w:rPr>
          <w:rFonts w:cs="Arial"/>
          <w:b/>
          <w:sz w:val="24"/>
        </w:rPr>
        <w:t xml:space="preserve"> </w:t>
      </w:r>
      <w:r w:rsidRPr="008B0236">
        <w:rPr>
          <w:rFonts w:cs="Arial"/>
          <w:b/>
          <w:sz w:val="24"/>
        </w:rPr>
        <w:t>V</w:t>
      </w:r>
      <w:r w:rsidR="003D0F26" w:rsidRPr="008B0236">
        <w:rPr>
          <w:rFonts w:cs="Arial"/>
          <w:b/>
          <w:sz w:val="24"/>
        </w:rPr>
        <w:t xml:space="preserve"> </w:t>
      </w:r>
      <w:r w:rsidRPr="008B0236">
        <w:rPr>
          <w:rFonts w:cs="Arial"/>
          <w:b/>
          <w:sz w:val="24"/>
        </w:rPr>
        <w:t>E</w:t>
      </w:r>
      <w:bookmarkEnd w:id="15"/>
    </w:p>
    <w:p w14:paraId="64F39F90" w14:textId="77777777" w:rsidR="00E372DD" w:rsidRPr="008B0236" w:rsidRDefault="00B8020F" w:rsidP="007D178C">
      <w:pPr>
        <w:spacing w:before="360" w:after="360"/>
        <w:rPr>
          <w:rFonts w:eastAsia="Times New Roman" w:cs="Arial"/>
          <w:bCs/>
          <w:color w:val="000000"/>
          <w:sz w:val="24"/>
          <w:lang w:eastAsia="es-MX"/>
        </w:rPr>
      </w:pPr>
      <w:r>
        <w:rPr>
          <w:rFonts w:cs="Arial"/>
          <w:b/>
          <w:sz w:val="24"/>
        </w:rPr>
        <w:t>ÚNICO</w:t>
      </w:r>
      <w:r w:rsidR="00C94334" w:rsidRPr="008B0236">
        <w:rPr>
          <w:rFonts w:cs="Arial"/>
          <w:b/>
          <w:sz w:val="24"/>
        </w:rPr>
        <w:t xml:space="preserve">. </w:t>
      </w:r>
      <w:r w:rsidR="00463C03" w:rsidRPr="008B0236">
        <w:rPr>
          <w:rFonts w:eastAsia="Times New Roman" w:cs="Arial"/>
          <w:color w:val="000000"/>
          <w:sz w:val="24"/>
          <w:lang w:eastAsia="es-MX"/>
        </w:rPr>
        <w:t>Se</w:t>
      </w:r>
      <w:r w:rsidR="003D0F26" w:rsidRPr="008B0236">
        <w:rPr>
          <w:rFonts w:eastAsia="Times New Roman" w:cs="Arial"/>
          <w:color w:val="000000"/>
          <w:sz w:val="24"/>
          <w:lang w:eastAsia="es-MX"/>
        </w:rPr>
        <w:t xml:space="preserve"> </w:t>
      </w:r>
      <w:r w:rsidR="004E2A33">
        <w:rPr>
          <w:rFonts w:eastAsia="Times New Roman" w:cs="Arial"/>
          <w:b/>
          <w:bCs/>
          <w:color w:val="000000"/>
          <w:sz w:val="24"/>
          <w:lang w:eastAsia="es-MX"/>
        </w:rPr>
        <w:t xml:space="preserve">sobresee </w:t>
      </w:r>
      <w:r w:rsidR="004E2A33" w:rsidRPr="004E2A33">
        <w:rPr>
          <w:rFonts w:eastAsia="Times New Roman" w:cs="Arial"/>
          <w:color w:val="000000"/>
          <w:sz w:val="24"/>
          <w:lang w:eastAsia="es-MX"/>
        </w:rPr>
        <w:t>el juicio</w:t>
      </w:r>
      <w:r w:rsidR="004E2A33">
        <w:rPr>
          <w:rFonts w:eastAsia="Times New Roman" w:cs="Arial"/>
          <w:b/>
          <w:bCs/>
          <w:color w:val="000000"/>
          <w:sz w:val="24"/>
          <w:lang w:eastAsia="es-MX"/>
        </w:rPr>
        <w:t xml:space="preserve"> </w:t>
      </w:r>
      <w:r w:rsidR="004E2A33">
        <w:rPr>
          <w:rFonts w:eastAsia="Times New Roman" w:cs="Arial"/>
          <w:color w:val="000000"/>
          <w:sz w:val="24"/>
          <w:lang w:eastAsia="es-MX"/>
        </w:rPr>
        <w:t xml:space="preserve">para la protección de los derechos </w:t>
      </w:r>
      <w:proofErr w:type="gramStart"/>
      <w:r w:rsidR="004E2A33">
        <w:rPr>
          <w:rFonts w:eastAsia="Times New Roman" w:cs="Arial"/>
          <w:color w:val="000000"/>
          <w:sz w:val="24"/>
          <w:lang w:eastAsia="es-MX"/>
        </w:rPr>
        <w:t>político electorales</w:t>
      </w:r>
      <w:proofErr w:type="gramEnd"/>
      <w:r w:rsidR="00C94334" w:rsidRPr="008B0236">
        <w:rPr>
          <w:rFonts w:eastAsia="Times New Roman" w:cs="Arial"/>
          <w:color w:val="000000"/>
          <w:sz w:val="24"/>
          <w:lang w:eastAsia="es-MX"/>
        </w:rPr>
        <w:t>.</w:t>
      </w:r>
    </w:p>
    <w:p w14:paraId="713D3412" w14:textId="77777777" w:rsidR="00237B95" w:rsidRPr="008B0236" w:rsidRDefault="00267DC1" w:rsidP="007D178C">
      <w:pPr>
        <w:spacing w:before="360" w:after="360"/>
        <w:rPr>
          <w:rFonts w:cs="Arial"/>
          <w:sz w:val="24"/>
        </w:rPr>
      </w:pPr>
      <w:r w:rsidRPr="008B0236">
        <w:rPr>
          <w:rFonts w:cs="Arial"/>
          <w:b/>
          <w:sz w:val="24"/>
        </w:rPr>
        <w:t>NOTIFÍQUESE</w:t>
      </w:r>
      <w:r w:rsidR="003D0F26" w:rsidRPr="008B0236">
        <w:rPr>
          <w:rFonts w:cs="Arial"/>
          <w:b/>
          <w:sz w:val="24"/>
        </w:rPr>
        <w:t xml:space="preserve"> </w:t>
      </w:r>
      <w:r w:rsidRPr="008B0236">
        <w:rPr>
          <w:rFonts w:cs="Arial"/>
          <w:sz w:val="24"/>
        </w:rPr>
        <w:t>conforme</w:t>
      </w:r>
      <w:r w:rsidR="003D0F26" w:rsidRPr="008B0236">
        <w:rPr>
          <w:rFonts w:cs="Arial"/>
          <w:sz w:val="24"/>
        </w:rPr>
        <w:t xml:space="preserve"> </w:t>
      </w:r>
      <w:r w:rsidRPr="008B0236">
        <w:rPr>
          <w:rFonts w:cs="Arial"/>
          <w:sz w:val="24"/>
        </w:rPr>
        <w:t>a</w:t>
      </w:r>
      <w:r w:rsidR="003D0F26" w:rsidRPr="008B0236">
        <w:rPr>
          <w:rFonts w:cs="Arial"/>
          <w:sz w:val="24"/>
        </w:rPr>
        <w:t xml:space="preserve"> </w:t>
      </w:r>
      <w:r w:rsidR="0058742A" w:rsidRPr="008B0236">
        <w:rPr>
          <w:rFonts w:cs="Arial"/>
          <w:sz w:val="24"/>
        </w:rPr>
        <w:t>d</w:t>
      </w:r>
      <w:r w:rsidR="00787E8A" w:rsidRPr="008B0236">
        <w:rPr>
          <w:rFonts w:cs="Arial"/>
          <w:sz w:val="24"/>
        </w:rPr>
        <w:t>erecho</w:t>
      </w:r>
      <w:r w:rsidRPr="008B0236">
        <w:rPr>
          <w:rFonts w:cs="Arial"/>
          <w:sz w:val="24"/>
        </w:rPr>
        <w:t>.</w:t>
      </w:r>
    </w:p>
    <w:p w14:paraId="540391CC" w14:textId="77777777" w:rsidR="00E3471E" w:rsidRPr="008B0236" w:rsidRDefault="00E3471E" w:rsidP="008F27F6">
      <w:pPr>
        <w:pStyle w:val="PRRAFOSENTENCIA"/>
      </w:pPr>
      <w:r w:rsidRPr="008B0236">
        <w:t>En</w:t>
      </w:r>
      <w:r w:rsidR="003D0F26" w:rsidRPr="008B0236">
        <w:t xml:space="preserve"> </w:t>
      </w:r>
      <w:r w:rsidRPr="008B0236">
        <w:t>su</w:t>
      </w:r>
      <w:r w:rsidR="003D0F26" w:rsidRPr="008B0236">
        <w:t xml:space="preserve"> </w:t>
      </w:r>
      <w:r w:rsidRPr="008B0236">
        <w:t>oportunidad,</w:t>
      </w:r>
      <w:r w:rsidR="003D0F26" w:rsidRPr="008B0236">
        <w:t xml:space="preserve"> </w:t>
      </w:r>
      <w:r w:rsidRPr="008B0236">
        <w:t>archívese</w:t>
      </w:r>
      <w:r w:rsidR="003D0F26" w:rsidRPr="008B0236">
        <w:t xml:space="preserve"> </w:t>
      </w:r>
      <w:r w:rsidRPr="008B0236">
        <w:t>el</w:t>
      </w:r>
      <w:r w:rsidR="003D0F26" w:rsidRPr="008B0236">
        <w:t xml:space="preserve"> </w:t>
      </w:r>
      <w:r w:rsidRPr="008B0236">
        <w:t>presente</w:t>
      </w:r>
      <w:r w:rsidR="003D0F26" w:rsidRPr="008B0236">
        <w:t xml:space="preserve"> </w:t>
      </w:r>
      <w:r w:rsidRPr="008B0236">
        <w:t>expediente</w:t>
      </w:r>
      <w:r w:rsidR="003D0F26" w:rsidRPr="008B0236">
        <w:t xml:space="preserve"> </w:t>
      </w:r>
      <w:r w:rsidRPr="008B0236">
        <w:t>como</w:t>
      </w:r>
      <w:r w:rsidR="003D0F26" w:rsidRPr="008B0236">
        <w:t xml:space="preserve"> </w:t>
      </w:r>
      <w:r w:rsidRPr="008B0236">
        <w:t>asunto</w:t>
      </w:r>
      <w:r w:rsidR="003D0F26" w:rsidRPr="008B0236">
        <w:t xml:space="preserve"> </w:t>
      </w:r>
      <w:r w:rsidRPr="008B0236">
        <w:t>concluido</w:t>
      </w:r>
      <w:r w:rsidR="003D0F26" w:rsidRPr="008B0236">
        <w:t xml:space="preserve"> </w:t>
      </w:r>
      <w:r w:rsidRPr="008B0236">
        <w:t>y,</w:t>
      </w:r>
      <w:r w:rsidR="003D0F26" w:rsidRPr="008B0236">
        <w:t xml:space="preserve"> </w:t>
      </w:r>
      <w:r w:rsidRPr="008B0236">
        <w:t>en</w:t>
      </w:r>
      <w:r w:rsidR="003D0F26" w:rsidRPr="008B0236">
        <w:t xml:space="preserve"> </w:t>
      </w:r>
      <w:r w:rsidRPr="008B0236">
        <w:t>su</w:t>
      </w:r>
      <w:r w:rsidR="003D0F26" w:rsidRPr="008B0236">
        <w:t xml:space="preserve"> </w:t>
      </w:r>
      <w:r w:rsidRPr="008B0236">
        <w:t>caso,</w:t>
      </w:r>
      <w:r w:rsidR="003D0F26" w:rsidRPr="008B0236">
        <w:t xml:space="preserve"> </w:t>
      </w:r>
      <w:r w:rsidRPr="008B0236">
        <w:t>devuélvase</w:t>
      </w:r>
      <w:r w:rsidR="003D0F26" w:rsidRPr="008B0236">
        <w:t xml:space="preserve"> </w:t>
      </w:r>
      <w:r w:rsidRPr="008B0236">
        <w:t>la</w:t>
      </w:r>
      <w:r w:rsidR="003D0F26" w:rsidRPr="008B0236">
        <w:t xml:space="preserve"> </w:t>
      </w:r>
      <w:r w:rsidRPr="008B0236">
        <w:t>documentación</w:t>
      </w:r>
      <w:r w:rsidR="003D0F26" w:rsidRPr="008B0236">
        <w:t xml:space="preserve"> </w:t>
      </w:r>
      <w:r w:rsidRPr="008B0236">
        <w:t>exhibida.</w:t>
      </w:r>
    </w:p>
    <w:p w14:paraId="27FD114F" w14:textId="04EB3186" w:rsidR="00E13D18" w:rsidRDefault="00E3471E" w:rsidP="00D70998">
      <w:pPr>
        <w:pStyle w:val="PRRAFOSENTENCIA"/>
      </w:pPr>
      <w:r w:rsidRPr="002E3953">
        <w:t>Así</w:t>
      </w:r>
      <w:r w:rsidR="003D0F26" w:rsidRPr="002E3953">
        <w:t xml:space="preserve"> </w:t>
      </w:r>
      <w:r w:rsidRPr="002E3953">
        <w:t>lo</w:t>
      </w:r>
      <w:r w:rsidR="003D0F26" w:rsidRPr="002E3953">
        <w:t xml:space="preserve"> </w:t>
      </w:r>
      <w:r w:rsidRPr="002E3953">
        <w:t>resolvieron</w:t>
      </w:r>
      <w:r w:rsidR="003D0F26" w:rsidRPr="002E3953">
        <w:t xml:space="preserve"> </w:t>
      </w:r>
      <w:r w:rsidRPr="002E3953">
        <w:t>por</w:t>
      </w:r>
      <w:r w:rsidR="003D0F26" w:rsidRPr="002E3953">
        <w:t xml:space="preserve"> </w:t>
      </w:r>
      <w:r w:rsidR="00B8020F" w:rsidRPr="002E3953">
        <w:rPr>
          <w:b/>
        </w:rPr>
        <w:t>mayoría</w:t>
      </w:r>
      <w:r w:rsidR="003D0F26" w:rsidRPr="002E3953">
        <w:t xml:space="preserve"> </w:t>
      </w:r>
      <w:r w:rsidRPr="002E3953">
        <w:t>de</w:t>
      </w:r>
      <w:r w:rsidR="003D0F26" w:rsidRPr="002E3953">
        <w:t xml:space="preserve"> </w:t>
      </w:r>
      <w:r w:rsidRPr="002E3953">
        <w:t>votos,</w:t>
      </w:r>
      <w:r w:rsidR="003D0F26" w:rsidRPr="002E3953">
        <w:t xml:space="preserve"> </w:t>
      </w:r>
      <w:r w:rsidRPr="002E3953">
        <w:t>la</w:t>
      </w:r>
      <w:r w:rsidR="00312C71" w:rsidRPr="002E3953">
        <w:t>s</w:t>
      </w:r>
      <w:r w:rsidR="003D0F26" w:rsidRPr="002E3953">
        <w:t xml:space="preserve"> </w:t>
      </w:r>
      <w:r w:rsidRPr="002E3953">
        <w:t>Magistrada</w:t>
      </w:r>
      <w:r w:rsidR="00CF625F" w:rsidRPr="002E3953">
        <w:t>s</w:t>
      </w:r>
      <w:r w:rsidR="003D0F26" w:rsidRPr="002E3953">
        <w:t xml:space="preserve"> </w:t>
      </w:r>
      <w:r w:rsidRPr="002E3953">
        <w:t>y</w:t>
      </w:r>
      <w:r w:rsidR="003D0F26" w:rsidRPr="002E3953">
        <w:t xml:space="preserve"> </w:t>
      </w:r>
      <w:r w:rsidRPr="002E3953">
        <w:t>los</w:t>
      </w:r>
      <w:r w:rsidR="003D0F26" w:rsidRPr="002E3953">
        <w:t xml:space="preserve"> </w:t>
      </w:r>
      <w:r w:rsidRPr="002E3953">
        <w:t>Magistrados</w:t>
      </w:r>
      <w:r w:rsidR="003D0F26" w:rsidRPr="002E3953">
        <w:t xml:space="preserve"> </w:t>
      </w:r>
      <w:r w:rsidRPr="002E3953">
        <w:t>que</w:t>
      </w:r>
      <w:r w:rsidR="003D0F26" w:rsidRPr="002E3953">
        <w:t xml:space="preserve"> </w:t>
      </w:r>
      <w:r w:rsidRPr="002E3953">
        <w:t>integran</w:t>
      </w:r>
      <w:r w:rsidR="003D0F26" w:rsidRPr="002E3953">
        <w:t xml:space="preserve"> </w:t>
      </w:r>
      <w:r w:rsidRPr="002E3953">
        <w:t>la</w:t>
      </w:r>
      <w:r w:rsidR="003D0F26" w:rsidRPr="002E3953">
        <w:t xml:space="preserve"> </w:t>
      </w:r>
      <w:r w:rsidRPr="002E3953">
        <w:t>Sala</w:t>
      </w:r>
      <w:r w:rsidR="003D0F26" w:rsidRPr="002E3953">
        <w:t xml:space="preserve"> </w:t>
      </w:r>
      <w:r w:rsidRPr="002E3953">
        <w:t>Superior</w:t>
      </w:r>
      <w:r w:rsidR="003D0F26" w:rsidRPr="002E3953">
        <w:t xml:space="preserve"> </w:t>
      </w:r>
      <w:r w:rsidRPr="002E3953">
        <w:t>del</w:t>
      </w:r>
      <w:r w:rsidR="003D0F26" w:rsidRPr="002E3953">
        <w:t xml:space="preserve"> </w:t>
      </w:r>
      <w:r w:rsidRPr="002E3953">
        <w:t>Tribunal</w:t>
      </w:r>
      <w:r w:rsidR="003D0F26" w:rsidRPr="002E3953">
        <w:t xml:space="preserve"> </w:t>
      </w:r>
      <w:r w:rsidRPr="002E3953">
        <w:t>Electoral</w:t>
      </w:r>
      <w:r w:rsidR="003D0F26" w:rsidRPr="002E3953">
        <w:t xml:space="preserve"> </w:t>
      </w:r>
      <w:r w:rsidRPr="002E3953">
        <w:t>del</w:t>
      </w:r>
      <w:r w:rsidR="003D0F26" w:rsidRPr="002E3953">
        <w:t xml:space="preserve"> </w:t>
      </w:r>
      <w:r w:rsidRPr="002E3953">
        <w:t>Poder</w:t>
      </w:r>
      <w:r w:rsidR="003D0F26" w:rsidRPr="002E3953">
        <w:t xml:space="preserve"> </w:t>
      </w:r>
      <w:r w:rsidRPr="002E3953">
        <w:t>Judicial</w:t>
      </w:r>
      <w:r w:rsidR="003D0F26" w:rsidRPr="002E3953">
        <w:t xml:space="preserve"> </w:t>
      </w:r>
      <w:r w:rsidRPr="002E3953">
        <w:t>de</w:t>
      </w:r>
      <w:r w:rsidR="003D0F26" w:rsidRPr="002E3953">
        <w:t xml:space="preserve"> </w:t>
      </w:r>
      <w:r w:rsidRPr="002E3953">
        <w:t>la</w:t>
      </w:r>
      <w:r w:rsidR="003D0F26" w:rsidRPr="002E3953">
        <w:t xml:space="preserve"> </w:t>
      </w:r>
      <w:r w:rsidRPr="002E3953">
        <w:t>Federación</w:t>
      </w:r>
      <w:r w:rsidR="00CF625F" w:rsidRPr="002E3953">
        <w:t>,</w:t>
      </w:r>
      <w:r w:rsidR="00D70998" w:rsidRPr="002E3953">
        <w:t xml:space="preserve"> </w:t>
      </w:r>
      <w:r w:rsidR="00611669" w:rsidRPr="002E3953">
        <w:t xml:space="preserve">con el voto de calidad del Magistrado Presidente Felipe Alfredo Fuentes Barrera en términos del artículo 187, párrafo sexto de la Ley Orgánica del Poder Judicial de la Federación, </w:t>
      </w:r>
      <w:r w:rsidR="00312C71" w:rsidRPr="002E3953">
        <w:t>con el voto en contra de</w:t>
      </w:r>
      <w:r w:rsidR="00611669" w:rsidRPr="002E3953">
        <w:t xml:space="preserve"> la Magistrada Janine M. Otálora </w:t>
      </w:r>
      <w:proofErr w:type="spellStart"/>
      <w:r w:rsidR="00611669" w:rsidRPr="002E3953">
        <w:t>Malas</w:t>
      </w:r>
      <w:r w:rsidR="00576DE7">
        <w:t>s</w:t>
      </w:r>
      <w:r w:rsidR="00611669" w:rsidRPr="002E3953">
        <w:t>is</w:t>
      </w:r>
      <w:proofErr w:type="spellEnd"/>
      <w:r w:rsidR="00611669" w:rsidRPr="002E3953">
        <w:t xml:space="preserve"> y los Magistrados </w:t>
      </w:r>
      <w:proofErr w:type="spellStart"/>
      <w:r w:rsidR="00611669" w:rsidRPr="002E3953">
        <w:t>Indalfer</w:t>
      </w:r>
      <w:proofErr w:type="spellEnd"/>
      <w:r w:rsidR="00611669" w:rsidRPr="002E3953">
        <w:t xml:space="preserve"> Infante Gonz</w:t>
      </w:r>
      <w:r w:rsidR="002E3953">
        <w:t>a</w:t>
      </w:r>
      <w:r w:rsidR="00611669" w:rsidRPr="002E3953">
        <w:t>le</w:t>
      </w:r>
      <w:r w:rsidR="002E3953">
        <w:t>s</w:t>
      </w:r>
      <w:r w:rsidR="00611669" w:rsidRPr="002E3953">
        <w:t xml:space="preserve"> y </w:t>
      </w:r>
      <w:r w:rsidR="00312C71" w:rsidRPr="002E3953">
        <w:t>Reyes Rodríguez Mondragón</w:t>
      </w:r>
      <w:r w:rsidR="001D2C3D">
        <w:t>, quienes emiten voto particular conjunto</w:t>
      </w:r>
      <w:r w:rsidR="00611669" w:rsidRPr="002E3953">
        <w:t>,</w:t>
      </w:r>
      <w:r w:rsidR="00312C71" w:rsidRPr="002E3953">
        <w:t xml:space="preserve"> </w:t>
      </w:r>
      <w:r w:rsidR="000157B0">
        <w:t xml:space="preserve">y la ausencia </w:t>
      </w:r>
      <w:r w:rsidR="000157B0" w:rsidRPr="00D0615A">
        <w:t>del Magistrado José Luis Vargas Valdez</w:t>
      </w:r>
      <w:r w:rsidR="000157B0">
        <w:t xml:space="preserve">, </w:t>
      </w:r>
      <w:r w:rsidRPr="002E3953">
        <w:t>ante</w:t>
      </w:r>
      <w:r w:rsidR="003D0F26" w:rsidRPr="002E3953">
        <w:t xml:space="preserve"> </w:t>
      </w:r>
      <w:r w:rsidR="00F927B4" w:rsidRPr="002E3953">
        <w:t>el</w:t>
      </w:r>
      <w:r w:rsidR="003D0F26" w:rsidRPr="002E3953">
        <w:t xml:space="preserve"> </w:t>
      </w:r>
      <w:r w:rsidRPr="002E3953">
        <w:t>Secretari</w:t>
      </w:r>
      <w:r w:rsidR="00F927B4" w:rsidRPr="002E3953">
        <w:t>o</w:t>
      </w:r>
      <w:r w:rsidR="003D0F26" w:rsidRPr="002E3953">
        <w:t xml:space="preserve"> </w:t>
      </w:r>
      <w:r w:rsidRPr="002E3953">
        <w:t>General</w:t>
      </w:r>
      <w:r w:rsidR="003D0F26" w:rsidRPr="002E3953">
        <w:t xml:space="preserve"> </w:t>
      </w:r>
      <w:r w:rsidRPr="002E3953">
        <w:t>de</w:t>
      </w:r>
      <w:r w:rsidR="003D0F26" w:rsidRPr="002E3953">
        <w:t xml:space="preserve"> </w:t>
      </w:r>
      <w:r w:rsidRPr="002E3953">
        <w:t>Acuerdos,</w:t>
      </w:r>
      <w:r w:rsidR="003D0F26" w:rsidRPr="002E3953">
        <w:t xml:space="preserve"> </w:t>
      </w:r>
      <w:r w:rsidRPr="002E3953">
        <w:t>quien</w:t>
      </w:r>
      <w:r w:rsidR="003D0F26" w:rsidRPr="002E3953">
        <w:t xml:space="preserve"> </w:t>
      </w:r>
      <w:r w:rsidRPr="002E3953">
        <w:t>autoriza</w:t>
      </w:r>
      <w:r w:rsidR="003D0F26" w:rsidRPr="002E3953">
        <w:t xml:space="preserve"> </w:t>
      </w:r>
      <w:r w:rsidRPr="002E3953">
        <w:t>y</w:t>
      </w:r>
      <w:r w:rsidR="003D0F26" w:rsidRPr="002E3953">
        <w:t xml:space="preserve"> </w:t>
      </w:r>
      <w:r w:rsidRPr="002E3953">
        <w:t>da</w:t>
      </w:r>
      <w:r w:rsidR="003D0F26" w:rsidRPr="002E3953">
        <w:t xml:space="preserve"> </w:t>
      </w:r>
      <w:r w:rsidRPr="002E3953">
        <w:t>fe</w:t>
      </w:r>
      <w:r w:rsidR="00DD0151" w:rsidRPr="002E3953">
        <w:t xml:space="preserve"> que la presente sentencia se firma de manera electrónica</w:t>
      </w:r>
      <w:r w:rsidRPr="002E3953">
        <w:t>.</w:t>
      </w:r>
    </w:p>
    <w:p w14:paraId="328DC124" w14:textId="77777777" w:rsidR="001D2C3D" w:rsidRDefault="00312C71" w:rsidP="00312C71">
      <w:pPr>
        <w:pStyle w:val="PRRAFOSENTENCIA"/>
        <w:spacing w:line="276" w:lineRule="auto"/>
        <w:rPr>
          <w:sz w:val="22"/>
          <w:szCs w:val="22"/>
        </w:rPr>
      </w:pPr>
      <w:r w:rsidRPr="00312C71">
        <w:rPr>
          <w:sz w:val="22"/>
          <w:szCs w:val="22"/>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033759D3" w14:textId="77777777" w:rsidR="001D2C3D" w:rsidRDefault="001D2C3D">
      <w:pPr>
        <w:spacing w:after="160" w:line="259" w:lineRule="auto"/>
        <w:jc w:val="left"/>
        <w:rPr>
          <w:rFonts w:eastAsiaTheme="minorHAnsi" w:cs="Arial"/>
          <w:bCs/>
          <w:sz w:val="22"/>
          <w:szCs w:val="22"/>
          <w:lang w:val="es-ES_tradnl" w:eastAsia="en-US"/>
        </w:rPr>
      </w:pPr>
      <w:r>
        <w:rPr>
          <w:sz w:val="22"/>
          <w:szCs w:val="22"/>
        </w:rPr>
        <w:br w:type="page"/>
      </w:r>
    </w:p>
    <w:p w14:paraId="7D7D9BA9" w14:textId="77777777" w:rsidR="001D2C3D" w:rsidRPr="00394DAC" w:rsidRDefault="001D2C3D" w:rsidP="001D2C3D">
      <w:pPr>
        <w:pStyle w:val="Ttulo1"/>
        <w:rPr>
          <w:rFonts w:eastAsia="Calibri"/>
          <w:szCs w:val="24"/>
        </w:rPr>
      </w:pPr>
      <w:bookmarkStart w:id="16" w:name="_Hlk44583632"/>
      <w:r w:rsidRPr="00394DAC">
        <w:rPr>
          <w:rFonts w:eastAsia="Calibri"/>
          <w:szCs w:val="24"/>
        </w:rPr>
        <w:t xml:space="preserve">VOTO PARTICULAR CONJUNTO DE LA MAGISTRADA JANINE M. OTÁLORA MALASSIS Y LOS </w:t>
      </w:r>
      <w:r w:rsidRPr="00282F33">
        <w:rPr>
          <w:rFonts w:eastAsia="Calibri"/>
          <w:szCs w:val="24"/>
        </w:rPr>
        <w:t>MAGISTRADOS INDALFER INFANTE GONZALES Y</w:t>
      </w:r>
      <w:r w:rsidRPr="00394DAC">
        <w:rPr>
          <w:rFonts w:eastAsia="Calibri"/>
          <w:szCs w:val="24"/>
        </w:rPr>
        <w:t xml:space="preserve"> REYES RODRÍGUEZ MONDRAGÓN EN EL JUICIO PARA LA PROTECCIÓN DE LOS DERECHOS POLÍTICO-ELECTORALES DEL CIUDADANO SUP-JDC-1652/20</w:t>
      </w:r>
      <w:r>
        <w:rPr>
          <w:rFonts w:eastAsia="Calibri"/>
          <w:szCs w:val="24"/>
        </w:rPr>
        <w:t>20</w:t>
      </w:r>
      <w:r w:rsidRPr="00394DAC">
        <w:rPr>
          <w:rFonts w:eastAsia="Calibri"/>
          <w:szCs w:val="24"/>
        </w:rPr>
        <w:t xml:space="preserve"> (AUSENCIA DE FIRMA AUTÓGRAFA)</w:t>
      </w:r>
      <w:r w:rsidRPr="00394DAC">
        <w:rPr>
          <w:rFonts w:eastAsia="Calibri"/>
          <w:szCs w:val="24"/>
          <w:vertAlign w:val="superscript"/>
        </w:rPr>
        <w:footnoteReference w:id="8"/>
      </w:r>
    </w:p>
    <w:p w14:paraId="56C9A273" w14:textId="77777777" w:rsidR="001D2C3D" w:rsidRPr="00394DAC" w:rsidRDefault="001D2C3D" w:rsidP="001D2C3D">
      <w:pPr>
        <w:spacing w:before="100" w:beforeAutospacing="1" w:after="100" w:afterAutospacing="1"/>
        <w:rPr>
          <w:rFonts w:cs="Arial"/>
          <w:sz w:val="24"/>
        </w:rPr>
      </w:pPr>
      <w:r w:rsidRPr="00394DAC">
        <w:rPr>
          <w:rFonts w:cs="Arial"/>
          <w:bCs/>
          <w:sz w:val="24"/>
        </w:rPr>
        <w:t>Respetuosamente,</w:t>
      </w:r>
      <w:r w:rsidRPr="00394DAC">
        <w:rPr>
          <w:rFonts w:cs="Arial"/>
          <w:sz w:val="24"/>
        </w:rPr>
        <w:t xml:space="preserve"> emitimos el presente voto particular</w:t>
      </w:r>
      <w:r w:rsidRPr="00394DAC">
        <w:rPr>
          <w:rStyle w:val="Refdenotaalpie"/>
          <w:rFonts w:cs="Arial"/>
          <w:sz w:val="24"/>
        </w:rPr>
        <w:footnoteReference w:id="9"/>
      </w:r>
      <w:r w:rsidRPr="00394DAC">
        <w:rPr>
          <w:rFonts w:cs="Arial"/>
          <w:sz w:val="24"/>
        </w:rPr>
        <w:t xml:space="preserve"> porque nos apartamos del criterio mayoritario que determina </w:t>
      </w:r>
      <w:r>
        <w:rPr>
          <w:rFonts w:cs="Arial"/>
          <w:sz w:val="24"/>
        </w:rPr>
        <w:t>sobreseer el juicio</w:t>
      </w:r>
      <w:r w:rsidRPr="00394DAC">
        <w:rPr>
          <w:rFonts w:cs="Arial"/>
          <w:sz w:val="24"/>
        </w:rPr>
        <w:t xml:space="preserve">, ya que </w:t>
      </w:r>
      <w:r>
        <w:rPr>
          <w:rFonts w:cs="Arial"/>
          <w:sz w:val="24"/>
        </w:rPr>
        <w:t xml:space="preserve">la demanda </w:t>
      </w:r>
      <w:r w:rsidRPr="00394DAC">
        <w:rPr>
          <w:rFonts w:cs="Arial"/>
          <w:sz w:val="24"/>
        </w:rPr>
        <w:t>carece de la firma autógrafa.</w:t>
      </w:r>
    </w:p>
    <w:p w14:paraId="1069F085" w14:textId="77777777" w:rsidR="001D2C3D" w:rsidRPr="00394DAC" w:rsidRDefault="001D2C3D" w:rsidP="001D2C3D">
      <w:pPr>
        <w:spacing w:before="100" w:beforeAutospacing="1" w:after="100" w:afterAutospacing="1"/>
        <w:rPr>
          <w:rFonts w:cs="Arial"/>
          <w:sz w:val="24"/>
        </w:rPr>
      </w:pPr>
      <w:r w:rsidRPr="00394DAC">
        <w:rPr>
          <w:rFonts w:cs="Arial"/>
          <w:sz w:val="24"/>
        </w:rPr>
        <w:t xml:space="preserve">En nuestra opinión, la exigencia de la firma autógrafa en las demandas de los medios de impugnación en materia electoral, conforme a lo previsto en la Ley General del Sistema de Medios de Impugnación en Materia Electoral (Ley de Medios) y los precedentes de esta Sala Superior, cobra relevancia y es inexcusable en un contexto ordinario. </w:t>
      </w:r>
    </w:p>
    <w:p w14:paraId="4B3CD085" w14:textId="77777777" w:rsidR="001D2C3D" w:rsidRPr="00394DAC" w:rsidRDefault="001D2C3D" w:rsidP="001D2C3D">
      <w:pPr>
        <w:spacing w:before="100" w:beforeAutospacing="1" w:after="100" w:afterAutospacing="1"/>
        <w:rPr>
          <w:rFonts w:cs="Arial"/>
          <w:sz w:val="24"/>
        </w:rPr>
      </w:pPr>
      <w:r w:rsidRPr="00394DAC">
        <w:rPr>
          <w:rFonts w:cs="Arial"/>
          <w:sz w:val="24"/>
        </w:rPr>
        <w:t>Sin embargo, el contexto particular de la pandemia derivada del virus SARS-CoV-2, representa un impedimento material para su cumplimiento que, de exigirse de manera estricta, pone en riesgo la salud de los justiciables y, por ende, equivale a un obstáculo injustificable en el acceso efectivo a la justicia.</w:t>
      </w:r>
    </w:p>
    <w:p w14:paraId="77184C9D" w14:textId="77777777" w:rsidR="001D2C3D" w:rsidRPr="00282F33" w:rsidRDefault="001D2C3D" w:rsidP="001D2C3D">
      <w:pPr>
        <w:spacing w:before="100" w:beforeAutospacing="1" w:after="100" w:afterAutospacing="1"/>
        <w:rPr>
          <w:rFonts w:cs="Arial"/>
          <w:sz w:val="24"/>
        </w:rPr>
      </w:pPr>
      <w:r w:rsidRPr="00E31F24">
        <w:rPr>
          <w:rFonts w:cs="Arial"/>
          <w:sz w:val="24"/>
        </w:rPr>
        <w:t xml:space="preserve">Además, </w:t>
      </w:r>
      <w:r>
        <w:rPr>
          <w:rFonts w:cs="Arial"/>
          <w:sz w:val="24"/>
        </w:rPr>
        <w:t xml:space="preserve">en el presente caso </w:t>
      </w:r>
      <w:r w:rsidRPr="00327BAA">
        <w:rPr>
          <w:rFonts w:cs="Arial"/>
          <w:sz w:val="24"/>
        </w:rPr>
        <w:t xml:space="preserve">existieron elementos suficientes para generar </w:t>
      </w:r>
      <w:r>
        <w:rPr>
          <w:rFonts w:cs="Arial"/>
          <w:sz w:val="24"/>
        </w:rPr>
        <w:t>certeza</w:t>
      </w:r>
      <w:r w:rsidRPr="00327BAA">
        <w:rPr>
          <w:rFonts w:cs="Arial"/>
          <w:sz w:val="24"/>
        </w:rPr>
        <w:t xml:space="preserve"> en relación con la identidad y voluntad del actor</w:t>
      </w:r>
      <w:r>
        <w:rPr>
          <w:rFonts w:cs="Arial"/>
          <w:sz w:val="24"/>
        </w:rPr>
        <w:t xml:space="preserve">, pues la existencia del acto impugnado </w:t>
      </w:r>
      <w:r w:rsidRPr="00282F33">
        <w:rPr>
          <w:rFonts w:cs="Arial"/>
          <w:sz w:val="24"/>
        </w:rPr>
        <w:t>se notificó por correo electrónico</w:t>
      </w:r>
      <w:r>
        <w:rPr>
          <w:rFonts w:cs="Arial"/>
          <w:sz w:val="24"/>
        </w:rPr>
        <w:t xml:space="preserve"> al hoy actor</w:t>
      </w:r>
      <w:r w:rsidRPr="00282F33">
        <w:rPr>
          <w:rFonts w:cs="Arial"/>
          <w:sz w:val="24"/>
        </w:rPr>
        <w:t xml:space="preserve"> y la demanda se promovió en respuesta directa a esa precisa comunicación electrónica. Esto es, en el presente </w:t>
      </w:r>
      <w:r>
        <w:rPr>
          <w:rFonts w:cs="Arial"/>
          <w:sz w:val="24"/>
        </w:rPr>
        <w:t>juicio</w:t>
      </w:r>
      <w:r w:rsidRPr="00282F33">
        <w:rPr>
          <w:rFonts w:cs="Arial"/>
          <w:sz w:val="24"/>
        </w:rPr>
        <w:t xml:space="preserve">, el </w:t>
      </w:r>
      <w:r>
        <w:rPr>
          <w:rFonts w:cs="Arial"/>
          <w:sz w:val="24"/>
        </w:rPr>
        <w:t>Instituto Nacional Electoral (</w:t>
      </w:r>
      <w:r w:rsidRPr="00282F33">
        <w:rPr>
          <w:rFonts w:cs="Arial"/>
          <w:sz w:val="24"/>
        </w:rPr>
        <w:t>INE</w:t>
      </w:r>
      <w:r>
        <w:rPr>
          <w:rFonts w:cs="Arial"/>
          <w:sz w:val="24"/>
        </w:rPr>
        <w:t>)</w:t>
      </w:r>
      <w:r w:rsidRPr="00282F33">
        <w:rPr>
          <w:rFonts w:cs="Arial"/>
          <w:sz w:val="24"/>
        </w:rPr>
        <w:t xml:space="preserve"> </w:t>
      </w:r>
      <w:r>
        <w:rPr>
          <w:rFonts w:cs="Arial"/>
          <w:sz w:val="24"/>
        </w:rPr>
        <w:t>existe certidumbre de que</w:t>
      </w:r>
      <w:r w:rsidRPr="00282F33">
        <w:rPr>
          <w:rFonts w:cs="Arial"/>
          <w:sz w:val="24"/>
        </w:rPr>
        <w:t xml:space="preserve"> el correo electrónico a través del cual se envió la demanda era el medio a través del cual </w:t>
      </w:r>
      <w:r>
        <w:rPr>
          <w:rFonts w:cs="Arial"/>
          <w:sz w:val="24"/>
        </w:rPr>
        <w:t xml:space="preserve">la autoridad ya se comunicaba con </w:t>
      </w:r>
      <w:r w:rsidRPr="00282F33">
        <w:rPr>
          <w:rFonts w:cs="Arial"/>
          <w:sz w:val="24"/>
        </w:rPr>
        <w:t>el</w:t>
      </w:r>
      <w:r>
        <w:rPr>
          <w:rFonts w:cs="Arial"/>
          <w:sz w:val="24"/>
        </w:rPr>
        <w:t xml:space="preserve"> </w:t>
      </w:r>
      <w:r w:rsidRPr="00282F33">
        <w:rPr>
          <w:rFonts w:cs="Arial"/>
          <w:sz w:val="24"/>
        </w:rPr>
        <w:t>hoy demandante.</w:t>
      </w:r>
    </w:p>
    <w:p w14:paraId="7A401C1E" w14:textId="77777777" w:rsidR="001D2C3D" w:rsidRPr="00E31F24" w:rsidRDefault="001D2C3D" w:rsidP="001D2C3D">
      <w:pPr>
        <w:spacing w:before="100" w:beforeAutospacing="1" w:after="100" w:afterAutospacing="1"/>
        <w:rPr>
          <w:rFonts w:cs="Arial"/>
          <w:sz w:val="24"/>
        </w:rPr>
      </w:pPr>
      <w:r w:rsidRPr="00E31F24">
        <w:rPr>
          <w:rFonts w:cs="Arial"/>
          <w:sz w:val="24"/>
        </w:rPr>
        <w:t xml:space="preserve">A nuestro juicio, la decisión en este caso pierde de vista la lógica constitucional del acceso efectivo a la justicia, lo que evidencia que las acciones del Tribunal, sobre todo frente a la pandemia, han resultado insuficientes para garantizar ese derecho y, además, no es congruente con </w:t>
      </w:r>
      <w:r>
        <w:rPr>
          <w:rFonts w:cs="Arial"/>
          <w:sz w:val="24"/>
        </w:rPr>
        <w:t xml:space="preserve">los </w:t>
      </w:r>
      <w:r w:rsidRPr="00E31F24">
        <w:rPr>
          <w:rFonts w:cs="Arial"/>
          <w:sz w:val="24"/>
        </w:rPr>
        <w:t>precedentes recientes</w:t>
      </w:r>
      <w:r w:rsidRPr="00E31F24">
        <w:rPr>
          <w:rStyle w:val="Refdenotaalpie"/>
          <w:rFonts w:cs="Arial"/>
          <w:sz w:val="24"/>
        </w:rPr>
        <w:footnoteReference w:id="10"/>
      </w:r>
      <w:r w:rsidRPr="00E31F24">
        <w:rPr>
          <w:rFonts w:cs="Arial"/>
          <w:sz w:val="24"/>
        </w:rPr>
        <w:t>.</w:t>
      </w:r>
    </w:p>
    <w:p w14:paraId="0883991F" w14:textId="77777777" w:rsidR="001D2C3D" w:rsidRPr="00592611" w:rsidRDefault="001D2C3D" w:rsidP="001D2C3D">
      <w:pPr>
        <w:spacing w:before="100" w:beforeAutospacing="1" w:after="100" w:afterAutospacing="1"/>
        <w:rPr>
          <w:rFonts w:cs="Arial"/>
          <w:sz w:val="24"/>
        </w:rPr>
      </w:pPr>
      <w:r w:rsidRPr="006D1D4F">
        <w:rPr>
          <w:rFonts w:cs="Arial"/>
          <w:sz w:val="24"/>
        </w:rPr>
        <w:t xml:space="preserve">Finalmente, consideramos que en el caso </w:t>
      </w:r>
      <w:r w:rsidRPr="00592611">
        <w:rPr>
          <w:rFonts w:cs="Arial"/>
          <w:b/>
          <w:sz w:val="24"/>
        </w:rPr>
        <w:t xml:space="preserve">la demanda debió tenerse por presentada </w:t>
      </w:r>
      <w:r w:rsidRPr="006D1D4F">
        <w:rPr>
          <w:rFonts w:cs="Arial"/>
          <w:sz w:val="24"/>
        </w:rPr>
        <w:t>y, en cuan</w:t>
      </w:r>
      <w:r>
        <w:rPr>
          <w:rFonts w:cs="Arial"/>
          <w:sz w:val="24"/>
        </w:rPr>
        <w:t>t</w:t>
      </w:r>
      <w:r w:rsidRPr="006D1D4F">
        <w:rPr>
          <w:rFonts w:cs="Arial"/>
          <w:sz w:val="24"/>
        </w:rPr>
        <w:t xml:space="preserve">o al fondo del asunto, </w:t>
      </w:r>
      <w:r>
        <w:rPr>
          <w:rFonts w:cs="Arial"/>
          <w:sz w:val="24"/>
        </w:rPr>
        <w:t xml:space="preserve">el acto reclamado </w:t>
      </w:r>
      <w:r w:rsidRPr="006D1D4F">
        <w:rPr>
          <w:rFonts w:cs="Arial"/>
          <w:sz w:val="24"/>
        </w:rPr>
        <w:t>debió confirmarse, en lo que fue materia de impugnación.</w:t>
      </w:r>
    </w:p>
    <w:p w14:paraId="3B95F53B" w14:textId="77777777" w:rsidR="001D2C3D" w:rsidRPr="00394DAC" w:rsidRDefault="001D2C3D" w:rsidP="001D2C3D">
      <w:pPr>
        <w:spacing w:before="100" w:beforeAutospacing="1" w:after="100" w:afterAutospacing="1"/>
        <w:rPr>
          <w:rFonts w:cs="Arial"/>
          <w:sz w:val="24"/>
        </w:rPr>
      </w:pPr>
      <w:r w:rsidRPr="00E31F24">
        <w:rPr>
          <w:rFonts w:cs="Arial"/>
          <w:sz w:val="24"/>
        </w:rPr>
        <w:t xml:space="preserve">En los siguientes apartados expondremos las razones que sustentan este voto particular, </w:t>
      </w:r>
      <w:r>
        <w:rPr>
          <w:rFonts w:cs="Arial"/>
          <w:sz w:val="24"/>
        </w:rPr>
        <w:t>que son las que respaldaban</w:t>
      </w:r>
      <w:r w:rsidRPr="00E31F24">
        <w:rPr>
          <w:rFonts w:cs="Arial"/>
          <w:sz w:val="24"/>
        </w:rPr>
        <w:t xml:space="preserve"> </w:t>
      </w:r>
      <w:r>
        <w:rPr>
          <w:rFonts w:cs="Arial"/>
          <w:sz w:val="24"/>
        </w:rPr>
        <w:t>el proyecto</w:t>
      </w:r>
      <w:r w:rsidRPr="00E31F24">
        <w:rPr>
          <w:rFonts w:cs="Arial"/>
          <w:sz w:val="24"/>
        </w:rPr>
        <w:t xml:space="preserve"> de sentencia que el magistrado Reyes Rodríguez Mondragón sometió a la consideración del pleno de la Sala Superior.</w:t>
      </w:r>
      <w:r w:rsidRPr="00394DAC">
        <w:rPr>
          <w:rFonts w:cs="Arial"/>
          <w:sz w:val="24"/>
        </w:rPr>
        <w:t xml:space="preserve"> </w:t>
      </w:r>
    </w:p>
    <w:p w14:paraId="02EDB067" w14:textId="77777777" w:rsidR="001D2C3D" w:rsidRPr="00394DAC" w:rsidRDefault="001D2C3D" w:rsidP="001D2C3D">
      <w:pPr>
        <w:pStyle w:val="Ttulo1"/>
        <w:rPr>
          <w:rFonts w:eastAsia="Calibri"/>
          <w:szCs w:val="24"/>
        </w:rPr>
      </w:pPr>
      <w:r w:rsidRPr="00394DAC">
        <w:rPr>
          <w:rFonts w:eastAsia="Calibri"/>
          <w:szCs w:val="24"/>
        </w:rPr>
        <w:t xml:space="preserve">1. </w:t>
      </w:r>
      <w:r>
        <w:rPr>
          <w:rFonts w:eastAsia="Calibri"/>
          <w:szCs w:val="24"/>
        </w:rPr>
        <w:t>Planteamiento del caso</w:t>
      </w:r>
    </w:p>
    <w:p w14:paraId="73951C55" w14:textId="77777777" w:rsidR="001D2C3D" w:rsidRPr="00394DAC" w:rsidRDefault="001D2C3D" w:rsidP="001D2C3D">
      <w:pPr>
        <w:spacing w:before="100" w:beforeAutospacing="1" w:after="100" w:afterAutospacing="1"/>
        <w:rPr>
          <w:rFonts w:cs="Arial"/>
          <w:bCs/>
          <w:sz w:val="24"/>
        </w:rPr>
      </w:pPr>
      <w:r w:rsidRPr="00394DAC">
        <w:rPr>
          <w:sz w:val="24"/>
        </w:rPr>
        <w:t xml:space="preserve">El actor del presente juicio es un ciudadano del estado de Tabasco que buscaba ser nombrado consejero electoral del </w:t>
      </w:r>
      <w:r w:rsidRPr="00394DAC">
        <w:rPr>
          <w:rFonts w:cs="Arial"/>
          <w:bCs/>
          <w:sz w:val="24"/>
        </w:rPr>
        <w:t>Instituto Electoral y de Participación Ciudadana de esa entidad para un periodo de siete años contados a partir de la fecha de la designación, la cual podría tener lugar a más tardar el treinta de septiembre de este año.</w:t>
      </w:r>
    </w:p>
    <w:p w14:paraId="3A6CDC92" w14:textId="77777777" w:rsidR="001D2C3D" w:rsidRPr="00394DAC" w:rsidRDefault="001D2C3D" w:rsidP="001D2C3D">
      <w:pPr>
        <w:spacing w:before="100" w:beforeAutospacing="1" w:after="100" w:afterAutospacing="1"/>
        <w:rPr>
          <w:rFonts w:cs="Arial"/>
          <w:bCs/>
          <w:sz w:val="24"/>
        </w:rPr>
      </w:pPr>
      <w:r w:rsidRPr="00394DAC">
        <w:rPr>
          <w:rFonts w:cs="Arial"/>
          <w:bCs/>
          <w:sz w:val="24"/>
        </w:rPr>
        <w:t>Hay que referir que el veintinueve de marzo de dos mil dieciocho se aprobó su registro como candidato a diputado local suplente por el principio de mayoría relativa en el distrito XII de Tabasco, postulado por el Partido Encuentro Social, según se desprende del Acuerdo CE/2018/029</w:t>
      </w:r>
      <w:r>
        <w:rPr>
          <w:rFonts w:cs="Arial"/>
          <w:bCs/>
          <w:sz w:val="24"/>
        </w:rPr>
        <w:t>,</w:t>
      </w:r>
      <w:r w:rsidRPr="00394DAC">
        <w:rPr>
          <w:rFonts w:cs="Arial"/>
          <w:bCs/>
          <w:sz w:val="24"/>
        </w:rPr>
        <w:t xml:space="preserve"> emitido por el Consejo General del Instituto Electoral local</w:t>
      </w:r>
      <w:r w:rsidRPr="00394DAC">
        <w:rPr>
          <w:rStyle w:val="Refdenotaalpie"/>
          <w:rFonts w:cs="Arial"/>
          <w:bCs/>
          <w:sz w:val="24"/>
        </w:rPr>
        <w:footnoteReference w:id="11"/>
      </w:r>
      <w:r w:rsidRPr="00394DAC">
        <w:rPr>
          <w:rFonts w:cs="Arial"/>
          <w:bCs/>
          <w:sz w:val="24"/>
        </w:rPr>
        <w:t>.</w:t>
      </w:r>
    </w:p>
    <w:p w14:paraId="7D56A8F9" w14:textId="77777777" w:rsidR="001D2C3D" w:rsidRPr="00394DAC" w:rsidRDefault="001D2C3D" w:rsidP="001D2C3D">
      <w:pPr>
        <w:spacing w:before="100" w:beforeAutospacing="1" w:after="100" w:afterAutospacing="1"/>
        <w:rPr>
          <w:rFonts w:cs="Arial"/>
          <w:bCs/>
          <w:sz w:val="24"/>
        </w:rPr>
      </w:pPr>
      <w:r w:rsidRPr="00394DAC">
        <w:rPr>
          <w:rFonts w:cs="Arial"/>
          <w:bCs/>
          <w:sz w:val="24"/>
        </w:rPr>
        <w:t>El veintidós de mayo de dos mil dieciocho la autoridad administrativa electoral local emitió un Acuerdo (CE/2018/052) en el que se alude a la renuncia del actor a su candidatura partidista y a la ratificación de dicha renuncia, derivado de lo cual procedió a sustituir al candidato</w:t>
      </w:r>
      <w:r w:rsidRPr="00394DAC">
        <w:rPr>
          <w:rStyle w:val="Refdenotaalpie"/>
          <w:rFonts w:cs="Arial"/>
          <w:bCs/>
          <w:sz w:val="24"/>
        </w:rPr>
        <w:footnoteReference w:id="12"/>
      </w:r>
      <w:r w:rsidRPr="00394DAC">
        <w:rPr>
          <w:rFonts w:cs="Arial"/>
          <w:bCs/>
          <w:sz w:val="24"/>
        </w:rPr>
        <w:t>.</w:t>
      </w:r>
    </w:p>
    <w:p w14:paraId="009D53CB" w14:textId="77777777" w:rsidR="001D2C3D" w:rsidRPr="00394DAC" w:rsidRDefault="001D2C3D" w:rsidP="001D2C3D">
      <w:pPr>
        <w:spacing w:before="100" w:beforeAutospacing="1" w:after="100" w:afterAutospacing="1"/>
        <w:rPr>
          <w:rFonts w:cs="Arial"/>
          <w:bCs/>
          <w:sz w:val="24"/>
        </w:rPr>
      </w:pPr>
      <w:r w:rsidRPr="00394DAC">
        <w:rPr>
          <w:rFonts w:cs="Arial"/>
          <w:bCs/>
          <w:sz w:val="24"/>
        </w:rPr>
        <w:t>Tiempo después, el dos de julio de dos mil veinte, el actor presentó su solicitud de registro para participar en el proceso de renovación de tres consejerías electorales locales en Tabasco.</w:t>
      </w:r>
    </w:p>
    <w:p w14:paraId="2EA445A0" w14:textId="77777777" w:rsidR="001D2C3D" w:rsidRPr="00394DAC" w:rsidRDefault="001D2C3D" w:rsidP="001D2C3D">
      <w:pPr>
        <w:spacing w:before="100" w:beforeAutospacing="1" w:after="100" w:afterAutospacing="1"/>
        <w:rPr>
          <w:rFonts w:cs="Arial"/>
          <w:bCs/>
          <w:sz w:val="24"/>
        </w:rPr>
      </w:pPr>
      <w:r w:rsidRPr="00394DAC">
        <w:rPr>
          <w:rFonts w:cs="Arial"/>
          <w:bCs/>
          <w:sz w:val="24"/>
        </w:rPr>
        <w:t xml:space="preserve">La primera etapa de dicho concurso fue la de verificación de requisitos legales. Al respecto, la Comisión de Vinculación con los Organismos Públicos Locales del Instituto Nacional Electoral (Comisión de Vinculación) determinó que el actor incumplía una de las prohibiciones señaladas por el artículo100, párrafo 2, inciso g) de la </w:t>
      </w:r>
      <w:r w:rsidRPr="000D0469">
        <w:rPr>
          <w:rFonts w:cs="Arial"/>
          <w:bCs/>
          <w:sz w:val="24"/>
        </w:rPr>
        <w:t>Ley General de Instituciones y Procedimientos Electorales</w:t>
      </w:r>
      <w:r>
        <w:rPr>
          <w:rFonts w:cs="Arial"/>
          <w:bCs/>
          <w:sz w:val="24"/>
        </w:rPr>
        <w:t xml:space="preserve"> (</w:t>
      </w:r>
      <w:r w:rsidRPr="00394DAC">
        <w:rPr>
          <w:rFonts w:cs="Arial"/>
          <w:bCs/>
          <w:sz w:val="24"/>
        </w:rPr>
        <w:t>LEGIPE</w:t>
      </w:r>
      <w:r>
        <w:rPr>
          <w:rFonts w:cs="Arial"/>
          <w:bCs/>
          <w:sz w:val="24"/>
        </w:rPr>
        <w:t>)</w:t>
      </w:r>
      <w:r w:rsidRPr="00394DAC">
        <w:rPr>
          <w:rFonts w:cs="Arial"/>
          <w:bCs/>
          <w:sz w:val="24"/>
        </w:rPr>
        <w:t xml:space="preserve"> relativa a “</w:t>
      </w:r>
      <w:r w:rsidRPr="00394DAC">
        <w:rPr>
          <w:rFonts w:cs="Arial"/>
          <w:b/>
          <w:bCs/>
          <w:sz w:val="24"/>
        </w:rPr>
        <w:t>no haber sido registrado como candidato”</w:t>
      </w:r>
      <w:r w:rsidRPr="00394DAC">
        <w:rPr>
          <w:rFonts w:cs="Arial"/>
          <w:bCs/>
          <w:sz w:val="24"/>
        </w:rPr>
        <w:t xml:space="preserve"> en los últimos cuatro años anteriores a la designación de la consejería electoral. En concreto, la Comisión de Vinculación emitió una lista con los folios de los aspirantes que incumplen algún requisito legal y, en relación con el actor, señaló lo siguiente:</w:t>
      </w:r>
    </w:p>
    <w:p w14:paraId="6F0FCB69" w14:textId="77777777" w:rsidR="001D2C3D" w:rsidRDefault="001D2C3D" w:rsidP="001D2C3D">
      <w:pPr>
        <w:spacing w:line="240" w:lineRule="auto"/>
        <w:ind w:left="851" w:right="851"/>
        <w:rPr>
          <w:rFonts w:cs="Arial"/>
          <w:b/>
          <w:bCs/>
          <w:sz w:val="20"/>
          <w:szCs w:val="20"/>
        </w:rPr>
      </w:pPr>
      <w:r>
        <w:rPr>
          <w:rFonts w:cs="Arial"/>
          <w:b/>
          <w:bCs/>
          <w:sz w:val="20"/>
          <w:szCs w:val="20"/>
        </w:rPr>
        <w:t>“REQUISITO QUE INCUMPLE</w:t>
      </w:r>
    </w:p>
    <w:p w14:paraId="4BFB8101" w14:textId="77777777" w:rsidR="001D2C3D" w:rsidRDefault="001D2C3D" w:rsidP="001D2C3D">
      <w:pPr>
        <w:spacing w:line="240" w:lineRule="auto"/>
        <w:ind w:left="851" w:right="851"/>
        <w:rPr>
          <w:rFonts w:cs="Arial"/>
          <w:b/>
          <w:bCs/>
          <w:sz w:val="20"/>
          <w:szCs w:val="20"/>
        </w:rPr>
      </w:pPr>
    </w:p>
    <w:p w14:paraId="0A90DD5B" w14:textId="77777777" w:rsidR="001D2C3D" w:rsidRDefault="001D2C3D" w:rsidP="001D2C3D">
      <w:pPr>
        <w:spacing w:line="240" w:lineRule="auto"/>
        <w:ind w:left="851" w:right="851"/>
        <w:rPr>
          <w:rFonts w:cs="Arial"/>
          <w:bCs/>
          <w:sz w:val="20"/>
          <w:szCs w:val="20"/>
        </w:rPr>
      </w:pPr>
      <w:r>
        <w:rPr>
          <w:rFonts w:cs="Arial"/>
          <w:bCs/>
          <w:sz w:val="20"/>
          <w:szCs w:val="20"/>
        </w:rPr>
        <w:t>Artículo 100, párrafo 2, inciso g) de la LGIPE; y base tercera, numeral 7, de la Convocatoria</w:t>
      </w:r>
    </w:p>
    <w:p w14:paraId="7288A54D" w14:textId="77777777" w:rsidR="001D2C3D" w:rsidRDefault="001D2C3D" w:rsidP="001D2C3D">
      <w:pPr>
        <w:spacing w:line="240" w:lineRule="auto"/>
        <w:ind w:left="851" w:right="851"/>
        <w:rPr>
          <w:rFonts w:cs="Arial"/>
          <w:bCs/>
          <w:sz w:val="20"/>
          <w:szCs w:val="20"/>
        </w:rPr>
      </w:pPr>
      <w:r>
        <w:rPr>
          <w:rFonts w:cs="Arial"/>
          <w:bCs/>
          <w:sz w:val="20"/>
          <w:szCs w:val="20"/>
        </w:rPr>
        <w:t>g) No haber sido registrado como candidato ni haber desempeñado cargo alguno de elección popular en los cuatro años anteriores a la designación;</w:t>
      </w:r>
    </w:p>
    <w:p w14:paraId="7F3A727B" w14:textId="77777777" w:rsidR="001D2C3D" w:rsidRDefault="001D2C3D" w:rsidP="001D2C3D">
      <w:pPr>
        <w:spacing w:line="240" w:lineRule="auto"/>
        <w:ind w:left="851" w:right="851"/>
        <w:rPr>
          <w:rFonts w:cs="Arial"/>
          <w:bCs/>
          <w:sz w:val="20"/>
          <w:szCs w:val="20"/>
        </w:rPr>
      </w:pPr>
    </w:p>
    <w:p w14:paraId="0046CE1A" w14:textId="77777777" w:rsidR="001D2C3D" w:rsidRDefault="001D2C3D" w:rsidP="001D2C3D">
      <w:pPr>
        <w:spacing w:line="240" w:lineRule="auto"/>
        <w:ind w:left="851" w:right="851"/>
        <w:rPr>
          <w:rFonts w:cs="Arial"/>
          <w:b/>
          <w:bCs/>
          <w:sz w:val="20"/>
          <w:szCs w:val="20"/>
        </w:rPr>
      </w:pPr>
      <w:r>
        <w:rPr>
          <w:rFonts w:cs="Arial"/>
          <w:b/>
          <w:bCs/>
          <w:sz w:val="20"/>
          <w:szCs w:val="20"/>
        </w:rPr>
        <w:t>MOTIVACIÓN</w:t>
      </w:r>
    </w:p>
    <w:p w14:paraId="375D60D6" w14:textId="77777777" w:rsidR="001D2C3D" w:rsidRDefault="001D2C3D" w:rsidP="001D2C3D">
      <w:pPr>
        <w:spacing w:line="240" w:lineRule="auto"/>
        <w:ind w:left="851" w:right="851"/>
        <w:rPr>
          <w:rFonts w:cs="Arial"/>
          <w:b/>
          <w:bCs/>
          <w:sz w:val="20"/>
          <w:szCs w:val="20"/>
        </w:rPr>
      </w:pPr>
    </w:p>
    <w:p w14:paraId="1458BDB9" w14:textId="77777777" w:rsidR="001D2C3D" w:rsidRDefault="001D2C3D" w:rsidP="001D2C3D">
      <w:pPr>
        <w:spacing w:line="240" w:lineRule="auto"/>
        <w:ind w:left="851" w:right="851"/>
        <w:rPr>
          <w:rFonts w:cs="Arial"/>
          <w:bCs/>
          <w:sz w:val="20"/>
          <w:szCs w:val="20"/>
        </w:rPr>
      </w:pPr>
      <w:r>
        <w:rPr>
          <w:rFonts w:cs="Arial"/>
          <w:bCs/>
          <w:sz w:val="20"/>
          <w:szCs w:val="20"/>
        </w:rPr>
        <w:t xml:space="preserve">Mediante acuerdo </w:t>
      </w:r>
      <w:r>
        <w:rPr>
          <w:rFonts w:cs="Arial"/>
          <w:b/>
          <w:bCs/>
          <w:sz w:val="20"/>
          <w:szCs w:val="20"/>
        </w:rPr>
        <w:t>CE/2018/029</w:t>
      </w:r>
      <w:r>
        <w:rPr>
          <w:rFonts w:cs="Arial"/>
          <w:bCs/>
          <w:sz w:val="20"/>
          <w:szCs w:val="20"/>
        </w:rPr>
        <w:t>, aprobado en sesión especial de fecha 29 de marzo de 2018, el Consejo Estatal del Instituto Electoral y de Participación Ciudadana de Tabasco, resolvió sobre la procedencia de registro supletorio de candidaturas a diputaciones locales, postuladas por los partidos políticos, coaliciones y candidatura común por el principio de mayoría relativa, en el Proceso Electoral Local Ordinario 2017-2018, de donde se desprende que la persona obtuvo su registro para contender por el cargo de Diputado Local Suplente, por el distrito décimo segundo en dicha entidad, por el instituto político Encuentro Social.</w:t>
      </w:r>
    </w:p>
    <w:p w14:paraId="2B732B1D" w14:textId="77777777" w:rsidR="001D2C3D" w:rsidRDefault="001D2C3D" w:rsidP="001D2C3D">
      <w:pPr>
        <w:spacing w:line="240" w:lineRule="auto"/>
        <w:ind w:left="851" w:right="851"/>
        <w:rPr>
          <w:rFonts w:cs="Arial"/>
          <w:b/>
          <w:bCs/>
          <w:sz w:val="20"/>
          <w:szCs w:val="20"/>
        </w:rPr>
      </w:pPr>
      <w:r>
        <w:rPr>
          <w:rFonts w:cs="Arial"/>
          <w:bCs/>
          <w:sz w:val="20"/>
          <w:szCs w:val="20"/>
        </w:rPr>
        <w:t xml:space="preserve">Asimismo, mediante Oficio DEOEYEC/171/2020, el Instituto Electoral y de Participación Ciudadana de Tabasco, informó que, de la consulta a las bases de datos de ese órgano electoral, de los últimos cuatro años anterior esa partir del 30 de septiembre del 2020, se encontró que, la persona </w:t>
      </w:r>
      <w:r>
        <w:rPr>
          <w:rFonts w:cs="Arial"/>
          <w:b/>
          <w:bCs/>
          <w:sz w:val="20"/>
          <w:szCs w:val="20"/>
        </w:rPr>
        <w:t>fue candidato a Diputado Local Suplente, en el distrito décimo segundo por el partido Encuentro Social, en el proceso 2017-2018.</w:t>
      </w:r>
    </w:p>
    <w:p w14:paraId="7C49C741" w14:textId="77777777" w:rsidR="001D2C3D" w:rsidRDefault="001D2C3D" w:rsidP="001D2C3D">
      <w:pPr>
        <w:spacing w:line="240" w:lineRule="auto"/>
        <w:ind w:left="851" w:right="851"/>
        <w:rPr>
          <w:rFonts w:cs="Arial"/>
          <w:b/>
          <w:bCs/>
          <w:sz w:val="20"/>
          <w:szCs w:val="20"/>
        </w:rPr>
      </w:pPr>
    </w:p>
    <w:p w14:paraId="356E1302" w14:textId="77777777" w:rsidR="001D2C3D" w:rsidRDefault="001D2C3D" w:rsidP="001D2C3D">
      <w:pPr>
        <w:spacing w:line="240" w:lineRule="auto"/>
        <w:ind w:left="851" w:right="851"/>
        <w:rPr>
          <w:rFonts w:cs="Arial"/>
          <w:bCs/>
          <w:sz w:val="20"/>
          <w:szCs w:val="20"/>
        </w:rPr>
      </w:pPr>
      <w:r>
        <w:rPr>
          <w:rFonts w:cs="Arial"/>
          <w:bCs/>
          <w:sz w:val="20"/>
          <w:szCs w:val="20"/>
        </w:rPr>
        <w:t xml:space="preserve">Por lo anterior, en términos del artículo 100, numeral 2, inciso g) de la LGIPE, es que la persona incumple con el requisito legal consistente en no haber sido registrado como candidata o candidato ni haber desempeñado cargo alguno de elección popular en los cuatro años anteriores a la designación del </w:t>
      </w:r>
      <w:r>
        <w:rPr>
          <w:rFonts w:cs="Arial"/>
          <w:b/>
          <w:bCs/>
          <w:sz w:val="20"/>
          <w:szCs w:val="20"/>
        </w:rPr>
        <w:t>30 de septiembre de 2020</w:t>
      </w:r>
      <w:r>
        <w:rPr>
          <w:rFonts w:cs="Arial"/>
          <w:bCs/>
          <w:sz w:val="20"/>
          <w:szCs w:val="20"/>
        </w:rPr>
        <w:t>”.</w:t>
      </w:r>
    </w:p>
    <w:p w14:paraId="5ADBFA15" w14:textId="77777777" w:rsidR="001D2C3D" w:rsidRDefault="001D2C3D" w:rsidP="001D2C3D">
      <w:pPr>
        <w:spacing w:line="240" w:lineRule="auto"/>
        <w:ind w:left="851" w:right="851"/>
        <w:rPr>
          <w:rFonts w:cs="Arial"/>
          <w:bCs/>
          <w:sz w:val="20"/>
          <w:szCs w:val="20"/>
        </w:rPr>
      </w:pPr>
    </w:p>
    <w:p w14:paraId="4415E6F9" w14:textId="77777777" w:rsidR="001D2C3D" w:rsidRDefault="001D2C3D" w:rsidP="001D2C3D">
      <w:pPr>
        <w:spacing w:line="240" w:lineRule="auto"/>
        <w:ind w:left="851" w:right="851"/>
        <w:rPr>
          <w:rFonts w:cs="Arial"/>
          <w:bCs/>
          <w:sz w:val="20"/>
          <w:szCs w:val="20"/>
        </w:rPr>
      </w:pPr>
      <w:r>
        <w:rPr>
          <w:rFonts w:cs="Arial"/>
          <w:bCs/>
          <w:sz w:val="20"/>
          <w:szCs w:val="20"/>
        </w:rPr>
        <w:t>(Énfasis añadido)</w:t>
      </w:r>
    </w:p>
    <w:p w14:paraId="174AB527" w14:textId="77777777" w:rsidR="001D2C3D" w:rsidRPr="00394DAC" w:rsidRDefault="001D2C3D" w:rsidP="001D2C3D">
      <w:pPr>
        <w:spacing w:before="100" w:beforeAutospacing="1" w:after="100" w:afterAutospacing="1"/>
        <w:rPr>
          <w:rFonts w:cs="Arial"/>
          <w:bCs/>
          <w:sz w:val="24"/>
        </w:rPr>
      </w:pPr>
      <w:r w:rsidRPr="00394DAC">
        <w:rPr>
          <w:rFonts w:cs="Arial"/>
          <w:bCs/>
          <w:sz w:val="24"/>
        </w:rPr>
        <w:t xml:space="preserve">Inconforme con esa determinación, el actor </w:t>
      </w:r>
      <w:r w:rsidRPr="00394DAC">
        <w:rPr>
          <w:rFonts w:cs="Arial"/>
          <w:b/>
          <w:bCs/>
          <w:sz w:val="24"/>
        </w:rPr>
        <w:t>presentó el juicio ciudadano federal</w:t>
      </w:r>
      <w:r w:rsidRPr="00394DAC">
        <w:rPr>
          <w:rFonts w:cs="Arial"/>
          <w:bCs/>
          <w:sz w:val="24"/>
        </w:rPr>
        <w:t xml:space="preserve"> </w:t>
      </w:r>
      <w:r>
        <w:rPr>
          <w:rFonts w:cs="Arial"/>
          <w:bCs/>
          <w:sz w:val="24"/>
        </w:rPr>
        <w:t>SUP-JDC-1652/2020</w:t>
      </w:r>
      <w:r w:rsidRPr="00394DAC">
        <w:rPr>
          <w:rFonts w:cs="Arial"/>
          <w:bCs/>
          <w:sz w:val="24"/>
        </w:rPr>
        <w:t xml:space="preserve">, haciendo valer como planteamiento único que la decisión de la Comisión </w:t>
      </w:r>
      <w:r w:rsidRPr="00394DAC">
        <w:rPr>
          <w:rFonts w:cs="Arial"/>
          <w:b/>
          <w:bCs/>
          <w:sz w:val="24"/>
        </w:rPr>
        <w:t>fue indebidamente fundada y motivada</w:t>
      </w:r>
      <w:r w:rsidRPr="00394DAC">
        <w:rPr>
          <w:rFonts w:cs="Arial"/>
          <w:bCs/>
          <w:sz w:val="24"/>
        </w:rPr>
        <w:t xml:space="preserve"> pues, en su concepto:</w:t>
      </w:r>
    </w:p>
    <w:p w14:paraId="281452B7" w14:textId="77777777" w:rsidR="001D2C3D" w:rsidRPr="00394DAC" w:rsidRDefault="001D2C3D" w:rsidP="001D2C3D">
      <w:pPr>
        <w:pStyle w:val="Prrafodelista"/>
        <w:numPr>
          <w:ilvl w:val="0"/>
          <w:numId w:val="9"/>
        </w:numPr>
        <w:spacing w:before="100" w:beforeAutospacing="1" w:after="100" w:afterAutospacing="1"/>
        <w:contextualSpacing w:val="0"/>
        <w:rPr>
          <w:rFonts w:cs="Arial"/>
          <w:bCs/>
          <w:sz w:val="24"/>
        </w:rPr>
      </w:pPr>
      <w:r w:rsidRPr="00394DAC">
        <w:rPr>
          <w:rFonts w:cs="Arial"/>
          <w:bCs/>
          <w:sz w:val="24"/>
        </w:rPr>
        <w:t>No consideró la existencia del Acuerdo CE/2018/052 en el cual se canceló su candidatura, derivado de lo cual se aprecia que él no fue candidato; de ahí que estima que resulta inexacto lo que se informó en el diverso oficio DEOEYEC/171/2020.</w:t>
      </w:r>
    </w:p>
    <w:p w14:paraId="2EB5FD24" w14:textId="77777777" w:rsidR="001D2C3D" w:rsidRPr="00394DAC" w:rsidRDefault="001D2C3D" w:rsidP="001D2C3D">
      <w:pPr>
        <w:pStyle w:val="Prrafodelista"/>
        <w:spacing w:before="100" w:beforeAutospacing="1" w:after="100" w:afterAutospacing="1"/>
        <w:contextualSpacing w:val="0"/>
        <w:rPr>
          <w:rFonts w:cs="Arial"/>
          <w:bCs/>
          <w:sz w:val="24"/>
        </w:rPr>
      </w:pPr>
      <w:r w:rsidRPr="00394DAC">
        <w:rPr>
          <w:rFonts w:cs="Arial"/>
          <w:bCs/>
          <w:sz w:val="24"/>
        </w:rPr>
        <w:t>De esta manera, para el actor la cancelación de un registro previamente aprobado lo ubica fuera del supuesto del artículo</w:t>
      </w:r>
      <w:r>
        <w:rPr>
          <w:rFonts w:cs="Arial"/>
          <w:bCs/>
          <w:sz w:val="24"/>
        </w:rPr>
        <w:t xml:space="preserve"> </w:t>
      </w:r>
      <w:r w:rsidRPr="00394DAC">
        <w:rPr>
          <w:rFonts w:cs="Arial"/>
          <w:bCs/>
          <w:sz w:val="24"/>
        </w:rPr>
        <w:t>100, párrafo 2, inciso g) de la LEGIPE</w:t>
      </w:r>
      <w:r>
        <w:rPr>
          <w:rFonts w:cs="Arial"/>
          <w:bCs/>
          <w:sz w:val="24"/>
        </w:rPr>
        <w:t>.</w:t>
      </w:r>
    </w:p>
    <w:p w14:paraId="16BD0C92" w14:textId="77777777" w:rsidR="001D2C3D" w:rsidRPr="00394DAC" w:rsidRDefault="001D2C3D" w:rsidP="001D2C3D">
      <w:pPr>
        <w:pStyle w:val="Prrafodelista"/>
        <w:numPr>
          <w:ilvl w:val="0"/>
          <w:numId w:val="9"/>
        </w:numPr>
        <w:spacing w:before="100" w:beforeAutospacing="1" w:after="100" w:afterAutospacing="1"/>
        <w:contextualSpacing w:val="0"/>
        <w:rPr>
          <w:rFonts w:cs="Arial"/>
          <w:bCs/>
          <w:sz w:val="24"/>
        </w:rPr>
      </w:pPr>
      <w:r w:rsidRPr="00394DAC">
        <w:rPr>
          <w:rFonts w:cs="Arial"/>
          <w:bCs/>
          <w:sz w:val="24"/>
        </w:rPr>
        <w:t xml:space="preserve">Se vulnera en su perjuicio el artículo </w:t>
      </w:r>
      <w:proofErr w:type="gramStart"/>
      <w:r w:rsidRPr="00394DAC">
        <w:rPr>
          <w:rFonts w:cs="Arial"/>
          <w:bCs/>
          <w:sz w:val="24"/>
        </w:rPr>
        <w:t>1.°</w:t>
      </w:r>
      <w:proofErr w:type="gramEnd"/>
      <w:r w:rsidRPr="00394DAC">
        <w:rPr>
          <w:rFonts w:cs="Arial"/>
          <w:bCs/>
          <w:sz w:val="24"/>
        </w:rPr>
        <w:t xml:space="preserve"> constitucional teniendo en cuenta que, en su concepto, se incumple el deber de promover, respetar, proteger y garantizar los derechos humanos de conformidad con los principios de universalidad, independencia, indivisibilidad y progresividad.</w:t>
      </w:r>
    </w:p>
    <w:p w14:paraId="6D98033F"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Cabe señalar que la </w:t>
      </w:r>
      <w:r w:rsidRPr="004C06B5">
        <w:rPr>
          <w:rFonts w:cs="Arial"/>
          <w:b/>
          <w:sz w:val="24"/>
        </w:rPr>
        <w:t>demanda se presentó en un documento digitalizado</w:t>
      </w:r>
      <w:r w:rsidRPr="004C06B5">
        <w:rPr>
          <w:rFonts w:cs="Arial"/>
          <w:sz w:val="24"/>
        </w:rPr>
        <w:t xml:space="preserve"> —en el que se aprecia una firma que fue consignada en el documento original—, el cual se remitió a la autoridad responsable</w:t>
      </w:r>
      <w:r>
        <w:rPr>
          <w:rFonts w:cs="Arial"/>
          <w:sz w:val="24"/>
        </w:rPr>
        <w:t xml:space="preserve">, en concreto, </w:t>
      </w:r>
      <w:r w:rsidRPr="004C06B5">
        <w:rPr>
          <w:rFonts w:cs="Arial"/>
          <w:sz w:val="24"/>
        </w:rPr>
        <w:t>a la cuenta de correo electrónico del subdirector de Proyectos y Evaluación de la Unidad de Vinculación.</w:t>
      </w:r>
    </w:p>
    <w:p w14:paraId="7BC1694A" w14:textId="77777777" w:rsidR="001D2C3D" w:rsidRPr="004C06B5" w:rsidRDefault="001D2C3D" w:rsidP="001D2C3D">
      <w:pPr>
        <w:pStyle w:val="Ttulo1"/>
        <w:rPr>
          <w:szCs w:val="24"/>
        </w:rPr>
      </w:pPr>
      <w:r w:rsidRPr="004C06B5">
        <w:rPr>
          <w:szCs w:val="24"/>
        </w:rPr>
        <w:t>2. Criterio mayoritario</w:t>
      </w:r>
    </w:p>
    <w:p w14:paraId="45F1412E"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La sentencia determina </w:t>
      </w:r>
      <w:r>
        <w:rPr>
          <w:rFonts w:cs="Arial"/>
          <w:sz w:val="24"/>
        </w:rPr>
        <w:t>sobreseer el juicio</w:t>
      </w:r>
      <w:r w:rsidRPr="004C06B5">
        <w:rPr>
          <w:rFonts w:cs="Arial"/>
          <w:sz w:val="24"/>
        </w:rPr>
        <w:t xml:space="preserve">, pues </w:t>
      </w:r>
      <w:r>
        <w:rPr>
          <w:rFonts w:cs="Arial"/>
          <w:sz w:val="24"/>
        </w:rPr>
        <w:t xml:space="preserve">el medio de impugnación </w:t>
      </w:r>
      <w:r w:rsidRPr="004C06B5">
        <w:rPr>
          <w:rFonts w:cs="Arial"/>
          <w:sz w:val="24"/>
        </w:rPr>
        <w:t>no contiene la firma autógrafa del demandante, motivo por el cual incumplió la exigencia legal correspondiente, prevista en el artículo 9 de la Ley de Medios.</w:t>
      </w:r>
    </w:p>
    <w:p w14:paraId="535E60F2" w14:textId="77777777" w:rsidR="001D2C3D" w:rsidRPr="004C06B5" w:rsidRDefault="001D2C3D" w:rsidP="001D2C3D">
      <w:pPr>
        <w:pStyle w:val="Ttulo1"/>
        <w:rPr>
          <w:rFonts w:eastAsiaTheme="minorHAnsi"/>
          <w:szCs w:val="24"/>
        </w:rPr>
      </w:pPr>
      <w:r w:rsidRPr="004C06B5">
        <w:rPr>
          <w:szCs w:val="24"/>
        </w:rPr>
        <w:t>3. Razones de nuestro disenso</w:t>
      </w:r>
    </w:p>
    <w:p w14:paraId="66B9F895" w14:textId="77777777" w:rsidR="001D2C3D" w:rsidRPr="004C06B5" w:rsidRDefault="001D2C3D" w:rsidP="001D2C3D">
      <w:pPr>
        <w:spacing w:before="100" w:beforeAutospacing="1" w:after="100" w:afterAutospacing="1"/>
        <w:rPr>
          <w:rFonts w:cs="Arial"/>
          <w:sz w:val="24"/>
        </w:rPr>
      </w:pPr>
      <w:r w:rsidRPr="004C06B5">
        <w:rPr>
          <w:rFonts w:cs="Arial"/>
          <w:sz w:val="24"/>
        </w:rPr>
        <w:t>No compartimos la conclusión de la sentencia aprobada. Si bien el artículo 9, párrafo 1, inciso g), de la Ley de Medios exige la presentación de las demandas por escrito y con la firma autógrafa del promovente, se estima que en el presente caso existen elementos suficientes para generar una excepción a dicha regla, a fin de garantizarle al promovente el acceso a la justicia.</w:t>
      </w:r>
    </w:p>
    <w:p w14:paraId="07824FB6" w14:textId="77777777" w:rsidR="001D2C3D" w:rsidRPr="004C06B5" w:rsidRDefault="001D2C3D" w:rsidP="001D2C3D">
      <w:pPr>
        <w:spacing w:before="100" w:beforeAutospacing="1" w:after="100" w:afterAutospacing="1"/>
        <w:rPr>
          <w:rFonts w:cs="Arial"/>
          <w:sz w:val="24"/>
        </w:rPr>
      </w:pPr>
      <w:r w:rsidRPr="004C06B5">
        <w:rPr>
          <w:rFonts w:cs="Arial"/>
          <w:sz w:val="24"/>
        </w:rPr>
        <w:t>En efecto, en el recurso de reconsideración SUP-REC-74/2020 la Sala Superior ya avaló la posibilidad de generar excepciones a la regla legal anterior y a la jurisprudencia 12/2019</w:t>
      </w:r>
      <w:r w:rsidRPr="004C06B5">
        <w:rPr>
          <w:rStyle w:val="Refdenotaalpie"/>
          <w:rFonts w:cs="Arial"/>
          <w:sz w:val="24"/>
        </w:rPr>
        <w:footnoteReference w:id="13"/>
      </w:r>
      <w:r w:rsidRPr="004C06B5">
        <w:rPr>
          <w:rFonts w:cs="Arial"/>
          <w:sz w:val="24"/>
        </w:rPr>
        <w:t xml:space="preserve"> en situaciones que se aparten de los casos ordinarios en los que dichas reglas se aplican.</w:t>
      </w:r>
    </w:p>
    <w:p w14:paraId="2D38BBF4" w14:textId="77777777" w:rsidR="001D2C3D" w:rsidRPr="004C06B5" w:rsidRDefault="001D2C3D" w:rsidP="001D2C3D">
      <w:pPr>
        <w:spacing w:before="100" w:beforeAutospacing="1" w:after="100" w:afterAutospacing="1"/>
        <w:rPr>
          <w:rFonts w:cs="Arial"/>
          <w:sz w:val="24"/>
        </w:rPr>
      </w:pPr>
      <w:r w:rsidRPr="004C06B5">
        <w:rPr>
          <w:rFonts w:cs="Arial"/>
          <w:sz w:val="24"/>
        </w:rPr>
        <w:t>En el referido precedente, las variables que se consideraron relevantes para eximir a los actores de cumplir con formalidades legales respectivas son las siguientes: “</w:t>
      </w:r>
      <w:r w:rsidRPr="004C06B5">
        <w:rPr>
          <w:rFonts w:cs="Arial"/>
          <w:b/>
          <w:sz w:val="24"/>
        </w:rPr>
        <w:t>la contingencia sanitaria</w:t>
      </w:r>
      <w:r w:rsidRPr="004C06B5">
        <w:rPr>
          <w:rFonts w:cs="Arial"/>
          <w:sz w:val="24"/>
        </w:rPr>
        <w:t xml:space="preserve"> que […] se encontraba vigente en nuestro país, </w:t>
      </w:r>
      <w:r w:rsidRPr="004C06B5">
        <w:rPr>
          <w:rFonts w:cs="Arial"/>
          <w:b/>
          <w:sz w:val="24"/>
        </w:rPr>
        <w:t>el ámbito geográfico</w:t>
      </w:r>
      <w:r w:rsidRPr="004C06B5">
        <w:rPr>
          <w:rFonts w:cs="Arial"/>
          <w:sz w:val="24"/>
        </w:rPr>
        <w:t xml:space="preserve"> en que residen los solicitantes, así como de </w:t>
      </w:r>
      <w:r w:rsidRPr="004C06B5">
        <w:rPr>
          <w:rFonts w:cs="Arial"/>
          <w:b/>
          <w:sz w:val="24"/>
        </w:rPr>
        <w:t>la calidad de indígenas</w:t>
      </w:r>
      <w:r w:rsidRPr="004C06B5">
        <w:rPr>
          <w:rFonts w:cs="Arial"/>
          <w:sz w:val="24"/>
        </w:rPr>
        <w:t xml:space="preserve"> con la que se ostentan”</w:t>
      </w:r>
      <w:r w:rsidRPr="004C06B5">
        <w:rPr>
          <w:rStyle w:val="Refdenotaalpie"/>
          <w:rFonts w:cs="Arial"/>
          <w:sz w:val="24"/>
        </w:rPr>
        <w:footnoteReference w:id="14"/>
      </w:r>
      <w:r w:rsidRPr="004C06B5">
        <w:rPr>
          <w:rFonts w:cs="Arial"/>
          <w:sz w:val="24"/>
        </w:rPr>
        <w:t>, aspectos que</w:t>
      </w:r>
      <w:r>
        <w:rPr>
          <w:rFonts w:cs="Arial"/>
          <w:sz w:val="24"/>
        </w:rPr>
        <w:t>,</w:t>
      </w:r>
      <w:r w:rsidRPr="004C06B5">
        <w:rPr>
          <w:rFonts w:cs="Arial"/>
          <w:sz w:val="24"/>
        </w:rPr>
        <w:t xml:space="preserve"> en concepto de </w:t>
      </w:r>
      <w:r>
        <w:rPr>
          <w:rFonts w:cs="Arial"/>
          <w:sz w:val="24"/>
        </w:rPr>
        <w:t>la</w:t>
      </w:r>
      <w:r w:rsidRPr="004C06B5">
        <w:rPr>
          <w:rFonts w:cs="Arial"/>
          <w:sz w:val="24"/>
        </w:rPr>
        <w:t xml:space="preserve"> Sala Superior</w:t>
      </w:r>
      <w:r>
        <w:rPr>
          <w:rFonts w:cs="Arial"/>
          <w:sz w:val="24"/>
        </w:rPr>
        <w:t>,</w:t>
      </w:r>
      <w:r w:rsidRPr="004C06B5">
        <w:rPr>
          <w:rFonts w:cs="Arial"/>
          <w:sz w:val="24"/>
        </w:rPr>
        <w:t xml:space="preserve"> “implicaron obstáculos de difícil cumplimiento para que los promoventes presentaran el referido escrito de forma física y de manera directa ante alguna autoridad y</w:t>
      </w:r>
      <w:r>
        <w:rPr>
          <w:rFonts w:cs="Arial"/>
          <w:sz w:val="24"/>
        </w:rPr>
        <w:t>,</w:t>
      </w:r>
      <w:r w:rsidRPr="004C06B5">
        <w:rPr>
          <w:rFonts w:cs="Arial"/>
          <w:sz w:val="24"/>
        </w:rPr>
        <w:t xml:space="preserve"> por ende, en el que constaran sus firmas autógrafas”</w:t>
      </w:r>
      <w:r w:rsidRPr="004C06B5">
        <w:rPr>
          <w:rStyle w:val="Refdenotaalpie"/>
          <w:rFonts w:cs="Arial"/>
          <w:sz w:val="24"/>
        </w:rPr>
        <w:footnoteReference w:id="15"/>
      </w:r>
      <w:r w:rsidRPr="004C06B5">
        <w:rPr>
          <w:rFonts w:cs="Arial"/>
          <w:sz w:val="24"/>
        </w:rPr>
        <w:t>.</w:t>
      </w:r>
    </w:p>
    <w:p w14:paraId="748F5A60"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En el presente asunto existen algunos de los elementos anteriores y otros diversos que, en </w:t>
      </w:r>
      <w:r>
        <w:rPr>
          <w:rFonts w:cs="Arial"/>
          <w:sz w:val="24"/>
        </w:rPr>
        <w:t xml:space="preserve">nuestro </w:t>
      </w:r>
      <w:r w:rsidRPr="004C06B5">
        <w:rPr>
          <w:rFonts w:cs="Arial"/>
          <w:sz w:val="24"/>
        </w:rPr>
        <w:t>concepto, también justifican aplicar esa excepción. De tal suerte, las razones por las cuales nos apartamos del criterio sustentado en la sentencia aprobada son los que se exponen enseguida:</w:t>
      </w:r>
    </w:p>
    <w:p w14:paraId="3A8B13CE" w14:textId="77777777" w:rsidR="001D2C3D" w:rsidRPr="004C06B5" w:rsidRDefault="001D2C3D" w:rsidP="001D2C3D">
      <w:pPr>
        <w:pStyle w:val="Ttulo2"/>
        <w:rPr>
          <w:rFonts w:cs="Arial"/>
        </w:rPr>
      </w:pPr>
      <w:r w:rsidRPr="004C06B5">
        <w:rPr>
          <w:rFonts w:cs="Arial"/>
        </w:rPr>
        <w:t>3.1. Existieron obstáculos que limitaron las posibilidades de traslado físico del actor</w:t>
      </w:r>
    </w:p>
    <w:p w14:paraId="0483944A"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 Para quienes suscribimos el presente voto es un hecho notorio que en todo el país se mantiene el contexto de pandemia generada por el virus SARS-CoV</w:t>
      </w:r>
      <w:r>
        <w:rPr>
          <w:rFonts w:cs="Arial"/>
          <w:sz w:val="24"/>
        </w:rPr>
        <w:t>-</w:t>
      </w:r>
      <w:r w:rsidRPr="004C06B5">
        <w:rPr>
          <w:rFonts w:cs="Arial"/>
          <w:sz w:val="24"/>
        </w:rPr>
        <w:t>2 (COVID-19).</w:t>
      </w:r>
    </w:p>
    <w:p w14:paraId="46DC952D"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Esta situación genera riesgos importantes para la salud de las personas y </w:t>
      </w:r>
      <w:r w:rsidRPr="004C06B5">
        <w:rPr>
          <w:rFonts w:cs="Arial"/>
          <w:b/>
          <w:sz w:val="24"/>
        </w:rPr>
        <w:t>limita su movilidad y traslado físico</w:t>
      </w:r>
      <w:r w:rsidRPr="004C06B5">
        <w:rPr>
          <w:rFonts w:cs="Arial"/>
          <w:sz w:val="24"/>
        </w:rPr>
        <w:t xml:space="preserve"> tanto por motivos de precaución personal (temor al contagio) que propician la autolimitación de las personas como derivado de las medidas adoptadas por las distintas autoridades sanitarias federales y locales para hacer frente a la pandemia, que justamente implicaron campañas generalizadas de distanciamiento social, clausura de espacios públicos, y trabajo a distancia, entre otros.</w:t>
      </w:r>
    </w:p>
    <w:p w14:paraId="1753C554"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En el caso se observa que el actor señaló su domicilio en la ciudad de Villahermosa, Tabasco. Al respecto, también es un hecho notorio que, </w:t>
      </w:r>
      <w:r>
        <w:rPr>
          <w:rFonts w:cs="Arial"/>
          <w:sz w:val="24"/>
        </w:rPr>
        <w:t>la semana de promoción del juicio ciudadano</w:t>
      </w:r>
      <w:r w:rsidRPr="004C06B5">
        <w:rPr>
          <w:rFonts w:cs="Arial"/>
          <w:sz w:val="24"/>
        </w:rPr>
        <w:t>, en el estado de Tabasco el semáforo epidemiológico se mantenía en rojo</w:t>
      </w:r>
      <w:r w:rsidRPr="004C06B5">
        <w:rPr>
          <w:rStyle w:val="Refdenotaalpie"/>
          <w:rFonts w:cs="Arial"/>
          <w:sz w:val="24"/>
        </w:rPr>
        <w:footnoteReference w:id="16"/>
      </w:r>
      <w:r w:rsidRPr="004C06B5">
        <w:rPr>
          <w:rFonts w:cs="Arial"/>
          <w:sz w:val="24"/>
        </w:rPr>
        <w:t>. Este color es el indicador de máximo riesgo sanitario, recomendándose no salir de casa “si no es estrictamente necesario”</w:t>
      </w:r>
      <w:r w:rsidRPr="004C06B5">
        <w:rPr>
          <w:rStyle w:val="Refdenotaalpie"/>
          <w:rFonts w:cs="Arial"/>
          <w:sz w:val="24"/>
        </w:rPr>
        <w:footnoteReference w:id="17"/>
      </w:r>
      <w:r w:rsidRPr="004C06B5">
        <w:rPr>
          <w:rFonts w:cs="Arial"/>
          <w:sz w:val="24"/>
        </w:rPr>
        <w:t>.</w:t>
      </w:r>
    </w:p>
    <w:p w14:paraId="03C5E32A"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De igual forma, Tabasco se </w:t>
      </w:r>
      <w:r>
        <w:rPr>
          <w:rFonts w:cs="Arial"/>
          <w:sz w:val="24"/>
        </w:rPr>
        <w:t>mantuvo</w:t>
      </w:r>
      <w:r w:rsidRPr="004C06B5">
        <w:rPr>
          <w:rFonts w:cs="Arial"/>
          <w:sz w:val="24"/>
        </w:rPr>
        <w:t xml:space="preserve"> como la tercera entidad federativa con el mayor número de contagios</w:t>
      </w:r>
      <w:r w:rsidRPr="004C06B5">
        <w:rPr>
          <w:rStyle w:val="Refdenotaalpie"/>
          <w:rFonts w:cs="Arial"/>
          <w:sz w:val="24"/>
        </w:rPr>
        <w:footnoteReference w:id="18"/>
      </w:r>
      <w:r w:rsidRPr="004C06B5">
        <w:rPr>
          <w:rFonts w:cs="Arial"/>
          <w:sz w:val="24"/>
        </w:rPr>
        <w:t xml:space="preserve">, solo por debajo de la Ciudad de México y el Estado de México, </w:t>
      </w:r>
      <w:r>
        <w:rPr>
          <w:rFonts w:cs="Arial"/>
          <w:sz w:val="24"/>
        </w:rPr>
        <w:t xml:space="preserve">con el </w:t>
      </w:r>
      <w:r w:rsidRPr="004C06B5">
        <w:rPr>
          <w:rFonts w:cs="Arial"/>
          <w:sz w:val="24"/>
        </w:rPr>
        <w:t>primer y segundo lugar, respectivamente</w:t>
      </w:r>
      <w:r>
        <w:rPr>
          <w:rFonts w:cs="Arial"/>
          <w:sz w:val="24"/>
        </w:rPr>
        <w:t>. En el momento de la promoción del juicio existían</w:t>
      </w:r>
      <w:r w:rsidRPr="004C06B5">
        <w:rPr>
          <w:rFonts w:cs="Arial"/>
          <w:sz w:val="24"/>
        </w:rPr>
        <w:t xml:space="preserve"> 21,747 casos confirmados en Tabasco</w:t>
      </w:r>
      <w:r w:rsidRPr="004C06B5">
        <w:rPr>
          <w:rStyle w:val="Refdenotaalpie"/>
          <w:rFonts w:cs="Arial"/>
          <w:sz w:val="24"/>
        </w:rPr>
        <w:footnoteReference w:id="19"/>
      </w:r>
      <w:r w:rsidRPr="004C06B5">
        <w:rPr>
          <w:rFonts w:cs="Arial"/>
          <w:sz w:val="24"/>
        </w:rPr>
        <w:t>.</w:t>
      </w:r>
    </w:p>
    <w:p w14:paraId="59A865D9"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También, </w:t>
      </w:r>
      <w:r>
        <w:rPr>
          <w:rFonts w:cs="Arial"/>
          <w:sz w:val="24"/>
        </w:rPr>
        <w:t>en la temporalidad indicada</w:t>
      </w:r>
      <w:r w:rsidRPr="004C06B5">
        <w:rPr>
          <w:rFonts w:cs="Arial"/>
          <w:sz w:val="24"/>
        </w:rPr>
        <w:t xml:space="preserve">, la Secretaría de Salud del estado de Tabasco emitió un comunicado en el que le </w:t>
      </w:r>
      <w:r>
        <w:rPr>
          <w:rFonts w:cs="Arial"/>
          <w:sz w:val="24"/>
        </w:rPr>
        <w:t>pidió</w:t>
      </w:r>
      <w:r w:rsidRPr="004C06B5">
        <w:rPr>
          <w:rFonts w:cs="Arial"/>
          <w:sz w:val="24"/>
        </w:rPr>
        <w:t xml:space="preserve"> a la ciudadanía “no bajar la guardia”</w:t>
      </w:r>
      <w:r w:rsidRPr="004C06B5">
        <w:rPr>
          <w:rStyle w:val="Refdenotaalpie"/>
          <w:rFonts w:cs="Arial"/>
          <w:sz w:val="24"/>
        </w:rPr>
        <w:footnoteReference w:id="20"/>
      </w:r>
      <w:r w:rsidRPr="004C06B5">
        <w:rPr>
          <w:rFonts w:cs="Arial"/>
          <w:sz w:val="24"/>
        </w:rPr>
        <w:t xml:space="preserve"> solicitando “solidaridad y corresponsabilidad de toda la población para que […] mantenga sana distancia con las otras personas”</w:t>
      </w:r>
      <w:r w:rsidRPr="004C06B5">
        <w:rPr>
          <w:rStyle w:val="Refdenotaalpie"/>
          <w:rFonts w:cs="Arial"/>
          <w:sz w:val="24"/>
        </w:rPr>
        <w:footnoteReference w:id="21"/>
      </w:r>
      <w:r w:rsidRPr="004C06B5">
        <w:rPr>
          <w:rFonts w:cs="Arial"/>
          <w:sz w:val="24"/>
        </w:rPr>
        <w:t>.</w:t>
      </w:r>
    </w:p>
    <w:p w14:paraId="2C581A63"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De esta manera, se observa que </w:t>
      </w:r>
      <w:r w:rsidRPr="00543CCE">
        <w:rPr>
          <w:rFonts w:cs="Arial"/>
          <w:b/>
          <w:sz w:val="24"/>
        </w:rPr>
        <w:t>la directriz que dieron</w:t>
      </w:r>
      <w:r w:rsidRPr="004C06B5">
        <w:rPr>
          <w:rFonts w:cs="Arial"/>
          <w:sz w:val="24"/>
        </w:rPr>
        <w:t xml:space="preserve"> las autoridades de salud, tanto federales como locales</w:t>
      </w:r>
      <w:r>
        <w:rPr>
          <w:rFonts w:cs="Arial"/>
          <w:sz w:val="24"/>
        </w:rPr>
        <w:t>,</w:t>
      </w:r>
      <w:r w:rsidRPr="004C06B5">
        <w:rPr>
          <w:rFonts w:cs="Arial"/>
          <w:sz w:val="24"/>
        </w:rPr>
        <w:t xml:space="preserve"> </w:t>
      </w:r>
      <w:r w:rsidRPr="004C06B5">
        <w:rPr>
          <w:rFonts w:cs="Arial"/>
          <w:b/>
          <w:sz w:val="24"/>
        </w:rPr>
        <w:t>a la ciudadanía</w:t>
      </w:r>
      <w:r w:rsidRPr="004C06B5">
        <w:rPr>
          <w:rFonts w:cs="Arial"/>
          <w:sz w:val="24"/>
        </w:rPr>
        <w:t xml:space="preserve"> de Tabasco es mantener las medidas de distanciamiento social de entre las cuales se indicaba no salir de casa, salvo que sea estrictamente necesario.</w:t>
      </w:r>
    </w:p>
    <w:p w14:paraId="4AF918AA"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En ese sentido, si la medida de salud vigente, recomendada por las autoridades competentes, es evitar salir de casa, se estima inadecuado que la política judicial institucional del Tribunal Electoral del Poder Judicial de la Federación sea justamente la opuesta, esto es, que exija a las personas </w:t>
      </w:r>
      <w:r>
        <w:rPr>
          <w:rFonts w:cs="Arial"/>
          <w:sz w:val="24"/>
        </w:rPr>
        <w:t>salir</w:t>
      </w:r>
      <w:r w:rsidRPr="004C06B5">
        <w:rPr>
          <w:rFonts w:cs="Arial"/>
          <w:sz w:val="24"/>
        </w:rPr>
        <w:t xml:space="preserve"> de sus casas a presentar de manera física sus demandas, con firma autógrafa, pues solo así tendrán derecho de acceso a la justicia.</w:t>
      </w:r>
    </w:p>
    <w:p w14:paraId="5133FD49" w14:textId="77777777" w:rsidR="001D2C3D" w:rsidRPr="004C06B5" w:rsidRDefault="001D2C3D" w:rsidP="001D2C3D">
      <w:pPr>
        <w:spacing w:before="100" w:beforeAutospacing="1" w:after="100" w:afterAutospacing="1"/>
        <w:rPr>
          <w:rFonts w:cs="Arial"/>
          <w:sz w:val="24"/>
        </w:rPr>
      </w:pPr>
      <w:r w:rsidRPr="004C06B5">
        <w:rPr>
          <w:rFonts w:cs="Arial"/>
          <w:sz w:val="24"/>
        </w:rPr>
        <w:t>En el contexto extraordinario de pandemia que se mantiene, lo adecuado es que la política judicial de la Sala Superior mantenga, en la medida de lo posible, consistencia con las directivas de las autoridades en materia de salud, evitando generar incentivos que motiven a las personas a desacatar las indicaciones sanitarias. Es decir, es deber de</w:t>
      </w:r>
      <w:r>
        <w:rPr>
          <w:rFonts w:cs="Arial"/>
          <w:sz w:val="24"/>
        </w:rPr>
        <w:t xml:space="preserve">l </w:t>
      </w:r>
      <w:r w:rsidRPr="004C06B5">
        <w:rPr>
          <w:rFonts w:cs="Arial"/>
          <w:sz w:val="24"/>
        </w:rPr>
        <w:t>Tribunal generar certeza y contribuir a que las personas observen y acaten las medidas y políticas diseñadas para contener la pandemia, no lo opuesto.</w:t>
      </w:r>
    </w:p>
    <w:p w14:paraId="5288B6F4"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En síntesis, para </w:t>
      </w:r>
      <w:r>
        <w:rPr>
          <w:rFonts w:cs="Arial"/>
          <w:sz w:val="24"/>
        </w:rPr>
        <w:t>quienes suscribimos el presente voto</w:t>
      </w:r>
      <w:r w:rsidRPr="004C06B5">
        <w:rPr>
          <w:rFonts w:cs="Arial"/>
          <w:sz w:val="24"/>
        </w:rPr>
        <w:t xml:space="preserve"> es un hecho notorio que la pandemia por el virus SARS-CoV</w:t>
      </w:r>
      <w:r>
        <w:rPr>
          <w:rFonts w:cs="Arial"/>
          <w:sz w:val="24"/>
        </w:rPr>
        <w:t>-</w:t>
      </w:r>
      <w:r w:rsidRPr="004C06B5">
        <w:rPr>
          <w:rFonts w:cs="Arial"/>
          <w:sz w:val="24"/>
        </w:rPr>
        <w:t>2 (COVID-19) y la directiva de las autoridades de salud que consiste en “no salir de casa” constituyen un obstáculo objetivo que limita la movilidad física del demandante y, por ese motivo, es un elemento que debe considerarse para eximirlo de presentar su demanda impresa en las oficinas de la responsable con firma autógrafa.</w:t>
      </w:r>
    </w:p>
    <w:p w14:paraId="61DF9BE2" w14:textId="77777777" w:rsidR="001D2C3D" w:rsidRPr="004C06B5" w:rsidRDefault="001D2C3D" w:rsidP="001D2C3D">
      <w:pPr>
        <w:pStyle w:val="Ttulo2"/>
        <w:rPr>
          <w:rFonts w:cs="Arial"/>
        </w:rPr>
      </w:pPr>
      <w:r w:rsidRPr="004C06B5">
        <w:rPr>
          <w:rFonts w:cs="Arial"/>
        </w:rPr>
        <w:t>3.2. No se observan condiciones que evidencien que fuera razonable acudir de forma física ante la autoridad administrativa electoral o ante este Tribunal</w:t>
      </w:r>
    </w:p>
    <w:p w14:paraId="5A6C26DC" w14:textId="77777777" w:rsidR="001D2C3D" w:rsidRPr="004C06B5" w:rsidRDefault="001D2C3D" w:rsidP="001D2C3D">
      <w:pPr>
        <w:spacing w:before="100" w:beforeAutospacing="1" w:after="100" w:afterAutospacing="1"/>
        <w:rPr>
          <w:rFonts w:cs="Arial"/>
          <w:sz w:val="24"/>
        </w:rPr>
      </w:pPr>
      <w:r w:rsidRPr="004C06B5">
        <w:rPr>
          <w:rFonts w:cs="Arial"/>
          <w:sz w:val="24"/>
        </w:rPr>
        <w:t>Otro aspecto que se deriva de los límites a la movilidad es el relativo a la disponibilidad de las autoridades encargadas de recibir las demandas.</w:t>
      </w:r>
    </w:p>
    <w:p w14:paraId="021BA622" w14:textId="77777777" w:rsidR="001D2C3D" w:rsidRPr="004C06B5" w:rsidRDefault="001D2C3D" w:rsidP="001D2C3D">
      <w:pPr>
        <w:spacing w:before="100" w:beforeAutospacing="1" w:after="100" w:afterAutospacing="1"/>
        <w:rPr>
          <w:rFonts w:cs="Arial"/>
          <w:sz w:val="24"/>
        </w:rPr>
      </w:pPr>
      <w:r w:rsidRPr="004C06B5">
        <w:rPr>
          <w:rFonts w:cs="Arial"/>
          <w:sz w:val="24"/>
        </w:rPr>
        <w:t>Por regla general, los medios de impugnación en materia electoral deben presentarse ante la autoridad demandada, en este caso, la Comisión de Vinculación.</w:t>
      </w:r>
    </w:p>
    <w:p w14:paraId="79C12284" w14:textId="77777777" w:rsidR="001D2C3D" w:rsidRPr="004C06B5" w:rsidRDefault="001D2C3D" w:rsidP="001D2C3D">
      <w:pPr>
        <w:spacing w:before="100" w:beforeAutospacing="1" w:after="100" w:afterAutospacing="1"/>
        <w:rPr>
          <w:rFonts w:cs="Arial"/>
          <w:sz w:val="24"/>
        </w:rPr>
      </w:pPr>
      <w:r w:rsidRPr="004C06B5">
        <w:rPr>
          <w:rFonts w:cs="Arial"/>
          <w:sz w:val="24"/>
        </w:rPr>
        <w:t>De esta manera, en el caso concreto, se considera irrazonable exigir</w:t>
      </w:r>
      <w:r>
        <w:rPr>
          <w:rFonts w:cs="Arial"/>
          <w:sz w:val="24"/>
        </w:rPr>
        <w:t>le</w:t>
      </w:r>
      <w:r w:rsidRPr="004C06B5">
        <w:rPr>
          <w:rFonts w:cs="Arial"/>
          <w:sz w:val="24"/>
        </w:rPr>
        <w:t xml:space="preserve"> a un actor que tiene su domicilio en Tabasco que, en un contexto de pandemia, </w:t>
      </w:r>
      <w:r>
        <w:rPr>
          <w:rFonts w:cs="Arial"/>
          <w:sz w:val="24"/>
        </w:rPr>
        <w:t>presente</w:t>
      </w:r>
      <w:r w:rsidRPr="004C06B5">
        <w:rPr>
          <w:rFonts w:cs="Arial"/>
          <w:sz w:val="24"/>
        </w:rPr>
        <w:t xml:space="preserve"> de forma física su demanda y con firma autógrafa, en las oficinas de una autoridad que se ubica en la Ciudad de México</w:t>
      </w:r>
      <w:r>
        <w:rPr>
          <w:rFonts w:cs="Arial"/>
          <w:sz w:val="24"/>
        </w:rPr>
        <w:t>.</w:t>
      </w:r>
    </w:p>
    <w:p w14:paraId="01561CB1" w14:textId="77777777" w:rsidR="001D2C3D" w:rsidRPr="004C06B5" w:rsidRDefault="001D2C3D" w:rsidP="001D2C3D">
      <w:pPr>
        <w:spacing w:before="100" w:beforeAutospacing="1" w:after="100" w:afterAutospacing="1"/>
        <w:rPr>
          <w:rFonts w:cs="Arial"/>
          <w:sz w:val="24"/>
        </w:rPr>
      </w:pPr>
      <w:r w:rsidRPr="004C06B5">
        <w:rPr>
          <w:rFonts w:cs="Arial"/>
          <w:sz w:val="24"/>
        </w:rPr>
        <w:t>No pasa inadvertido que, en contextos ordinarios, la Sala Superior ha flexibilizado el requisito de presentación impresa de la demanda ante la autoridad responsable. Primero se estableció que un medio de defensa federal puede promoverse ante la autoridad que, en auxilio de la responsable, notificó el acto reclamado</w:t>
      </w:r>
      <w:r w:rsidRPr="004C06B5">
        <w:rPr>
          <w:rStyle w:val="Refdenotaalpie"/>
          <w:rFonts w:cs="Arial"/>
          <w:sz w:val="24"/>
        </w:rPr>
        <w:footnoteReference w:id="22"/>
      </w:r>
      <w:r w:rsidRPr="004C06B5">
        <w:rPr>
          <w:rFonts w:cs="Arial"/>
          <w:sz w:val="24"/>
        </w:rPr>
        <w:t xml:space="preserve"> y, más recientemente, se indicó </w:t>
      </w:r>
      <w:proofErr w:type="gramStart"/>
      <w:r w:rsidRPr="004C06B5">
        <w:rPr>
          <w:rFonts w:cs="Arial"/>
          <w:sz w:val="24"/>
        </w:rPr>
        <w:t>que</w:t>
      </w:r>
      <w:proofErr w:type="gramEnd"/>
      <w:r w:rsidRPr="004C06B5">
        <w:rPr>
          <w:rFonts w:cs="Arial"/>
          <w:sz w:val="24"/>
        </w:rPr>
        <w:t xml:space="preserve"> en relación con el INE, una demanda en contra de uno de los órganos centrales de ese instituto puede presentarse válidamente ante cualquier</w:t>
      </w:r>
      <w:r>
        <w:rPr>
          <w:rFonts w:cs="Arial"/>
          <w:sz w:val="24"/>
        </w:rPr>
        <w:t>a</w:t>
      </w:r>
      <w:r w:rsidRPr="004C06B5">
        <w:rPr>
          <w:rFonts w:cs="Arial"/>
          <w:sz w:val="24"/>
        </w:rPr>
        <w:t xml:space="preserve"> de sus instancias descentralizadas</w:t>
      </w:r>
      <w:r w:rsidRPr="004C06B5">
        <w:rPr>
          <w:rStyle w:val="Refdenotaalpie"/>
          <w:rFonts w:cs="Arial"/>
          <w:sz w:val="24"/>
        </w:rPr>
        <w:footnoteReference w:id="23"/>
      </w:r>
      <w:r w:rsidRPr="004C06B5">
        <w:rPr>
          <w:rFonts w:cs="Arial"/>
          <w:sz w:val="24"/>
        </w:rPr>
        <w:t>.</w:t>
      </w:r>
    </w:p>
    <w:p w14:paraId="5F976AB8"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Sin embargo, en un contexto extraordinario de pandemia se estima desmedido pedir el cumplimiento de los requisitos anteriores cuando, como ya se dijo, ello significaría contravenir una medida recomendada por las autoridades de salud respecto de una actividad (renovación de consejerías electorales), que la Secretaría de Salud del Gobierno de México </w:t>
      </w:r>
      <w:r w:rsidRPr="004C06B5">
        <w:rPr>
          <w:rFonts w:cs="Arial"/>
          <w:b/>
          <w:sz w:val="24"/>
        </w:rPr>
        <w:t>no consideró como esencial</w:t>
      </w:r>
      <w:r w:rsidRPr="004C06B5">
        <w:rPr>
          <w:rStyle w:val="Refdenotaalpie"/>
          <w:rFonts w:cs="Arial"/>
          <w:sz w:val="24"/>
        </w:rPr>
        <w:footnoteReference w:id="24"/>
      </w:r>
      <w:r w:rsidRPr="00543CCE">
        <w:rPr>
          <w:rFonts w:cs="Arial"/>
          <w:sz w:val="24"/>
        </w:rPr>
        <w:t>,</w:t>
      </w:r>
      <w:r w:rsidRPr="004C06B5">
        <w:rPr>
          <w:rFonts w:cs="Arial"/>
          <w:sz w:val="24"/>
        </w:rPr>
        <w:t xml:space="preserve"> si se mantenía el indicador del semáforo epidemiológico</w:t>
      </w:r>
      <w:r w:rsidRPr="004C06B5">
        <w:rPr>
          <w:rStyle w:val="Refdenotaalpie"/>
          <w:rFonts w:cs="Arial"/>
          <w:sz w:val="24"/>
        </w:rPr>
        <w:footnoteReference w:id="25"/>
      </w:r>
      <w:r>
        <w:rPr>
          <w:rFonts w:cs="Arial"/>
          <w:sz w:val="24"/>
        </w:rPr>
        <w:t xml:space="preserve"> en rojo</w:t>
      </w:r>
      <w:r w:rsidRPr="004C06B5">
        <w:rPr>
          <w:rFonts w:cs="Arial"/>
          <w:sz w:val="24"/>
        </w:rPr>
        <w:t xml:space="preserve">, tal como </w:t>
      </w:r>
      <w:r>
        <w:rPr>
          <w:rFonts w:cs="Arial"/>
          <w:sz w:val="24"/>
        </w:rPr>
        <w:t>ocurrió</w:t>
      </w:r>
      <w:r w:rsidRPr="004C06B5">
        <w:rPr>
          <w:rFonts w:cs="Arial"/>
          <w:sz w:val="24"/>
        </w:rPr>
        <w:t xml:space="preserve"> en el caso concreto.</w:t>
      </w:r>
    </w:p>
    <w:p w14:paraId="4EE60C6E"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Más aún, las autoridades administrativas electorales del INE con sede en Tabasco, en principio, también estarían regidas por las medidas de la autoridad sanitaria, sin que </w:t>
      </w:r>
      <w:r>
        <w:rPr>
          <w:rFonts w:cs="Arial"/>
          <w:sz w:val="24"/>
        </w:rPr>
        <w:t xml:space="preserve">en el expediente </w:t>
      </w:r>
      <w:r w:rsidRPr="004C06B5">
        <w:rPr>
          <w:rFonts w:cs="Arial"/>
          <w:sz w:val="24"/>
        </w:rPr>
        <w:t xml:space="preserve">exista certeza de </w:t>
      </w:r>
      <w:r>
        <w:rPr>
          <w:rFonts w:cs="Arial"/>
          <w:sz w:val="24"/>
        </w:rPr>
        <w:t>se hayan observado</w:t>
      </w:r>
      <w:r w:rsidRPr="004C06B5">
        <w:rPr>
          <w:rFonts w:cs="Arial"/>
          <w:sz w:val="24"/>
        </w:rPr>
        <w:t xml:space="preserve"> </w:t>
      </w:r>
      <w:r>
        <w:rPr>
          <w:rFonts w:cs="Arial"/>
          <w:sz w:val="24"/>
        </w:rPr>
        <w:t>o no</w:t>
      </w:r>
      <w:r w:rsidRPr="004C06B5">
        <w:rPr>
          <w:rFonts w:cs="Arial"/>
          <w:sz w:val="24"/>
        </w:rPr>
        <w:t xml:space="preserve"> los lineamientos correspondientes</w:t>
      </w:r>
      <w:r>
        <w:rPr>
          <w:rFonts w:cs="Arial"/>
          <w:sz w:val="24"/>
        </w:rPr>
        <w:t>,</w:t>
      </w:r>
      <w:r w:rsidRPr="004C06B5">
        <w:rPr>
          <w:rFonts w:cs="Arial"/>
          <w:sz w:val="24"/>
        </w:rPr>
        <w:t xml:space="preserve"> ni se haya manifestado cuales son las medidas que, considerando el derecho a la salud de los trabajadores del INE y de la ciudadanía, se han adoptado para recibir de forma física los medios de impugnación o si, en su caso, éstas hubieran favorecido al hoy actor.</w:t>
      </w:r>
    </w:p>
    <w:p w14:paraId="6A77B95E"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En congruencia con lo anterior, la Comisión de Vinculación </w:t>
      </w:r>
      <w:r w:rsidRPr="005B05BC">
        <w:rPr>
          <w:rFonts w:cs="Arial"/>
          <w:b/>
          <w:sz w:val="24"/>
        </w:rPr>
        <w:t>no alegó la improcedencia del juicio</w:t>
      </w:r>
      <w:r w:rsidRPr="004C06B5">
        <w:rPr>
          <w:rFonts w:cs="Arial"/>
          <w:sz w:val="24"/>
        </w:rPr>
        <w:t xml:space="preserve"> por falta de presentación física de la demanda o ausencia de la firma autógrafa, manifestando, por ejemplo, que sus órganos desconcentrados ubicados en la ciudad de Villahermosa, Tabasco estuvieron disponibles para recibir el escrito del actor de manera que ello se conjuntara con una expectativa razonable de su funcionamiento ordinario o medianamente regular en el contexto de pandemia.</w:t>
      </w:r>
    </w:p>
    <w:p w14:paraId="0E0F2A16" w14:textId="77777777" w:rsidR="001D2C3D" w:rsidRPr="004C06B5" w:rsidRDefault="001D2C3D" w:rsidP="001D2C3D">
      <w:pPr>
        <w:spacing w:before="100" w:beforeAutospacing="1" w:after="100" w:afterAutospacing="1"/>
        <w:rPr>
          <w:rFonts w:cs="Arial"/>
          <w:sz w:val="24"/>
        </w:rPr>
      </w:pPr>
      <w:r w:rsidRPr="004C06B5">
        <w:rPr>
          <w:rFonts w:cs="Arial"/>
          <w:sz w:val="24"/>
        </w:rPr>
        <w:t>Por otra parte, tampoco es razonable exigirle al actor la presentación física de su demanda con firma autógrafa ante alguna de las salas de este Tribunal a partir del criterio que permite esa posibilidad</w:t>
      </w:r>
      <w:r w:rsidRPr="004C06B5">
        <w:rPr>
          <w:rStyle w:val="Refdenotaalpie"/>
          <w:rFonts w:cs="Arial"/>
          <w:sz w:val="24"/>
        </w:rPr>
        <w:footnoteReference w:id="26"/>
      </w:r>
      <w:r w:rsidRPr="004C06B5">
        <w:rPr>
          <w:rFonts w:cs="Arial"/>
          <w:sz w:val="24"/>
        </w:rPr>
        <w:t xml:space="preserve">. </w:t>
      </w:r>
    </w:p>
    <w:p w14:paraId="76CE46C9" w14:textId="77777777" w:rsidR="001D2C3D" w:rsidRDefault="001D2C3D" w:rsidP="001D2C3D">
      <w:pPr>
        <w:spacing w:before="100" w:beforeAutospacing="1" w:after="100" w:afterAutospacing="1"/>
        <w:rPr>
          <w:rFonts w:cs="Arial"/>
          <w:sz w:val="24"/>
        </w:rPr>
      </w:pPr>
      <w:r w:rsidRPr="004C06B5">
        <w:rPr>
          <w:rFonts w:cs="Arial"/>
          <w:sz w:val="24"/>
        </w:rPr>
        <w:t>Si bien</w:t>
      </w:r>
      <w:r>
        <w:rPr>
          <w:rFonts w:cs="Arial"/>
          <w:sz w:val="24"/>
        </w:rPr>
        <w:t>,</w:t>
      </w:r>
      <w:r w:rsidRPr="004C06B5">
        <w:rPr>
          <w:rFonts w:cs="Arial"/>
          <w:sz w:val="24"/>
        </w:rPr>
        <w:t xml:space="preserve"> existe certeza plena de que las salas del Tribunal Electoral están en condiciones de recibir los medios de defensa en materia electoral federal en cualquier tiempo, lo cierto es que, en el caso concreto, acudir a alguna de las oficinas de este tribunal más cercanas al domicilio del actor le hubiera implicado, por ejemplo, llevar a cabo un viaje de aproximadamente seis horas con treinta minutos en automóvil</w:t>
      </w:r>
      <w:r w:rsidRPr="004C06B5">
        <w:rPr>
          <w:rStyle w:val="Refdenotaalpie"/>
          <w:rFonts w:cs="Arial"/>
          <w:sz w:val="24"/>
        </w:rPr>
        <w:footnoteReference w:id="27"/>
      </w:r>
      <w:r w:rsidRPr="004C06B5">
        <w:rPr>
          <w:rFonts w:cs="Arial"/>
          <w:sz w:val="24"/>
        </w:rPr>
        <w:t>, o bien de treinta minutos en avión y tres horas en autobús</w:t>
      </w:r>
      <w:r w:rsidRPr="004C06B5">
        <w:rPr>
          <w:rStyle w:val="Refdenotaalpie"/>
          <w:rFonts w:cs="Arial"/>
          <w:sz w:val="24"/>
        </w:rPr>
        <w:footnoteReference w:id="28"/>
      </w:r>
      <w:r w:rsidRPr="004C06B5">
        <w:rPr>
          <w:rFonts w:cs="Arial"/>
          <w:sz w:val="24"/>
        </w:rPr>
        <w:t xml:space="preserve"> para acudir a la Sala Regional Xalapa; o bien llevar a cabo un viaje de una hora y media en avión más aproximadamente de treinta a cuarenta minutos en automóvil, para llegar a la Sala Superior.</w:t>
      </w:r>
    </w:p>
    <w:p w14:paraId="627E8115" w14:textId="77777777" w:rsidR="001D2C3D" w:rsidRDefault="001D2C3D" w:rsidP="001D2C3D">
      <w:pPr>
        <w:spacing w:before="100" w:beforeAutospacing="1" w:after="100" w:afterAutospacing="1"/>
        <w:rPr>
          <w:rFonts w:cs="Arial"/>
          <w:sz w:val="24"/>
        </w:rPr>
      </w:pPr>
      <w:r>
        <w:rPr>
          <w:rFonts w:cs="Arial"/>
          <w:sz w:val="24"/>
        </w:rPr>
        <w:t>De esta manera, si bien el requisito de firma autógrafa y el de presentación física de la demanda son distintos, están estrechamente vinculados. En el caso, para que el actor estampara su firma autógrafa y la hiciera llegar ante alguna de las autoridades respectivas era necesario que se trasladara físicamente en un contexto en el que existieron distintos obstáculos de movilidad y de distancia que ya fueron señalados.</w:t>
      </w:r>
    </w:p>
    <w:p w14:paraId="2A2AEA68" w14:textId="77777777" w:rsidR="001D2C3D" w:rsidRPr="004C06B5" w:rsidRDefault="001D2C3D" w:rsidP="001D2C3D">
      <w:pPr>
        <w:pStyle w:val="Ttulo2"/>
        <w:rPr>
          <w:rFonts w:cs="Arial"/>
        </w:rPr>
      </w:pPr>
      <w:r w:rsidRPr="004C06B5">
        <w:rPr>
          <w:rFonts w:cs="Arial"/>
        </w:rPr>
        <w:t xml:space="preserve">3.3. La ausencia de un juicio ciudadano federal en línea no </w:t>
      </w:r>
      <w:r>
        <w:rPr>
          <w:rFonts w:cs="Arial"/>
        </w:rPr>
        <w:t xml:space="preserve">le </w:t>
      </w:r>
      <w:r w:rsidRPr="004C06B5">
        <w:rPr>
          <w:rFonts w:cs="Arial"/>
        </w:rPr>
        <w:t>debe generar perjuicio al actor</w:t>
      </w:r>
    </w:p>
    <w:p w14:paraId="4B6F6136" w14:textId="77777777" w:rsidR="001D2C3D" w:rsidRPr="004C06B5" w:rsidRDefault="001D2C3D" w:rsidP="001D2C3D">
      <w:pPr>
        <w:spacing w:before="100" w:beforeAutospacing="1" w:after="100" w:afterAutospacing="1"/>
        <w:rPr>
          <w:rFonts w:cs="Arial"/>
          <w:sz w:val="24"/>
        </w:rPr>
      </w:pPr>
      <w:r w:rsidRPr="004C06B5">
        <w:rPr>
          <w:rFonts w:cs="Arial"/>
          <w:sz w:val="24"/>
        </w:rPr>
        <w:t>En el Acuerdo General 5/2020 de la Sala Superior 5/2020 se aprobaron los lineamientos para la implementación y el desarrollo del juicio en línea en materia electoral, respecto de los recursos de reconsideración y de revisión del procedimiento especial sancionador</w:t>
      </w:r>
      <w:r w:rsidRPr="004C06B5">
        <w:rPr>
          <w:rStyle w:val="Refdenotaalpie"/>
          <w:rFonts w:cs="Arial"/>
          <w:sz w:val="24"/>
        </w:rPr>
        <w:footnoteReference w:id="29"/>
      </w:r>
      <w:r w:rsidRPr="004C06B5">
        <w:rPr>
          <w:rFonts w:cs="Arial"/>
          <w:sz w:val="24"/>
        </w:rPr>
        <w:t>.</w:t>
      </w:r>
    </w:p>
    <w:p w14:paraId="0AF12EC2" w14:textId="77777777" w:rsidR="001D2C3D" w:rsidRPr="004C06B5" w:rsidRDefault="001D2C3D" w:rsidP="001D2C3D">
      <w:pPr>
        <w:spacing w:before="100" w:beforeAutospacing="1" w:after="100" w:afterAutospacing="1"/>
        <w:rPr>
          <w:rFonts w:cs="Arial"/>
          <w:sz w:val="24"/>
        </w:rPr>
      </w:pPr>
      <w:r w:rsidRPr="004C06B5">
        <w:rPr>
          <w:rFonts w:cs="Arial"/>
          <w:sz w:val="24"/>
        </w:rPr>
        <w:t>Sin embargo, tal como se desprende de dicho acuerdo</w:t>
      </w:r>
      <w:r>
        <w:rPr>
          <w:rFonts w:cs="Arial"/>
          <w:sz w:val="24"/>
        </w:rPr>
        <w:t>,</w:t>
      </w:r>
      <w:r w:rsidRPr="004C06B5">
        <w:rPr>
          <w:rFonts w:cs="Arial"/>
          <w:sz w:val="24"/>
        </w:rPr>
        <w:t xml:space="preserve"> las reglas de operación del llamado juicio en línea</w:t>
      </w:r>
      <w:r w:rsidRPr="004C06B5">
        <w:rPr>
          <w:rStyle w:val="Refdenotaalpie"/>
          <w:rFonts w:cs="Arial"/>
          <w:sz w:val="24"/>
        </w:rPr>
        <w:footnoteReference w:id="30"/>
      </w:r>
      <w:r w:rsidRPr="004C06B5">
        <w:rPr>
          <w:rFonts w:cs="Arial"/>
          <w:sz w:val="24"/>
        </w:rPr>
        <w:t xml:space="preserve"> solo admiten la interposición de los recursos antes referidos, no así la promoción de juicios ciudadanos.</w:t>
      </w:r>
    </w:p>
    <w:p w14:paraId="619B8FA8"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Al respecto, se estima que en el servicio público de impartición de justicia, los órganos jurisdiccionales </w:t>
      </w:r>
      <w:r w:rsidRPr="005B05BC">
        <w:rPr>
          <w:rFonts w:cs="Arial"/>
          <w:b/>
          <w:sz w:val="24"/>
        </w:rPr>
        <w:t>son los que</w:t>
      </w:r>
      <w:r w:rsidRPr="004C06B5">
        <w:rPr>
          <w:rFonts w:cs="Arial"/>
          <w:sz w:val="24"/>
        </w:rPr>
        <w:t xml:space="preserve">, ante cualquier eventualidad o circunstancia extraordinaria incontrolable para los justiciables, </w:t>
      </w:r>
      <w:r w:rsidRPr="005B05BC">
        <w:rPr>
          <w:rFonts w:cs="Arial"/>
          <w:b/>
          <w:sz w:val="24"/>
        </w:rPr>
        <w:t>deben buscar las vías e implementar las herramientas</w:t>
      </w:r>
      <w:r w:rsidRPr="004C06B5">
        <w:rPr>
          <w:rFonts w:cs="Arial"/>
          <w:sz w:val="24"/>
        </w:rPr>
        <w:t xml:space="preserve"> necesarias para reducir al mínimo los obstáculos que dicha situación genere en el acceso a la justicia, otorgando certeza a la ciudadanía sobre la posibilidad de hacer valer sus derechos, incluso en contextos de incertidumbre social. </w:t>
      </w:r>
    </w:p>
    <w:p w14:paraId="27E30F4D" w14:textId="77777777" w:rsidR="001D2C3D" w:rsidRPr="004C06B5" w:rsidRDefault="001D2C3D" w:rsidP="001D2C3D">
      <w:pPr>
        <w:spacing w:before="100" w:beforeAutospacing="1" w:after="100" w:afterAutospacing="1"/>
        <w:rPr>
          <w:rFonts w:cs="Arial"/>
          <w:sz w:val="24"/>
        </w:rPr>
      </w:pPr>
      <w:r w:rsidRPr="004C06B5">
        <w:rPr>
          <w:rFonts w:cs="Arial"/>
          <w:sz w:val="24"/>
        </w:rPr>
        <w:t>No puede trasladarse a los justiciables la carga de sortear esos nuevos obstáculos o, en su caso, de generar las herramientas necesarias para acceder a la justicia, puesto que esta responsabilidad les corresponde a los tribunales. Por lo tanto, se estima que la ausencia temporal de un medio accesible para todos los que pretenden acceder a la justicia electoral durante la referida pandemia, en la vía del juicio ciudadano, es un factor que no debe actuar en su perjuicio.</w:t>
      </w:r>
    </w:p>
    <w:p w14:paraId="4CCECCB2"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En tanto no se establezca un mecanismo que facilite a los actores la promoción de </w:t>
      </w:r>
      <w:r w:rsidRPr="004C06B5">
        <w:rPr>
          <w:rFonts w:cs="Arial"/>
          <w:b/>
          <w:sz w:val="24"/>
        </w:rPr>
        <w:t>cualquier tipo de medio de impugnación</w:t>
      </w:r>
      <w:r w:rsidRPr="00465B9B">
        <w:rPr>
          <w:rStyle w:val="Refdenotaalpie"/>
          <w:rFonts w:cs="Arial"/>
          <w:sz w:val="24"/>
        </w:rPr>
        <w:footnoteReference w:id="31"/>
      </w:r>
      <w:r w:rsidRPr="004C06B5">
        <w:rPr>
          <w:rFonts w:cs="Arial"/>
          <w:sz w:val="24"/>
        </w:rPr>
        <w:t xml:space="preserve">, los requisitos legales para la presentación de los medios de defensa en materia electoral dispuestos para situaciones ordinarias, </w:t>
      </w:r>
      <w:r w:rsidRPr="004C06B5">
        <w:rPr>
          <w:rFonts w:cs="Arial"/>
          <w:b/>
          <w:sz w:val="24"/>
        </w:rPr>
        <w:t>no se pueden exigir con el mismo rigor</w:t>
      </w:r>
      <w:r w:rsidRPr="004C06B5">
        <w:rPr>
          <w:rFonts w:cs="Arial"/>
          <w:sz w:val="24"/>
        </w:rPr>
        <w:t xml:space="preserve"> </w:t>
      </w:r>
      <w:r>
        <w:rPr>
          <w:rFonts w:cs="Arial"/>
          <w:sz w:val="24"/>
        </w:rPr>
        <w:t>en tanto se mantenga la pandemia</w:t>
      </w:r>
      <w:r w:rsidRPr="004C06B5">
        <w:rPr>
          <w:rFonts w:cs="Arial"/>
          <w:sz w:val="24"/>
        </w:rPr>
        <w:t>.</w:t>
      </w:r>
    </w:p>
    <w:p w14:paraId="348FACB2" w14:textId="77777777" w:rsidR="001D2C3D" w:rsidRPr="004C06B5" w:rsidRDefault="001D2C3D" w:rsidP="001D2C3D">
      <w:pPr>
        <w:pStyle w:val="Ttulo2"/>
        <w:rPr>
          <w:rFonts w:cs="Arial"/>
        </w:rPr>
      </w:pPr>
      <w:r w:rsidRPr="004C06B5">
        <w:rPr>
          <w:rFonts w:cs="Arial"/>
        </w:rPr>
        <w:t>3.4. La ausencia de una calidad diferenciada del actor no justifica desechar su impugnación</w:t>
      </w:r>
    </w:p>
    <w:p w14:paraId="06E0EEF3" w14:textId="77777777" w:rsidR="001D2C3D" w:rsidRPr="004C06B5" w:rsidRDefault="001D2C3D" w:rsidP="001D2C3D">
      <w:pPr>
        <w:spacing w:before="100" w:beforeAutospacing="1" w:after="100" w:afterAutospacing="1"/>
        <w:rPr>
          <w:rFonts w:cs="Arial"/>
          <w:sz w:val="24"/>
        </w:rPr>
      </w:pPr>
      <w:r w:rsidRPr="004C06B5">
        <w:rPr>
          <w:rFonts w:cs="Arial"/>
          <w:sz w:val="24"/>
        </w:rPr>
        <w:t>Tal como ya se dijo, una de las variables relevantes que se consideró en el SUP-REC-74/2020 a fin de eximir a los promoventes del juicio que dio origen a ese recurso del deber de presentar su medio de defensa con firma autógrafa fue la calidad indígena con la que se ostentaron esas personas.</w:t>
      </w:r>
    </w:p>
    <w:p w14:paraId="7E3BA249" w14:textId="77777777" w:rsidR="001D2C3D" w:rsidRPr="004C06B5" w:rsidRDefault="001D2C3D" w:rsidP="001D2C3D">
      <w:pPr>
        <w:spacing w:before="100" w:beforeAutospacing="1" w:after="100" w:afterAutospacing="1"/>
        <w:rPr>
          <w:rFonts w:cs="Arial"/>
          <w:sz w:val="24"/>
        </w:rPr>
      </w:pPr>
      <w:r w:rsidRPr="004C06B5">
        <w:rPr>
          <w:rFonts w:cs="Arial"/>
          <w:sz w:val="24"/>
        </w:rPr>
        <w:t>Sin embargo, dado que el obstáculo de movilidad que se ha evidenciado en el presente asunto deriva de una situación que incide de forma general para cualquier persona, la ausencia de una calidad diferenciada no justifica tratar distinto al actor.</w:t>
      </w:r>
    </w:p>
    <w:p w14:paraId="50CDCBB2" w14:textId="77777777" w:rsidR="001D2C3D" w:rsidRPr="004C06B5" w:rsidRDefault="001D2C3D" w:rsidP="001D2C3D">
      <w:pPr>
        <w:spacing w:before="100" w:beforeAutospacing="1" w:after="100" w:afterAutospacing="1"/>
        <w:rPr>
          <w:rFonts w:cs="Arial"/>
          <w:sz w:val="24"/>
        </w:rPr>
      </w:pPr>
      <w:r w:rsidRPr="004C06B5">
        <w:rPr>
          <w:rFonts w:cs="Arial"/>
          <w:sz w:val="24"/>
        </w:rPr>
        <w:t>Dicho de otra forma, si el virus SARS-CoV</w:t>
      </w:r>
      <w:r>
        <w:rPr>
          <w:rFonts w:cs="Arial"/>
          <w:sz w:val="24"/>
        </w:rPr>
        <w:t>-</w:t>
      </w:r>
      <w:r w:rsidRPr="004C06B5">
        <w:rPr>
          <w:rFonts w:cs="Arial"/>
          <w:sz w:val="24"/>
        </w:rPr>
        <w:t xml:space="preserve">2 (COVID-19) es susceptible de </w:t>
      </w:r>
      <w:r w:rsidRPr="004C06B5">
        <w:rPr>
          <w:rFonts w:cs="Arial"/>
          <w:b/>
          <w:sz w:val="24"/>
        </w:rPr>
        <w:t>afectar la salud de cualquier persona</w:t>
      </w:r>
      <w:r w:rsidRPr="004C06B5">
        <w:rPr>
          <w:rFonts w:cs="Arial"/>
          <w:sz w:val="24"/>
        </w:rPr>
        <w:t>, el hecho de que el actor no se autoadscriba como integrante de una comunidad indígena</w:t>
      </w:r>
      <w:r>
        <w:rPr>
          <w:rFonts w:cs="Arial"/>
          <w:sz w:val="24"/>
        </w:rPr>
        <w:t xml:space="preserve"> o no alegue una situación de urgencia</w:t>
      </w:r>
      <w:r w:rsidRPr="004C06B5">
        <w:rPr>
          <w:rFonts w:cs="Arial"/>
          <w:sz w:val="24"/>
        </w:rPr>
        <w:t xml:space="preserve"> no </w:t>
      </w:r>
      <w:r>
        <w:rPr>
          <w:rFonts w:cs="Arial"/>
          <w:sz w:val="24"/>
        </w:rPr>
        <w:t>son</w:t>
      </w:r>
      <w:r w:rsidRPr="004C06B5">
        <w:rPr>
          <w:rFonts w:cs="Arial"/>
          <w:sz w:val="24"/>
        </w:rPr>
        <w:t xml:space="preserve"> elemento</w:t>
      </w:r>
      <w:r>
        <w:rPr>
          <w:rFonts w:cs="Arial"/>
          <w:sz w:val="24"/>
        </w:rPr>
        <w:t>s</w:t>
      </w:r>
      <w:r w:rsidRPr="004C06B5">
        <w:rPr>
          <w:rFonts w:cs="Arial"/>
          <w:sz w:val="24"/>
        </w:rPr>
        <w:t xml:space="preserve"> que lo perjudique</w:t>
      </w:r>
      <w:r>
        <w:rPr>
          <w:rFonts w:cs="Arial"/>
          <w:sz w:val="24"/>
        </w:rPr>
        <w:t>n</w:t>
      </w:r>
      <w:r w:rsidRPr="004C06B5">
        <w:rPr>
          <w:rFonts w:cs="Arial"/>
          <w:sz w:val="24"/>
        </w:rPr>
        <w:t xml:space="preserve"> o que imposibilite</w:t>
      </w:r>
      <w:r>
        <w:rPr>
          <w:rFonts w:cs="Arial"/>
          <w:sz w:val="24"/>
        </w:rPr>
        <w:t>n</w:t>
      </w:r>
      <w:r w:rsidRPr="004C06B5">
        <w:rPr>
          <w:rFonts w:cs="Arial"/>
          <w:sz w:val="24"/>
        </w:rPr>
        <w:t xml:space="preserve"> a esta Sala Superior para decidir de la misma forma que lo hizo al resolver el recurso SUP-REC-74/2020 —generando una excepción a la regla que exige la presentación física y con firma autógrafa de los medios de impugnación—, precisamente porque el obstáculo que se analiza no distingue entre sujetos o calidades.</w:t>
      </w:r>
    </w:p>
    <w:p w14:paraId="020C4B34" w14:textId="77777777" w:rsidR="001D2C3D" w:rsidRPr="004C06B5" w:rsidRDefault="001D2C3D" w:rsidP="001D2C3D">
      <w:pPr>
        <w:pStyle w:val="Ttulo2"/>
        <w:rPr>
          <w:rFonts w:cs="Arial"/>
        </w:rPr>
      </w:pPr>
      <w:r w:rsidRPr="004C06B5">
        <w:rPr>
          <w:rFonts w:cs="Arial"/>
        </w:rPr>
        <w:t>3.5. Existen elementos suficientes para generar certidumbre en torno a la identidad y voluntad del actor</w:t>
      </w:r>
    </w:p>
    <w:p w14:paraId="2CADADB5" w14:textId="77777777" w:rsidR="001D2C3D" w:rsidRPr="004C06B5" w:rsidRDefault="001D2C3D" w:rsidP="001D2C3D">
      <w:pPr>
        <w:spacing w:before="100" w:beforeAutospacing="1" w:after="100" w:afterAutospacing="1"/>
        <w:rPr>
          <w:rFonts w:cs="Arial"/>
          <w:sz w:val="24"/>
        </w:rPr>
      </w:pPr>
      <w:r w:rsidRPr="004C06B5">
        <w:rPr>
          <w:rFonts w:cs="Arial"/>
          <w:sz w:val="24"/>
        </w:rPr>
        <w:t>El objetivo de la Ley de Medios al exigir la firma autógrafa es que los jueces tengan plena certeza de que existe la voluntad de la parte actora de promover un juicio, recurso o incidente.</w:t>
      </w:r>
    </w:p>
    <w:p w14:paraId="1DEDCBDB"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Sin embargo, en un contexto extraordinario (como lo es la pandemia), si el objetivo institucional perseguido por la ley </w:t>
      </w:r>
      <w:r>
        <w:rPr>
          <w:rFonts w:cs="Arial"/>
          <w:sz w:val="24"/>
        </w:rPr>
        <w:t>se</w:t>
      </w:r>
      <w:r w:rsidRPr="004C06B5">
        <w:rPr>
          <w:rFonts w:cs="Arial"/>
          <w:sz w:val="24"/>
        </w:rPr>
        <w:t xml:space="preserve"> satisf</w:t>
      </w:r>
      <w:r>
        <w:rPr>
          <w:rFonts w:cs="Arial"/>
          <w:sz w:val="24"/>
        </w:rPr>
        <w:t>ace</w:t>
      </w:r>
      <w:r w:rsidRPr="004C06B5">
        <w:rPr>
          <w:rFonts w:cs="Arial"/>
          <w:sz w:val="24"/>
        </w:rPr>
        <w:t>, aunque sea de forma distinta a la que la propia legislación señala, no existen razones para imponerle al actor las consecuencias propias del incumplimiento del requisito correspondiente.</w:t>
      </w:r>
    </w:p>
    <w:p w14:paraId="46B24588" w14:textId="77777777" w:rsidR="001D2C3D" w:rsidRPr="004C06B5" w:rsidRDefault="001D2C3D" w:rsidP="001D2C3D">
      <w:pPr>
        <w:spacing w:before="100" w:beforeAutospacing="1" w:after="100" w:afterAutospacing="1"/>
        <w:rPr>
          <w:rFonts w:cs="Arial"/>
          <w:sz w:val="24"/>
        </w:rPr>
      </w:pPr>
      <w:r w:rsidRPr="004C06B5">
        <w:rPr>
          <w:rFonts w:cs="Arial"/>
          <w:sz w:val="24"/>
        </w:rPr>
        <w:t>En el caso concreto, son hechos reconocidos por las partes —y, en ese sentido, excluido de prueba</w:t>
      </w:r>
      <w:r w:rsidRPr="004C06B5">
        <w:rPr>
          <w:rStyle w:val="Refdenotaalpie"/>
          <w:rFonts w:cs="Arial"/>
          <w:sz w:val="24"/>
        </w:rPr>
        <w:footnoteReference w:id="32"/>
      </w:r>
      <w:r w:rsidRPr="004C06B5">
        <w:rPr>
          <w:rFonts w:cs="Arial"/>
          <w:sz w:val="24"/>
        </w:rPr>
        <w:t>— que:</w:t>
      </w:r>
    </w:p>
    <w:p w14:paraId="40225C5B" w14:textId="77777777" w:rsidR="001D2C3D" w:rsidRPr="004C06B5" w:rsidRDefault="001D2C3D" w:rsidP="001D2C3D">
      <w:pPr>
        <w:pStyle w:val="Prrafodelista"/>
        <w:numPr>
          <w:ilvl w:val="0"/>
          <w:numId w:val="10"/>
        </w:numPr>
        <w:spacing w:before="240" w:after="100" w:afterAutospacing="1"/>
        <w:contextualSpacing w:val="0"/>
        <w:rPr>
          <w:rFonts w:cs="Arial"/>
          <w:sz w:val="24"/>
        </w:rPr>
      </w:pPr>
      <w:r w:rsidRPr="004C06B5">
        <w:rPr>
          <w:rFonts w:cs="Arial"/>
          <w:sz w:val="24"/>
        </w:rPr>
        <w:t xml:space="preserve">El oficio en el que se le avisó al actor de la publicación del acto reclamado </w:t>
      </w:r>
      <w:r w:rsidRPr="004C06B5">
        <w:rPr>
          <w:rFonts w:cs="Arial"/>
          <w:b/>
          <w:sz w:val="24"/>
        </w:rPr>
        <w:t>se envió</w:t>
      </w:r>
      <w:r w:rsidRPr="004C06B5">
        <w:rPr>
          <w:rFonts w:cs="Arial"/>
          <w:sz w:val="24"/>
        </w:rPr>
        <w:t xml:space="preserve"> </w:t>
      </w:r>
      <w:r w:rsidRPr="004C06B5">
        <w:rPr>
          <w:rFonts w:cs="Arial"/>
          <w:b/>
          <w:sz w:val="24"/>
        </w:rPr>
        <w:t>del correo</w:t>
      </w:r>
      <w:r w:rsidRPr="004C06B5">
        <w:rPr>
          <w:rFonts w:cs="Arial"/>
          <w:sz w:val="24"/>
        </w:rPr>
        <w:t xml:space="preserve"> electrónico del Subdirector de Proyectos y Evaluación de la Unidad Técnica de Vinculación con los Organismos Públicos Locales</w:t>
      </w:r>
      <w:r w:rsidRPr="004C06B5">
        <w:rPr>
          <w:rStyle w:val="Refdenotaalpie"/>
          <w:rFonts w:cs="Arial"/>
          <w:sz w:val="24"/>
        </w:rPr>
        <w:footnoteReference w:id="33"/>
      </w:r>
      <w:r w:rsidRPr="004C06B5">
        <w:rPr>
          <w:rFonts w:cs="Arial"/>
          <w:b/>
          <w:sz w:val="24"/>
        </w:rPr>
        <w:t>.</w:t>
      </w:r>
    </w:p>
    <w:p w14:paraId="013DE2C2" w14:textId="77777777" w:rsidR="001D2C3D" w:rsidRPr="004C06B5" w:rsidRDefault="001D2C3D" w:rsidP="001D2C3D">
      <w:pPr>
        <w:pStyle w:val="Prrafodelista"/>
        <w:numPr>
          <w:ilvl w:val="0"/>
          <w:numId w:val="10"/>
        </w:numPr>
        <w:spacing w:before="240" w:after="100" w:afterAutospacing="1"/>
        <w:contextualSpacing w:val="0"/>
        <w:rPr>
          <w:rFonts w:cs="Arial"/>
          <w:sz w:val="24"/>
        </w:rPr>
      </w:pPr>
      <w:r w:rsidRPr="004C06B5">
        <w:rPr>
          <w:rFonts w:cs="Arial"/>
          <w:sz w:val="24"/>
        </w:rPr>
        <w:t>El actor dio respuesta a ese correo electrónico mediante la opción “responder” al correo original, tal como se observa de la comunicación respectiva en la cual se lee: “</w:t>
      </w:r>
      <w:r w:rsidRPr="004C06B5">
        <w:rPr>
          <w:rFonts w:cs="Arial"/>
          <w:b/>
          <w:sz w:val="24"/>
        </w:rPr>
        <w:t>Asunto: Re:</w:t>
      </w:r>
      <w:r w:rsidRPr="004C06B5">
        <w:rPr>
          <w:rFonts w:cs="Arial"/>
          <w:sz w:val="24"/>
        </w:rPr>
        <w:t xml:space="preserve"> </w:t>
      </w:r>
      <w:r w:rsidRPr="004C06B5">
        <w:rPr>
          <w:rFonts w:cs="Arial"/>
          <w:b/>
          <w:sz w:val="24"/>
        </w:rPr>
        <w:t>Aspirantes que no acceden a la siguiente etapa</w:t>
      </w:r>
      <w:r w:rsidRPr="004C06B5">
        <w:rPr>
          <w:rFonts w:cs="Arial"/>
          <w:sz w:val="24"/>
        </w:rPr>
        <w:t>”</w:t>
      </w:r>
      <w:r w:rsidRPr="004C06B5">
        <w:rPr>
          <w:rStyle w:val="Refdenotaalpie"/>
          <w:rFonts w:cs="Arial"/>
          <w:sz w:val="24"/>
        </w:rPr>
        <w:footnoteReference w:id="34"/>
      </w:r>
      <w:r w:rsidRPr="004C06B5">
        <w:rPr>
          <w:rFonts w:cs="Arial"/>
          <w:sz w:val="24"/>
        </w:rPr>
        <w:t xml:space="preserve">. El correo del cual se emitió la respuesta </w:t>
      </w:r>
      <w:r w:rsidRPr="005B05BC">
        <w:rPr>
          <w:rFonts w:cs="Arial"/>
          <w:b/>
          <w:sz w:val="24"/>
        </w:rPr>
        <w:t>es el que señaló el actor</w:t>
      </w:r>
      <w:r w:rsidRPr="005B05BC">
        <w:rPr>
          <w:rStyle w:val="Refdenotaalpie"/>
          <w:rFonts w:cs="Arial"/>
          <w:sz w:val="24"/>
        </w:rPr>
        <w:footnoteReference w:id="35"/>
      </w:r>
      <w:r w:rsidRPr="004C06B5">
        <w:rPr>
          <w:rFonts w:cs="Arial"/>
          <w:b/>
          <w:sz w:val="24"/>
        </w:rPr>
        <w:t>.</w:t>
      </w:r>
    </w:p>
    <w:p w14:paraId="3E30DBD5" w14:textId="77777777" w:rsidR="001D2C3D" w:rsidRPr="004C06B5" w:rsidRDefault="001D2C3D" w:rsidP="001D2C3D">
      <w:pPr>
        <w:pStyle w:val="Prrafodelista"/>
        <w:spacing w:before="240" w:after="100" w:afterAutospacing="1"/>
        <w:contextualSpacing w:val="0"/>
        <w:rPr>
          <w:rFonts w:cs="Arial"/>
          <w:sz w:val="24"/>
        </w:rPr>
      </w:pPr>
      <w:r w:rsidRPr="004C06B5">
        <w:rPr>
          <w:rFonts w:cs="Arial"/>
          <w:sz w:val="24"/>
        </w:rPr>
        <w:t xml:space="preserve">Esta circunstancia permite concluir que el correo </w:t>
      </w:r>
      <w:r>
        <w:rPr>
          <w:rFonts w:cs="Arial"/>
          <w:b/>
          <w:sz w:val="24"/>
        </w:rPr>
        <w:t>señalado por el actor</w:t>
      </w:r>
      <w:r w:rsidRPr="004C06B5">
        <w:rPr>
          <w:rFonts w:cs="Arial"/>
          <w:sz w:val="24"/>
        </w:rPr>
        <w:t xml:space="preserve"> es al que se envió el mensaje original del subdirector del INE. Es decir, el INE asumió que </w:t>
      </w:r>
      <w:r w:rsidRPr="005B05BC">
        <w:rPr>
          <w:rFonts w:cs="Arial"/>
          <w:b/>
          <w:sz w:val="24"/>
        </w:rPr>
        <w:t>podía comunicarse con el actor</w:t>
      </w:r>
      <w:r w:rsidRPr="004C06B5">
        <w:rPr>
          <w:rFonts w:cs="Arial"/>
          <w:sz w:val="24"/>
        </w:rPr>
        <w:t xml:space="preserve"> a través de la </w:t>
      </w:r>
      <w:r w:rsidRPr="005B05BC">
        <w:rPr>
          <w:rFonts w:cs="Arial"/>
          <w:b/>
          <w:sz w:val="24"/>
        </w:rPr>
        <w:t>cuenta que el hoy demandante indicó</w:t>
      </w:r>
      <w:r w:rsidRPr="004C06B5">
        <w:rPr>
          <w:rFonts w:cs="Arial"/>
          <w:sz w:val="24"/>
        </w:rPr>
        <w:t xml:space="preserve">. </w:t>
      </w:r>
    </w:p>
    <w:p w14:paraId="736E4C6C" w14:textId="77777777" w:rsidR="001D2C3D" w:rsidRPr="004C06B5" w:rsidRDefault="001D2C3D" w:rsidP="001D2C3D">
      <w:pPr>
        <w:pStyle w:val="Prrafodelista"/>
        <w:numPr>
          <w:ilvl w:val="0"/>
          <w:numId w:val="10"/>
        </w:numPr>
        <w:spacing w:before="240" w:after="100" w:afterAutospacing="1"/>
        <w:contextualSpacing w:val="0"/>
        <w:rPr>
          <w:rFonts w:cs="Arial"/>
          <w:sz w:val="24"/>
        </w:rPr>
      </w:pPr>
      <w:r w:rsidRPr="004C06B5">
        <w:rPr>
          <w:rFonts w:cs="Arial"/>
          <w:sz w:val="24"/>
        </w:rPr>
        <w:t xml:space="preserve">Una vez que se recibió el correo de respuesta del actor, mismo </w:t>
      </w:r>
      <w:r>
        <w:rPr>
          <w:rFonts w:cs="Arial"/>
          <w:sz w:val="24"/>
        </w:rPr>
        <w:t xml:space="preserve">que </w:t>
      </w:r>
      <w:r w:rsidRPr="004C06B5">
        <w:rPr>
          <w:rFonts w:cs="Arial"/>
          <w:sz w:val="24"/>
        </w:rPr>
        <w:t xml:space="preserve">contenía una copia digital de la demanda, un diverso funcionario de la Unidad Técnica de Vinculación remitió ese archivo a la directora de Instrucción Recursal </w:t>
      </w:r>
      <w:r>
        <w:rPr>
          <w:rFonts w:cs="Arial"/>
          <w:sz w:val="24"/>
        </w:rPr>
        <w:t xml:space="preserve">del INE </w:t>
      </w:r>
      <w:r w:rsidRPr="004C06B5">
        <w:rPr>
          <w:rFonts w:cs="Arial"/>
          <w:sz w:val="24"/>
        </w:rPr>
        <w:t>para los efectos correspondientes</w:t>
      </w:r>
      <w:r w:rsidRPr="004C06B5">
        <w:rPr>
          <w:rStyle w:val="Refdenotaalpie"/>
          <w:rFonts w:cs="Arial"/>
          <w:sz w:val="24"/>
        </w:rPr>
        <w:footnoteReference w:id="36"/>
      </w:r>
      <w:r w:rsidRPr="004C06B5">
        <w:rPr>
          <w:rFonts w:cs="Arial"/>
          <w:sz w:val="24"/>
        </w:rPr>
        <w:t>.</w:t>
      </w:r>
    </w:p>
    <w:p w14:paraId="6976D2ED" w14:textId="77777777" w:rsidR="001D2C3D" w:rsidRPr="004C06B5" w:rsidRDefault="001D2C3D" w:rsidP="001D2C3D">
      <w:pPr>
        <w:pStyle w:val="Prrafodelista"/>
        <w:numPr>
          <w:ilvl w:val="0"/>
          <w:numId w:val="10"/>
        </w:numPr>
        <w:spacing w:before="240" w:after="100" w:afterAutospacing="1"/>
        <w:contextualSpacing w:val="0"/>
        <w:rPr>
          <w:rFonts w:cs="Arial"/>
          <w:sz w:val="24"/>
        </w:rPr>
      </w:pPr>
      <w:r w:rsidRPr="004C06B5">
        <w:rPr>
          <w:rFonts w:cs="Arial"/>
          <w:sz w:val="24"/>
        </w:rPr>
        <w:t xml:space="preserve">En la comunicación respectiva </w:t>
      </w:r>
      <w:r w:rsidRPr="005B05BC">
        <w:rPr>
          <w:rFonts w:cs="Arial"/>
          <w:b/>
          <w:sz w:val="24"/>
        </w:rPr>
        <w:t>se reconoció que el escrito provenía del propio actor</w:t>
      </w:r>
      <w:r>
        <w:rPr>
          <w:rFonts w:cs="Arial"/>
          <w:b/>
          <w:sz w:val="24"/>
        </w:rPr>
        <w:t>,</w:t>
      </w:r>
      <w:r w:rsidRPr="004C06B5">
        <w:rPr>
          <w:rFonts w:cs="Arial"/>
          <w:sz w:val="24"/>
        </w:rPr>
        <w:t xml:space="preserve"> a quien se le identificó </w:t>
      </w:r>
      <w:r w:rsidRPr="005B05BC">
        <w:rPr>
          <w:rFonts w:cs="Arial"/>
          <w:b/>
          <w:sz w:val="24"/>
        </w:rPr>
        <w:t>por su nombre completo y como participante en el proceso</w:t>
      </w:r>
      <w:r w:rsidRPr="004C06B5">
        <w:rPr>
          <w:rFonts w:cs="Arial"/>
          <w:sz w:val="24"/>
        </w:rPr>
        <w:t xml:space="preserve"> de selección y designación de consejerías electorales del Instituto Electoral de Tabasco</w:t>
      </w:r>
      <w:r w:rsidRPr="004C06B5">
        <w:rPr>
          <w:rStyle w:val="Refdenotaalpie"/>
          <w:rFonts w:cs="Arial"/>
          <w:sz w:val="24"/>
        </w:rPr>
        <w:footnoteReference w:id="37"/>
      </w:r>
      <w:r w:rsidRPr="004C06B5">
        <w:rPr>
          <w:rFonts w:cs="Arial"/>
          <w:sz w:val="24"/>
        </w:rPr>
        <w:t>.</w:t>
      </w:r>
    </w:p>
    <w:p w14:paraId="0E86CC81"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Adicionalmente, al rendir su informe circunstanciado, el INE volvió </w:t>
      </w:r>
      <w:r>
        <w:rPr>
          <w:rFonts w:cs="Arial"/>
          <w:sz w:val="24"/>
        </w:rPr>
        <w:t>a identificar al actor por su nombre completo y reconoció que</w:t>
      </w:r>
      <w:r w:rsidRPr="004C06B5">
        <w:rPr>
          <w:rFonts w:cs="Arial"/>
          <w:sz w:val="24"/>
        </w:rPr>
        <w:t xml:space="preserve"> “promueve por su propio derecho” el medio de defensa. Además, no invocó causal de improcedencia alguna.</w:t>
      </w:r>
    </w:p>
    <w:p w14:paraId="646034BF"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Asimismo, la demanda del presente juicio es un documento escaneado de otro que se asume que sí cuenta con firma autógrafa. La copia digital de la demanda </w:t>
      </w:r>
      <w:r w:rsidRPr="004C06B5">
        <w:rPr>
          <w:rFonts w:cs="Arial"/>
          <w:b/>
          <w:sz w:val="24"/>
        </w:rPr>
        <w:t>contiene una firma</w:t>
      </w:r>
      <w:r w:rsidRPr="004C06B5">
        <w:rPr>
          <w:rFonts w:cs="Arial"/>
          <w:sz w:val="24"/>
        </w:rPr>
        <w:t xml:space="preserve"> </w:t>
      </w:r>
      <w:r w:rsidRPr="00E31F24">
        <w:rPr>
          <w:rFonts w:cs="Arial"/>
          <w:sz w:val="24"/>
        </w:rPr>
        <w:t>que</w:t>
      </w:r>
      <w:r>
        <w:rPr>
          <w:rFonts w:cs="Arial"/>
          <w:sz w:val="24"/>
        </w:rPr>
        <w:t>,</w:t>
      </w:r>
      <w:r w:rsidRPr="00E31F24">
        <w:rPr>
          <w:rFonts w:cs="Arial"/>
          <w:sz w:val="24"/>
        </w:rPr>
        <w:t xml:space="preserve"> en apariencia</w:t>
      </w:r>
      <w:r>
        <w:rPr>
          <w:rFonts w:cs="Arial"/>
          <w:sz w:val="24"/>
        </w:rPr>
        <w:t>,</w:t>
      </w:r>
      <w:r w:rsidRPr="00E31F24">
        <w:rPr>
          <w:rFonts w:cs="Arial"/>
          <w:sz w:val="24"/>
        </w:rPr>
        <w:t xml:space="preserve"> es sustancialmente similar a</w:t>
      </w:r>
      <w:r w:rsidRPr="004C06B5">
        <w:rPr>
          <w:rFonts w:cs="Arial"/>
          <w:sz w:val="24"/>
        </w:rPr>
        <w:t xml:space="preserve"> otras de</w:t>
      </w:r>
      <w:r>
        <w:rPr>
          <w:rFonts w:cs="Arial"/>
          <w:sz w:val="24"/>
        </w:rPr>
        <w:t xml:space="preserve">l actor </w:t>
      </w:r>
      <w:r w:rsidRPr="004C06B5">
        <w:rPr>
          <w:rFonts w:cs="Arial"/>
          <w:sz w:val="24"/>
        </w:rPr>
        <w:t>que obran en documentos relacionados con su participación en procesos de selección del año dos mil diecisiete</w:t>
      </w:r>
      <w:r>
        <w:rPr>
          <w:rFonts w:cs="Arial"/>
          <w:sz w:val="24"/>
        </w:rPr>
        <w:t>,</w:t>
      </w:r>
      <w:r w:rsidRPr="004C06B5">
        <w:rPr>
          <w:rFonts w:cs="Arial"/>
          <w:sz w:val="24"/>
        </w:rPr>
        <w:t xml:space="preserve"> que se encuentran disponibles públicamente en el portal del INE</w:t>
      </w:r>
      <w:r w:rsidRPr="004C06B5">
        <w:rPr>
          <w:rStyle w:val="Refdenotaalpie"/>
          <w:rFonts w:cs="Arial"/>
          <w:sz w:val="24"/>
        </w:rPr>
        <w:footnoteReference w:id="38"/>
      </w:r>
      <w:r w:rsidRPr="004C06B5">
        <w:rPr>
          <w:rFonts w:cs="Arial"/>
          <w:sz w:val="24"/>
        </w:rPr>
        <w:t xml:space="preserve"> y que se invocan como hecho notorio</w:t>
      </w:r>
      <w:r w:rsidRPr="004C06B5">
        <w:rPr>
          <w:rStyle w:val="Refdenotaalpie"/>
          <w:rFonts w:cs="Arial"/>
          <w:sz w:val="24"/>
        </w:rPr>
        <w:footnoteReference w:id="39"/>
      </w:r>
      <w:r w:rsidRPr="004C06B5">
        <w:rPr>
          <w:rFonts w:cs="Arial"/>
          <w:sz w:val="24"/>
        </w:rPr>
        <w:t>.</w:t>
      </w:r>
    </w:p>
    <w:p w14:paraId="59D472F4"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De esta manera, se observa que </w:t>
      </w:r>
      <w:r w:rsidRPr="005B05BC">
        <w:rPr>
          <w:rFonts w:cs="Arial"/>
          <w:b/>
          <w:sz w:val="24"/>
        </w:rPr>
        <w:t>para el INE existió certidumbre</w:t>
      </w:r>
      <w:r w:rsidRPr="004C06B5">
        <w:rPr>
          <w:rFonts w:cs="Arial"/>
          <w:sz w:val="24"/>
        </w:rPr>
        <w:t xml:space="preserve"> en relación con el hecho de que las comunicaciones que se remitieron de la dirección </w:t>
      </w:r>
      <w:r>
        <w:rPr>
          <w:rFonts w:cs="Arial"/>
          <w:sz w:val="24"/>
        </w:rPr>
        <w:t xml:space="preserve">señalada por el actor </w:t>
      </w:r>
      <w:r w:rsidRPr="004C06B5">
        <w:rPr>
          <w:rFonts w:cs="Arial"/>
          <w:b/>
          <w:sz w:val="24"/>
        </w:rPr>
        <w:t>fueron enviadas precisamente por el participante</w:t>
      </w:r>
      <w:r>
        <w:rPr>
          <w:rFonts w:cs="Arial"/>
          <w:sz w:val="24"/>
        </w:rPr>
        <w:t xml:space="preserve">, hoy demandante, </w:t>
      </w:r>
      <w:r w:rsidRPr="004C06B5">
        <w:rPr>
          <w:rFonts w:cs="Arial"/>
          <w:sz w:val="24"/>
        </w:rPr>
        <w:t>en un contexto en el que es razonable considerar que dicho ciudadano manifestaría alguna inconformidad en contra de su exclusión del proceso en el cual está participando.</w:t>
      </w:r>
    </w:p>
    <w:p w14:paraId="464AE63D"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Más aún, la inconformidad respectiva se remitió </w:t>
      </w:r>
      <w:r w:rsidRPr="005B05BC">
        <w:rPr>
          <w:rFonts w:cs="Arial"/>
          <w:b/>
          <w:sz w:val="24"/>
        </w:rPr>
        <w:t>por el mismo medio a través del cual se comunicó el acto reclamado</w:t>
      </w:r>
      <w:r w:rsidRPr="004C06B5">
        <w:rPr>
          <w:rFonts w:cs="Arial"/>
          <w:sz w:val="24"/>
        </w:rPr>
        <w:t>; la demanda también se dirigió al mismo funcionario público que dio aviso al actor de la publicación del listado reclamado y ello ocurrió en una temporalidad que asegura la oportunidad del juicio.</w:t>
      </w:r>
    </w:p>
    <w:p w14:paraId="426F85B5" w14:textId="77777777" w:rsidR="001D2C3D" w:rsidRPr="004C06B5" w:rsidRDefault="001D2C3D" w:rsidP="001D2C3D">
      <w:pPr>
        <w:spacing w:before="100" w:beforeAutospacing="1" w:after="100" w:afterAutospacing="1"/>
        <w:rPr>
          <w:rFonts w:cs="Arial"/>
          <w:sz w:val="24"/>
        </w:rPr>
      </w:pPr>
      <w:r w:rsidRPr="004C06B5">
        <w:rPr>
          <w:rFonts w:cs="Arial"/>
          <w:sz w:val="24"/>
        </w:rPr>
        <w:t xml:space="preserve">Los elementos anteriores </w:t>
      </w:r>
      <w:r>
        <w:rPr>
          <w:rFonts w:cs="Arial"/>
          <w:sz w:val="24"/>
        </w:rPr>
        <w:t>nos</w:t>
      </w:r>
      <w:r w:rsidRPr="004C06B5">
        <w:rPr>
          <w:rFonts w:cs="Arial"/>
          <w:sz w:val="24"/>
        </w:rPr>
        <w:t xml:space="preserve"> permiten concluir que la persona que presentó la demanda que dio origen al presente juicio es la misma que fue excluida del procedimiento de selección de consejerías del Instituto Electoral de Tabasco y que su voluntad es justamente hacer valer un medio de defensa</w:t>
      </w:r>
      <w:r>
        <w:rPr>
          <w:rFonts w:cs="Arial"/>
          <w:sz w:val="24"/>
        </w:rPr>
        <w:t>,</w:t>
      </w:r>
      <w:r w:rsidRPr="004C06B5">
        <w:rPr>
          <w:rFonts w:cs="Arial"/>
          <w:sz w:val="24"/>
        </w:rPr>
        <w:t xml:space="preserve"> a fin de obtener una sentencia que repare los derechos que estima afectados.</w:t>
      </w:r>
    </w:p>
    <w:p w14:paraId="4B693889" w14:textId="77777777" w:rsidR="001D2C3D" w:rsidRDefault="001D2C3D" w:rsidP="001D2C3D">
      <w:pPr>
        <w:spacing w:before="100" w:beforeAutospacing="1" w:after="100" w:afterAutospacing="1"/>
        <w:rPr>
          <w:rFonts w:cs="Arial"/>
          <w:sz w:val="24"/>
        </w:rPr>
      </w:pPr>
      <w:r w:rsidRPr="004C06B5">
        <w:rPr>
          <w:rFonts w:cs="Arial"/>
          <w:sz w:val="24"/>
        </w:rPr>
        <w:t>Si bien, esta forma de evaluar la identidad y voluntad del actor (a través de hechos reconocidos e inferencias) es distinta al mecanismo previsto por la legislación electoral para contextos ordinarios (firma autógrafa), en condiciones extraordinarias genera certidumbre suficiente para tener por satisfecho el objetivo institucional perseguido por la directiva que sustenta la regla prevista en el artículo 9, párrafo 1, inciso g), de la Ley de Medios.</w:t>
      </w:r>
    </w:p>
    <w:p w14:paraId="1EAABA0F" w14:textId="77777777" w:rsidR="001D2C3D" w:rsidRDefault="001D2C3D" w:rsidP="001D2C3D">
      <w:pPr>
        <w:spacing w:before="100" w:beforeAutospacing="1" w:after="100" w:afterAutospacing="1"/>
        <w:rPr>
          <w:rFonts w:cs="Arial"/>
          <w:sz w:val="24"/>
        </w:rPr>
      </w:pPr>
      <w:r w:rsidRPr="004C06B5">
        <w:rPr>
          <w:rFonts w:cs="Arial"/>
          <w:sz w:val="24"/>
        </w:rPr>
        <w:t>De esta manera, se observa que en el presente asunto se mantienen las variables extraordinarias que sustentaron la decisión relativa a hacer una excepción a la regla de promoción física y con firma autógrafa de una demanda (SUP-REC-74/2020). Tales variables son precisamente la contingencia sanitaria y el ámbito geográfico en el que reside el solicitante, sin que resulte exigible la circunstancia de pertenecer a una comunidad indígena, en los términos que ya fueron expresados.</w:t>
      </w:r>
    </w:p>
    <w:p w14:paraId="16B0A692" w14:textId="77777777" w:rsidR="001D2C3D" w:rsidRDefault="001D2C3D" w:rsidP="001D2C3D">
      <w:pPr>
        <w:spacing w:before="100" w:beforeAutospacing="1" w:after="100" w:afterAutospacing="1"/>
        <w:rPr>
          <w:rFonts w:cs="Arial"/>
          <w:sz w:val="24"/>
        </w:rPr>
      </w:pPr>
      <w:r w:rsidRPr="00B64298">
        <w:rPr>
          <w:rFonts w:cs="Arial"/>
          <w:sz w:val="24"/>
        </w:rPr>
        <w:t xml:space="preserve">Asimismo, </w:t>
      </w:r>
      <w:r>
        <w:rPr>
          <w:rFonts w:cs="Arial"/>
          <w:sz w:val="24"/>
        </w:rPr>
        <w:t>estimamos que este</w:t>
      </w:r>
      <w:r w:rsidRPr="00B64298">
        <w:rPr>
          <w:rFonts w:cs="Arial"/>
          <w:sz w:val="24"/>
        </w:rPr>
        <w:t xml:space="preserve"> caso se distingue de otros asuntos como </w:t>
      </w:r>
      <w:r>
        <w:rPr>
          <w:rFonts w:cs="Arial"/>
          <w:sz w:val="24"/>
        </w:rPr>
        <w:t xml:space="preserve">lo son </w:t>
      </w:r>
      <w:r w:rsidRPr="00B64298">
        <w:rPr>
          <w:rFonts w:cs="Arial"/>
          <w:sz w:val="24"/>
        </w:rPr>
        <w:t xml:space="preserve">el juicio ciudadano </w:t>
      </w:r>
      <w:r>
        <w:rPr>
          <w:rFonts w:cs="Arial"/>
          <w:sz w:val="24"/>
        </w:rPr>
        <w:t>SUP-JDC-</w:t>
      </w:r>
      <w:r w:rsidRPr="00B64298">
        <w:rPr>
          <w:rFonts w:cs="Arial"/>
          <w:sz w:val="24"/>
        </w:rPr>
        <w:t>755</w:t>
      </w:r>
      <w:r>
        <w:rPr>
          <w:rFonts w:cs="Arial"/>
          <w:sz w:val="24"/>
        </w:rPr>
        <w:t>/2020</w:t>
      </w:r>
      <w:r w:rsidRPr="00B64298">
        <w:rPr>
          <w:rFonts w:cs="Arial"/>
          <w:sz w:val="24"/>
        </w:rPr>
        <w:t xml:space="preserve"> y el recurso de reconsideración </w:t>
      </w:r>
      <w:r>
        <w:rPr>
          <w:rFonts w:cs="Arial"/>
          <w:sz w:val="24"/>
        </w:rPr>
        <w:t>SUP-REC-90/2020,</w:t>
      </w:r>
      <w:r w:rsidRPr="00B64298">
        <w:rPr>
          <w:rFonts w:cs="Arial"/>
          <w:sz w:val="24"/>
        </w:rPr>
        <w:t xml:space="preserve"> ambos de este año, pues si bien en estos se aludió a la pandemia, no se evaluó la orden de “mantenerse en casa”</w:t>
      </w:r>
      <w:r>
        <w:rPr>
          <w:rFonts w:cs="Arial"/>
          <w:sz w:val="24"/>
        </w:rPr>
        <w:t xml:space="preserve">, así como el hecho de que, por una parte, el acto reclamado </w:t>
      </w:r>
      <w:r w:rsidRPr="00601F2E">
        <w:rPr>
          <w:rFonts w:cs="Arial"/>
          <w:b/>
          <w:sz w:val="24"/>
        </w:rPr>
        <w:t>se notificó por correo electrónico</w:t>
      </w:r>
      <w:r>
        <w:rPr>
          <w:rFonts w:cs="Arial"/>
          <w:sz w:val="24"/>
        </w:rPr>
        <w:t xml:space="preserve"> y, por otra, la demanda se promovió </w:t>
      </w:r>
      <w:r w:rsidRPr="00601F2E">
        <w:rPr>
          <w:rFonts w:cs="Arial"/>
          <w:b/>
          <w:sz w:val="24"/>
        </w:rPr>
        <w:t>en respuesta directa a esa comunicación</w:t>
      </w:r>
      <w:r>
        <w:rPr>
          <w:rFonts w:cs="Arial"/>
          <w:sz w:val="24"/>
        </w:rPr>
        <w:t xml:space="preserve"> </w:t>
      </w:r>
      <w:r w:rsidRPr="00601F2E">
        <w:rPr>
          <w:rFonts w:cs="Arial"/>
          <w:b/>
          <w:sz w:val="24"/>
        </w:rPr>
        <w:t>electrónica</w:t>
      </w:r>
      <w:r w:rsidRPr="00FC61E8">
        <w:rPr>
          <w:rFonts w:cs="Arial"/>
          <w:b/>
          <w:sz w:val="24"/>
        </w:rPr>
        <w:t xml:space="preserve"> </w:t>
      </w:r>
      <w:r w:rsidRPr="00601F2E">
        <w:rPr>
          <w:rFonts w:cs="Arial"/>
          <w:b/>
          <w:sz w:val="24"/>
        </w:rPr>
        <w:t>precisa</w:t>
      </w:r>
      <w:r>
        <w:rPr>
          <w:rFonts w:cs="Arial"/>
          <w:sz w:val="24"/>
        </w:rPr>
        <w:t>. Esto es, en el presente caso, el INE había reconocido que el correo electrónico por medio del cual se envió la demanda era el medio a través del cual se comunicaría con el hoy demandante.</w:t>
      </w:r>
    </w:p>
    <w:p w14:paraId="11F2EFB5" w14:textId="77777777" w:rsidR="001D2C3D" w:rsidRPr="002214A7" w:rsidRDefault="001D2C3D" w:rsidP="001D2C3D">
      <w:pPr>
        <w:spacing w:before="100" w:beforeAutospacing="1" w:after="100" w:afterAutospacing="1"/>
        <w:rPr>
          <w:rFonts w:cs="Arial"/>
          <w:sz w:val="24"/>
        </w:rPr>
      </w:pPr>
      <w:r w:rsidRPr="002214A7">
        <w:rPr>
          <w:rFonts w:cs="Arial"/>
          <w:sz w:val="24"/>
        </w:rPr>
        <w:t xml:space="preserve">En síntesis, como en el presente caso existieron </w:t>
      </w:r>
      <w:r w:rsidRPr="00FC61E8">
        <w:rPr>
          <w:rFonts w:cs="Arial"/>
          <w:b/>
          <w:sz w:val="24"/>
        </w:rPr>
        <w:t>elementos</w:t>
      </w:r>
      <w:r w:rsidRPr="00567F53">
        <w:rPr>
          <w:rFonts w:cs="Arial"/>
          <w:b/>
          <w:sz w:val="24"/>
        </w:rPr>
        <w:t xml:space="preserve"> suficientes para generar certidumbre en relación con la identidad y voluntad del actor</w:t>
      </w:r>
      <w:r w:rsidRPr="002214A7">
        <w:rPr>
          <w:rFonts w:cs="Arial"/>
          <w:sz w:val="24"/>
        </w:rPr>
        <w:t xml:space="preserve"> de promover el presente juicio, estimamos que la demanda debió considerarse presentada en forma</w:t>
      </w:r>
      <w:r>
        <w:rPr>
          <w:rFonts w:cs="Arial"/>
          <w:sz w:val="24"/>
        </w:rPr>
        <w:t>, lo que es equivalente a una que hubiera exhibido una firma autógrafa.</w:t>
      </w:r>
    </w:p>
    <w:p w14:paraId="2FE29CDD" w14:textId="77777777" w:rsidR="001D2C3D" w:rsidRPr="002214A7" w:rsidRDefault="001D2C3D" w:rsidP="001D2C3D">
      <w:pPr>
        <w:spacing w:before="100" w:beforeAutospacing="1" w:after="100" w:afterAutospacing="1"/>
        <w:rPr>
          <w:rFonts w:cs="Arial"/>
          <w:b/>
          <w:sz w:val="24"/>
        </w:rPr>
      </w:pPr>
      <w:r w:rsidRPr="002214A7">
        <w:rPr>
          <w:rFonts w:cs="Arial"/>
          <w:sz w:val="24"/>
        </w:rPr>
        <w:t xml:space="preserve">Finalmente, dado que no se actualizaba alguna otra causal de improcedencia, estimamos que el medio de impugnación </w:t>
      </w:r>
      <w:r w:rsidRPr="002214A7">
        <w:rPr>
          <w:rFonts w:cs="Arial"/>
          <w:b/>
          <w:sz w:val="24"/>
        </w:rPr>
        <w:t>debió declararse procedente.</w:t>
      </w:r>
    </w:p>
    <w:p w14:paraId="23A8A746" w14:textId="77777777" w:rsidR="001D2C3D" w:rsidRPr="002214A7" w:rsidRDefault="001D2C3D" w:rsidP="001D2C3D">
      <w:pPr>
        <w:pStyle w:val="Ttulo1"/>
        <w:rPr>
          <w:szCs w:val="24"/>
        </w:rPr>
      </w:pPr>
      <w:r w:rsidRPr="002214A7">
        <w:rPr>
          <w:szCs w:val="24"/>
        </w:rPr>
        <w:t xml:space="preserve">4. El acto reclamado debió confirmarse </w:t>
      </w:r>
    </w:p>
    <w:p w14:paraId="1825EBDE" w14:textId="77777777" w:rsidR="001D2C3D" w:rsidRPr="000D0469" w:rsidRDefault="001D2C3D" w:rsidP="001D2C3D">
      <w:pPr>
        <w:spacing w:before="100" w:beforeAutospacing="1" w:after="100" w:afterAutospacing="1"/>
        <w:rPr>
          <w:rFonts w:cs="Arial"/>
          <w:sz w:val="24"/>
        </w:rPr>
      </w:pPr>
      <w:r w:rsidRPr="000D0469">
        <w:rPr>
          <w:rFonts w:cs="Arial"/>
          <w:sz w:val="24"/>
        </w:rPr>
        <w:t>Si bien estimamos que el juicio ciudadano es procedente, al analizar el fondo del asunto advertimos que el acto reclamado debió confirmarse.</w:t>
      </w:r>
    </w:p>
    <w:p w14:paraId="01D66969" w14:textId="77777777" w:rsidR="001D2C3D" w:rsidRPr="000D0469" w:rsidRDefault="001D2C3D" w:rsidP="001D2C3D">
      <w:pPr>
        <w:spacing w:before="100" w:beforeAutospacing="1" w:after="100" w:afterAutospacing="1"/>
        <w:rPr>
          <w:rFonts w:cs="Arial"/>
          <w:bCs/>
          <w:sz w:val="24"/>
        </w:rPr>
      </w:pPr>
      <w:r w:rsidRPr="000D0469">
        <w:rPr>
          <w:rFonts w:cs="Arial"/>
          <w:sz w:val="24"/>
        </w:rPr>
        <w:t xml:space="preserve">En efecto, el pasado cinco de agosto de dos mil veinte, la Sala Superior </w:t>
      </w:r>
      <w:r w:rsidRPr="000D0469">
        <w:rPr>
          <w:rFonts w:cs="Arial"/>
          <w:b/>
          <w:sz w:val="24"/>
        </w:rPr>
        <w:t>resolvió por unanimidad</w:t>
      </w:r>
      <w:r w:rsidRPr="000D0469">
        <w:rPr>
          <w:rFonts w:cs="Arial"/>
          <w:sz w:val="24"/>
        </w:rPr>
        <w:t xml:space="preserve"> el juicio ciudadano </w:t>
      </w:r>
      <w:r w:rsidRPr="00D76529">
        <w:rPr>
          <w:rFonts w:cs="Arial"/>
          <w:b/>
          <w:sz w:val="24"/>
        </w:rPr>
        <w:t>SUP-JDC-1663/2020</w:t>
      </w:r>
      <w:r w:rsidRPr="000D0469">
        <w:rPr>
          <w:rFonts w:cs="Arial"/>
          <w:sz w:val="24"/>
        </w:rPr>
        <w:t>. En dicho asunto, la Sala Superior analizó la aplicación de</w:t>
      </w:r>
      <w:r w:rsidRPr="000D0469">
        <w:rPr>
          <w:rFonts w:cs="Arial"/>
          <w:bCs/>
          <w:sz w:val="24"/>
        </w:rPr>
        <w:t>l artículo 100, párrafo 2, inciso g), de la LEGIPE</w:t>
      </w:r>
      <w:r>
        <w:rPr>
          <w:rFonts w:cs="Arial"/>
          <w:bCs/>
          <w:sz w:val="24"/>
        </w:rPr>
        <w:t xml:space="preserve">, el cual </w:t>
      </w:r>
      <w:r w:rsidRPr="000D0469">
        <w:rPr>
          <w:rFonts w:cs="Arial"/>
          <w:bCs/>
          <w:sz w:val="24"/>
        </w:rPr>
        <w:t>establece lo siguiente:</w:t>
      </w:r>
    </w:p>
    <w:p w14:paraId="199698BE" w14:textId="77777777" w:rsidR="001D2C3D" w:rsidRPr="001D2C3D" w:rsidRDefault="001D2C3D" w:rsidP="001D2C3D">
      <w:pPr>
        <w:spacing w:line="240" w:lineRule="auto"/>
        <w:ind w:left="851" w:right="851"/>
        <w:rPr>
          <w:rFonts w:cs="Arial"/>
          <w:bCs/>
          <w:sz w:val="22"/>
          <w:szCs w:val="21"/>
        </w:rPr>
      </w:pPr>
      <w:r w:rsidRPr="001D2C3D">
        <w:rPr>
          <w:rFonts w:cs="Arial"/>
          <w:bCs/>
          <w:sz w:val="22"/>
          <w:szCs w:val="21"/>
        </w:rPr>
        <w:t>“</w:t>
      </w:r>
      <w:r w:rsidRPr="001D2C3D">
        <w:rPr>
          <w:rFonts w:cs="Arial"/>
          <w:b/>
          <w:bCs/>
          <w:sz w:val="22"/>
          <w:szCs w:val="21"/>
        </w:rPr>
        <w:t xml:space="preserve">Artículo100. </w:t>
      </w:r>
      <w:r w:rsidRPr="001D2C3D">
        <w:rPr>
          <w:rFonts w:cs="Arial"/>
          <w:bCs/>
          <w:sz w:val="22"/>
          <w:szCs w:val="21"/>
        </w:rPr>
        <w:t>[…]</w:t>
      </w:r>
    </w:p>
    <w:p w14:paraId="416E8253" w14:textId="77777777" w:rsidR="001D2C3D" w:rsidRPr="001D2C3D" w:rsidRDefault="001D2C3D" w:rsidP="001D2C3D">
      <w:pPr>
        <w:spacing w:line="240" w:lineRule="auto"/>
        <w:ind w:left="851" w:right="851"/>
        <w:rPr>
          <w:rFonts w:cs="Arial"/>
          <w:b/>
          <w:bCs/>
          <w:sz w:val="22"/>
          <w:szCs w:val="21"/>
        </w:rPr>
      </w:pPr>
    </w:p>
    <w:p w14:paraId="478A77B4" w14:textId="77777777" w:rsidR="001D2C3D" w:rsidRPr="001D2C3D" w:rsidRDefault="001D2C3D" w:rsidP="001D2C3D">
      <w:pPr>
        <w:spacing w:line="240" w:lineRule="auto"/>
        <w:ind w:left="851" w:right="851"/>
        <w:rPr>
          <w:rFonts w:cs="Arial"/>
          <w:bCs/>
          <w:sz w:val="22"/>
          <w:szCs w:val="21"/>
        </w:rPr>
      </w:pPr>
      <w:r w:rsidRPr="001D2C3D">
        <w:rPr>
          <w:rFonts w:cs="Arial"/>
          <w:bCs/>
          <w:sz w:val="22"/>
          <w:szCs w:val="21"/>
        </w:rPr>
        <w:t>2. Los requisitos para xser consejero electoral local son los siguientes:</w:t>
      </w:r>
    </w:p>
    <w:p w14:paraId="261F0E28" w14:textId="77777777" w:rsidR="001D2C3D" w:rsidRPr="001D2C3D" w:rsidRDefault="001D2C3D" w:rsidP="001D2C3D">
      <w:pPr>
        <w:spacing w:line="240" w:lineRule="auto"/>
        <w:ind w:left="851" w:right="851"/>
        <w:rPr>
          <w:rFonts w:cs="Arial"/>
          <w:bCs/>
          <w:sz w:val="22"/>
          <w:szCs w:val="21"/>
        </w:rPr>
      </w:pPr>
    </w:p>
    <w:p w14:paraId="106EDF3D" w14:textId="77777777" w:rsidR="001D2C3D" w:rsidRPr="001D2C3D" w:rsidRDefault="001D2C3D" w:rsidP="001D2C3D">
      <w:pPr>
        <w:spacing w:line="240" w:lineRule="auto"/>
        <w:ind w:left="851" w:right="851"/>
        <w:rPr>
          <w:rFonts w:cs="Arial"/>
          <w:bCs/>
          <w:sz w:val="22"/>
          <w:szCs w:val="21"/>
        </w:rPr>
      </w:pPr>
      <w:r w:rsidRPr="001D2C3D">
        <w:rPr>
          <w:rFonts w:cs="Arial"/>
          <w:b/>
          <w:bCs/>
          <w:sz w:val="22"/>
          <w:szCs w:val="21"/>
        </w:rPr>
        <w:t>g) No haber sido registrado como candidato</w:t>
      </w:r>
      <w:r w:rsidRPr="001D2C3D">
        <w:rPr>
          <w:rFonts w:cs="Arial"/>
          <w:bCs/>
          <w:sz w:val="22"/>
          <w:szCs w:val="21"/>
        </w:rPr>
        <w:t xml:space="preserve"> ni haber desempeñado cargo alguno de elección popular en los cuatro años anteriores a la designación…”</w:t>
      </w:r>
    </w:p>
    <w:p w14:paraId="0876DE50" w14:textId="77777777" w:rsidR="001D2C3D" w:rsidRPr="001D2C3D" w:rsidRDefault="001D2C3D" w:rsidP="001D2C3D">
      <w:pPr>
        <w:spacing w:line="240" w:lineRule="auto"/>
        <w:ind w:left="851" w:right="851"/>
        <w:rPr>
          <w:rFonts w:cs="Arial"/>
          <w:bCs/>
          <w:sz w:val="22"/>
          <w:szCs w:val="21"/>
        </w:rPr>
      </w:pPr>
    </w:p>
    <w:p w14:paraId="533B4A8D" w14:textId="77777777" w:rsidR="001D2C3D" w:rsidRPr="001D2C3D" w:rsidRDefault="001D2C3D" w:rsidP="001D2C3D">
      <w:pPr>
        <w:spacing w:line="240" w:lineRule="auto"/>
        <w:ind w:left="851" w:right="851"/>
        <w:rPr>
          <w:rFonts w:cs="Arial"/>
          <w:bCs/>
          <w:sz w:val="22"/>
          <w:szCs w:val="21"/>
        </w:rPr>
      </w:pPr>
      <w:r w:rsidRPr="001D2C3D">
        <w:rPr>
          <w:rFonts w:cs="Arial"/>
          <w:bCs/>
          <w:sz w:val="22"/>
          <w:szCs w:val="21"/>
        </w:rPr>
        <w:t>(Énfasis añadido).</w:t>
      </w:r>
    </w:p>
    <w:p w14:paraId="24A7D280" w14:textId="77777777" w:rsidR="001D2C3D" w:rsidRDefault="001D2C3D" w:rsidP="001D2C3D">
      <w:pPr>
        <w:spacing w:before="100" w:beforeAutospacing="1" w:after="100" w:afterAutospacing="1"/>
        <w:rPr>
          <w:rFonts w:cs="Arial"/>
          <w:bCs/>
          <w:sz w:val="24"/>
        </w:rPr>
      </w:pPr>
      <w:r w:rsidRPr="000D0469">
        <w:rPr>
          <w:rFonts w:cs="Arial"/>
          <w:bCs/>
          <w:sz w:val="24"/>
        </w:rPr>
        <w:t xml:space="preserve">Al respecto, la Sala Superior destacó que la exigencia prevista en el citado numeral (ausencia de registro partidista) es idéntica a la </w:t>
      </w:r>
      <w:r>
        <w:rPr>
          <w:rFonts w:cs="Arial"/>
          <w:bCs/>
          <w:sz w:val="24"/>
        </w:rPr>
        <w:t>contenida en</w:t>
      </w:r>
      <w:r w:rsidRPr="000D0469">
        <w:rPr>
          <w:rFonts w:cs="Arial"/>
          <w:bCs/>
          <w:sz w:val="24"/>
        </w:rPr>
        <w:t xml:space="preserve"> el artículo 38, párrafo 1, inciso g) de la LEGIPE la cual recientemente </w:t>
      </w:r>
      <w:r>
        <w:rPr>
          <w:rFonts w:cs="Arial"/>
          <w:bCs/>
          <w:sz w:val="24"/>
        </w:rPr>
        <w:t>fue considerada por este Tribunal como una regla que es</w:t>
      </w:r>
      <w:r w:rsidRPr="000D0469">
        <w:rPr>
          <w:rFonts w:cs="Arial"/>
          <w:bCs/>
          <w:sz w:val="24"/>
        </w:rPr>
        <w:t xml:space="preserve"> conforme </w:t>
      </w:r>
      <w:r>
        <w:rPr>
          <w:rFonts w:cs="Arial"/>
          <w:bCs/>
          <w:sz w:val="24"/>
        </w:rPr>
        <w:t>con</w:t>
      </w:r>
      <w:r w:rsidRPr="000D0469">
        <w:rPr>
          <w:rFonts w:cs="Arial"/>
          <w:bCs/>
          <w:sz w:val="24"/>
        </w:rPr>
        <w:t xml:space="preserve"> la regularidad constitucional</w:t>
      </w:r>
      <w:r w:rsidRPr="000D0469">
        <w:rPr>
          <w:rStyle w:val="Refdenotaalpie"/>
          <w:rFonts w:cs="Arial"/>
          <w:bCs/>
          <w:sz w:val="24"/>
        </w:rPr>
        <w:footnoteReference w:id="40"/>
      </w:r>
      <w:r w:rsidRPr="000D0469">
        <w:rPr>
          <w:rFonts w:cs="Arial"/>
          <w:bCs/>
          <w:sz w:val="24"/>
        </w:rPr>
        <w:t>.</w:t>
      </w:r>
    </w:p>
    <w:p w14:paraId="554332B8" w14:textId="77777777" w:rsidR="001D2C3D" w:rsidRPr="00D32604" w:rsidRDefault="001D2C3D" w:rsidP="001D2C3D">
      <w:pPr>
        <w:spacing w:before="100" w:beforeAutospacing="1" w:after="100" w:afterAutospacing="1"/>
        <w:rPr>
          <w:rFonts w:cs="Arial"/>
          <w:bCs/>
          <w:sz w:val="24"/>
        </w:rPr>
      </w:pPr>
      <w:r w:rsidRPr="00D32604">
        <w:rPr>
          <w:rFonts w:cs="Arial"/>
          <w:bCs/>
          <w:sz w:val="24"/>
        </w:rPr>
        <w:t xml:space="preserve">En el precedente también se resaltó que la Sala Superior ya consideró que </w:t>
      </w:r>
      <w:r w:rsidRPr="00D32604">
        <w:rPr>
          <w:rFonts w:cs="Arial"/>
          <w:b/>
          <w:bCs/>
          <w:sz w:val="24"/>
        </w:rPr>
        <w:t>la sola existencia de un registro partidista</w:t>
      </w:r>
      <w:r w:rsidRPr="00D32604">
        <w:rPr>
          <w:rFonts w:cs="Arial"/>
          <w:bCs/>
          <w:sz w:val="24"/>
        </w:rPr>
        <w:t xml:space="preserve"> hace presumir la existencia de un vínculo evidente, objetivo y relevante entre una candidatura y el partido que la postula</w:t>
      </w:r>
      <w:r w:rsidRPr="00D32604">
        <w:rPr>
          <w:rStyle w:val="Refdenotaalpie"/>
          <w:rFonts w:cs="Arial"/>
          <w:bCs/>
          <w:sz w:val="24"/>
        </w:rPr>
        <w:footnoteReference w:id="41"/>
      </w:r>
      <w:r w:rsidRPr="00D32604">
        <w:rPr>
          <w:rFonts w:cs="Arial"/>
          <w:bCs/>
          <w:sz w:val="24"/>
        </w:rPr>
        <w:t>.</w:t>
      </w:r>
    </w:p>
    <w:p w14:paraId="0DFD9BDB" w14:textId="77777777" w:rsidR="001D2C3D" w:rsidRPr="00586D32" w:rsidRDefault="001D2C3D" w:rsidP="001D2C3D">
      <w:pPr>
        <w:spacing w:before="100" w:beforeAutospacing="1" w:after="100" w:afterAutospacing="1"/>
        <w:rPr>
          <w:rFonts w:cs="Arial"/>
          <w:bCs/>
          <w:sz w:val="24"/>
        </w:rPr>
      </w:pPr>
      <w:r w:rsidRPr="00586D32">
        <w:rPr>
          <w:rFonts w:cs="Arial"/>
          <w:bCs/>
          <w:sz w:val="24"/>
        </w:rPr>
        <w:t xml:space="preserve">Asimismo, se estableció que el hecho de que una persona que fue registrada como candidato de elección popular renuncie a esa postulación </w:t>
      </w:r>
      <w:r w:rsidRPr="00586D32">
        <w:rPr>
          <w:rFonts w:cs="Arial"/>
          <w:b/>
          <w:bCs/>
          <w:sz w:val="24"/>
        </w:rPr>
        <w:t>es insuficiente</w:t>
      </w:r>
      <w:r w:rsidRPr="00586D32">
        <w:rPr>
          <w:rFonts w:cs="Arial"/>
          <w:bCs/>
          <w:sz w:val="24"/>
        </w:rPr>
        <w:t xml:space="preserve"> para mantener la imagen de imparcialidad e independencia que se exige para contender por una consejería electoral. </w:t>
      </w:r>
    </w:p>
    <w:p w14:paraId="5550E052" w14:textId="77777777" w:rsidR="001D2C3D" w:rsidRPr="00586D32" w:rsidRDefault="001D2C3D" w:rsidP="001D2C3D">
      <w:pPr>
        <w:spacing w:before="100" w:beforeAutospacing="1" w:after="100" w:afterAutospacing="1"/>
        <w:rPr>
          <w:rFonts w:cs="Arial"/>
          <w:bCs/>
          <w:sz w:val="24"/>
        </w:rPr>
      </w:pPr>
      <w:r w:rsidRPr="00586D32">
        <w:rPr>
          <w:rFonts w:cs="Arial"/>
          <w:bCs/>
          <w:sz w:val="24"/>
        </w:rPr>
        <w:t xml:space="preserve">En efecto, un elemento central para establecer la existencia de un vínculo evidente, objetivo y relevante, entre una candidatura y el partido que la avala, es </w:t>
      </w:r>
      <w:r w:rsidRPr="00586D32">
        <w:rPr>
          <w:rFonts w:cs="Arial"/>
          <w:b/>
          <w:bCs/>
          <w:sz w:val="24"/>
        </w:rPr>
        <w:t>la voluntad de la persona</w:t>
      </w:r>
      <w:r w:rsidRPr="00586D32">
        <w:rPr>
          <w:rFonts w:cs="Arial"/>
          <w:bCs/>
          <w:sz w:val="24"/>
        </w:rPr>
        <w:t xml:space="preserve"> de aceptar la postulación partidista y de competir con el instituto político respectivo.</w:t>
      </w:r>
    </w:p>
    <w:p w14:paraId="1ABA99BC" w14:textId="77777777" w:rsidR="001D2C3D" w:rsidRPr="00586D32" w:rsidRDefault="001D2C3D" w:rsidP="001D2C3D">
      <w:pPr>
        <w:spacing w:before="100" w:beforeAutospacing="1" w:after="100" w:afterAutospacing="1"/>
        <w:rPr>
          <w:rFonts w:cs="Arial"/>
          <w:bCs/>
          <w:sz w:val="24"/>
        </w:rPr>
      </w:pPr>
      <w:r w:rsidRPr="00586D32">
        <w:rPr>
          <w:rFonts w:cs="Arial"/>
          <w:bCs/>
          <w:sz w:val="24"/>
        </w:rPr>
        <w:t xml:space="preserve">Solo si se demuestra </w:t>
      </w:r>
      <w:r w:rsidRPr="00586D32">
        <w:rPr>
          <w:rFonts w:cs="Arial"/>
          <w:b/>
          <w:bCs/>
          <w:sz w:val="24"/>
        </w:rPr>
        <w:t>que esa voluntad estuvo viciada</w:t>
      </w:r>
      <w:r w:rsidRPr="00586D32">
        <w:rPr>
          <w:rFonts w:cs="Arial"/>
          <w:bCs/>
          <w:sz w:val="24"/>
        </w:rPr>
        <w:t xml:space="preserve">, </w:t>
      </w:r>
      <w:r w:rsidRPr="00586D32">
        <w:rPr>
          <w:rFonts w:cs="Arial"/>
          <w:b/>
          <w:bCs/>
          <w:sz w:val="24"/>
        </w:rPr>
        <w:t>o que no corresponde a la realidad</w:t>
      </w:r>
      <w:r w:rsidRPr="00586D32">
        <w:rPr>
          <w:rFonts w:cs="Arial"/>
          <w:bCs/>
          <w:sz w:val="24"/>
        </w:rPr>
        <w:t xml:space="preserve">, será posible contar con elementos igualmente evidentes, objetivos y relevantes que permitan considerar que </w:t>
      </w:r>
      <w:r w:rsidRPr="00586D32">
        <w:rPr>
          <w:rFonts w:cs="Arial"/>
          <w:b/>
          <w:bCs/>
          <w:sz w:val="24"/>
        </w:rPr>
        <w:t>no se generó el vínculo</w:t>
      </w:r>
      <w:r w:rsidRPr="00586D32">
        <w:rPr>
          <w:rFonts w:cs="Arial"/>
          <w:bCs/>
          <w:sz w:val="24"/>
        </w:rPr>
        <w:t xml:space="preserve"> partidista que la legislación prohíbe a los aspirantes a una consejería electoral.</w:t>
      </w:r>
    </w:p>
    <w:p w14:paraId="03A88303" w14:textId="77777777" w:rsidR="001D2C3D" w:rsidRPr="00586D32" w:rsidRDefault="001D2C3D" w:rsidP="001D2C3D">
      <w:pPr>
        <w:spacing w:before="100" w:beforeAutospacing="1" w:after="100" w:afterAutospacing="1"/>
        <w:rPr>
          <w:rFonts w:cs="Arial"/>
          <w:bCs/>
          <w:sz w:val="24"/>
        </w:rPr>
      </w:pPr>
      <w:r w:rsidRPr="00586D32">
        <w:rPr>
          <w:rFonts w:cs="Arial"/>
          <w:bCs/>
          <w:sz w:val="24"/>
        </w:rPr>
        <w:t>Por el contrario, si un ciudadano es registrado como candidato y posteriormente cambia de opinión sobre su candidatura, o bien, decide no contender, no se diluye el vínculo partidista mencionado, pues esa renuncia no descarta, de manera objetiva y evidente, que el ciudadano dejó de tener cierta afinidad o simpatía hacia el partido que ya lo respaldó. De igual forma, una renuncia también puede derivar de una desavenencia entre la candidatura y el partido, lo cual igualmente incide negativamente en la percepción de imparcialidad, en este caso, por la posible existencia de algún tipo de enemistad.</w:t>
      </w:r>
    </w:p>
    <w:p w14:paraId="72B6C907" w14:textId="77777777" w:rsidR="001D2C3D" w:rsidRPr="00586D32" w:rsidRDefault="001D2C3D" w:rsidP="001D2C3D">
      <w:pPr>
        <w:spacing w:before="100" w:beforeAutospacing="1" w:after="100" w:afterAutospacing="1"/>
        <w:rPr>
          <w:rFonts w:cs="Arial"/>
          <w:bCs/>
          <w:sz w:val="24"/>
        </w:rPr>
      </w:pPr>
      <w:r w:rsidRPr="00586D32">
        <w:rPr>
          <w:rFonts w:cs="Arial"/>
          <w:bCs/>
          <w:sz w:val="24"/>
        </w:rPr>
        <w:t xml:space="preserve">De esta manera, si en el contexto de un proceso de designación de consejerías electorales una persona a la que se le otorgó un registro </w:t>
      </w:r>
      <w:r>
        <w:rPr>
          <w:rFonts w:cs="Arial"/>
          <w:bCs/>
          <w:sz w:val="24"/>
        </w:rPr>
        <w:t>como candidato</w:t>
      </w:r>
      <w:r w:rsidRPr="00586D32">
        <w:rPr>
          <w:rFonts w:cs="Arial"/>
          <w:bCs/>
          <w:sz w:val="24"/>
        </w:rPr>
        <w:t xml:space="preserve"> previo busca evidenciar que, a pesar de dicho registro, no existe entre ella y el partido algún tipo de vínculo que afecte su imparcialidad, deberá demostrar que </w:t>
      </w:r>
      <w:r>
        <w:rPr>
          <w:rFonts w:cs="Arial"/>
          <w:bCs/>
          <w:sz w:val="24"/>
        </w:rPr>
        <w:t xml:space="preserve">el </w:t>
      </w:r>
      <w:r w:rsidRPr="00586D32">
        <w:rPr>
          <w:rFonts w:cs="Arial"/>
          <w:bCs/>
          <w:sz w:val="24"/>
        </w:rPr>
        <w:t xml:space="preserve">registro </w:t>
      </w:r>
      <w:r>
        <w:rPr>
          <w:rFonts w:cs="Arial"/>
          <w:bCs/>
          <w:sz w:val="24"/>
        </w:rPr>
        <w:t>como candidato</w:t>
      </w:r>
      <w:r w:rsidRPr="00586D32">
        <w:rPr>
          <w:rFonts w:cs="Arial"/>
          <w:bCs/>
          <w:sz w:val="24"/>
        </w:rPr>
        <w:t xml:space="preserve"> se emitió en contra de su voluntad. Es decir, el interesado deberá demostrar que el partido que lo registró </w:t>
      </w:r>
      <w:r w:rsidRPr="00586D32">
        <w:rPr>
          <w:rFonts w:cs="Arial"/>
          <w:b/>
          <w:bCs/>
          <w:sz w:val="24"/>
        </w:rPr>
        <w:t>no contaba</w:t>
      </w:r>
      <w:r w:rsidRPr="00586D32">
        <w:rPr>
          <w:rFonts w:cs="Arial"/>
          <w:bCs/>
          <w:sz w:val="24"/>
        </w:rPr>
        <w:t xml:space="preserve"> </w:t>
      </w:r>
      <w:r w:rsidRPr="00586D32">
        <w:rPr>
          <w:rFonts w:cs="Arial"/>
          <w:b/>
          <w:bCs/>
          <w:sz w:val="24"/>
        </w:rPr>
        <w:t>con su consentimiento</w:t>
      </w:r>
      <w:r w:rsidRPr="00586D32">
        <w:rPr>
          <w:rFonts w:cs="Arial"/>
          <w:bCs/>
          <w:sz w:val="24"/>
        </w:rPr>
        <w:t xml:space="preserve"> para hacer esa solicitud.</w:t>
      </w:r>
    </w:p>
    <w:p w14:paraId="694B018F" w14:textId="77777777" w:rsidR="001D2C3D" w:rsidRPr="00586D32" w:rsidRDefault="001D2C3D" w:rsidP="001D2C3D">
      <w:pPr>
        <w:spacing w:before="100" w:beforeAutospacing="1" w:after="100" w:afterAutospacing="1"/>
        <w:rPr>
          <w:rFonts w:cs="Arial"/>
          <w:bCs/>
          <w:sz w:val="24"/>
        </w:rPr>
      </w:pPr>
      <w:r w:rsidRPr="00586D32">
        <w:rPr>
          <w:rFonts w:cs="Arial"/>
          <w:bCs/>
          <w:sz w:val="24"/>
        </w:rPr>
        <w:t xml:space="preserve">En ese sentido, para revocar una determinación de la autoridad administrativa electoral que excluyó a una persona de un proceso de selección de consejerías electorales locales, con el argumento de que el aspirante había sido previamente registrado en una candidatura partidista dentro de la temporalidad prohibida, </w:t>
      </w:r>
      <w:r w:rsidRPr="00586D32">
        <w:rPr>
          <w:rFonts w:cs="Arial"/>
          <w:b/>
          <w:bCs/>
          <w:sz w:val="24"/>
        </w:rPr>
        <w:t>el actor del juicio ciudadano en contra de ese acto deberá</w:t>
      </w:r>
      <w:r w:rsidRPr="00586D32">
        <w:rPr>
          <w:rFonts w:cs="Arial"/>
          <w:bCs/>
          <w:sz w:val="24"/>
        </w:rPr>
        <w:t>:</w:t>
      </w:r>
    </w:p>
    <w:p w14:paraId="7D87BA10" w14:textId="77777777" w:rsidR="001D2C3D" w:rsidRPr="00586D32" w:rsidRDefault="001D2C3D" w:rsidP="001D2C3D">
      <w:pPr>
        <w:pStyle w:val="Prrafodelista"/>
        <w:numPr>
          <w:ilvl w:val="0"/>
          <w:numId w:val="11"/>
        </w:numPr>
        <w:spacing w:before="240" w:after="100" w:afterAutospacing="1"/>
        <w:ind w:left="714" w:hanging="357"/>
        <w:contextualSpacing w:val="0"/>
        <w:rPr>
          <w:rFonts w:cs="Arial"/>
          <w:bCs/>
          <w:sz w:val="24"/>
        </w:rPr>
      </w:pPr>
      <w:r w:rsidRPr="00586D32">
        <w:rPr>
          <w:rFonts w:cs="Arial"/>
          <w:bCs/>
          <w:sz w:val="24"/>
        </w:rPr>
        <w:t>Argumentar que el registro de su candidatura partidista fue aprobado en contra de su voluntad, esto es, que el partido solicitó la inscripción correspondiente sin su consentimiento; y</w:t>
      </w:r>
    </w:p>
    <w:p w14:paraId="5AFA0653" w14:textId="77777777" w:rsidR="001D2C3D" w:rsidRDefault="001D2C3D" w:rsidP="001D2C3D">
      <w:pPr>
        <w:pStyle w:val="Prrafodelista"/>
        <w:numPr>
          <w:ilvl w:val="0"/>
          <w:numId w:val="11"/>
        </w:numPr>
        <w:spacing w:before="240" w:after="100" w:afterAutospacing="1"/>
        <w:ind w:left="714" w:hanging="357"/>
        <w:contextualSpacing w:val="0"/>
        <w:rPr>
          <w:rFonts w:cs="Arial"/>
          <w:bCs/>
          <w:sz w:val="24"/>
        </w:rPr>
      </w:pPr>
      <w:r w:rsidRPr="00586D32">
        <w:rPr>
          <w:rFonts w:cs="Arial"/>
          <w:bCs/>
          <w:sz w:val="24"/>
        </w:rPr>
        <w:t xml:space="preserve">Probar su afirmación en términos del artículo 15, párrafo </w:t>
      </w:r>
      <w:r>
        <w:rPr>
          <w:rFonts w:cs="Arial"/>
          <w:bCs/>
          <w:sz w:val="24"/>
        </w:rPr>
        <w:t>2</w:t>
      </w:r>
      <w:r w:rsidRPr="00586D32">
        <w:rPr>
          <w:rFonts w:cs="Arial"/>
          <w:bCs/>
          <w:sz w:val="24"/>
        </w:rPr>
        <w:t>, de la Ley de Medios</w:t>
      </w:r>
      <w:r>
        <w:rPr>
          <w:rStyle w:val="Refdenotaalpie"/>
          <w:rFonts w:cs="Arial"/>
          <w:bCs/>
          <w:sz w:val="24"/>
        </w:rPr>
        <w:footnoteReference w:id="42"/>
      </w:r>
      <w:r w:rsidRPr="00586D32">
        <w:rPr>
          <w:rFonts w:cs="Arial"/>
          <w:bCs/>
          <w:sz w:val="24"/>
        </w:rPr>
        <w:t>.</w:t>
      </w:r>
    </w:p>
    <w:p w14:paraId="44D18A93" w14:textId="77777777" w:rsidR="001D2C3D" w:rsidRPr="00586D32" w:rsidRDefault="001D2C3D" w:rsidP="001D2C3D">
      <w:pPr>
        <w:spacing w:before="100" w:beforeAutospacing="1" w:after="100" w:afterAutospacing="1" w:line="336" w:lineRule="auto"/>
        <w:rPr>
          <w:sz w:val="24"/>
        </w:rPr>
      </w:pPr>
      <w:r w:rsidRPr="00586D32">
        <w:rPr>
          <w:rFonts w:cs="Arial"/>
          <w:bCs/>
          <w:sz w:val="24"/>
        </w:rPr>
        <w:t xml:space="preserve">En el caso concreto, </w:t>
      </w:r>
      <w:r>
        <w:rPr>
          <w:sz w:val="24"/>
        </w:rPr>
        <w:t>el demandante</w:t>
      </w:r>
      <w:r w:rsidRPr="00586D32">
        <w:rPr>
          <w:sz w:val="24"/>
        </w:rPr>
        <w:t xml:space="preserve"> fue excluido por la </w:t>
      </w:r>
      <w:r w:rsidRPr="00586D32">
        <w:rPr>
          <w:rFonts w:cs="Arial"/>
          <w:bCs/>
          <w:sz w:val="24"/>
        </w:rPr>
        <w:t xml:space="preserve">Unidad de Vinculación </w:t>
      </w:r>
      <w:r w:rsidRPr="00586D32">
        <w:rPr>
          <w:sz w:val="24"/>
        </w:rPr>
        <w:t>del proceso de designación de consejerías electorales del estado de Tabasco actualmente en curso.</w:t>
      </w:r>
    </w:p>
    <w:p w14:paraId="35BDFCE0"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La Unidad de Vinculación sustentó esa decisión con el argumento de que dicho ciudadano fue registrado como candidato del Partido Encuentro Social a la diputación local del distrito XII de esta entidad, con el carácter de suplente en el año de dos mil dieciocho (dentro del periodo de cuatro años previo a la eventual designación como consejo electoral).</w:t>
      </w:r>
    </w:p>
    <w:p w14:paraId="549ADE30"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La autoridad electoral nacional respaldó su acto en la existencia del Acuerdo CE/2018/029, con el cual evidenció que el Instituto Electoral local aprobó el registro de la mencionada candidatura de elección popular</w:t>
      </w:r>
      <w:r>
        <w:rPr>
          <w:rFonts w:cs="Arial"/>
          <w:bCs/>
          <w:sz w:val="24"/>
        </w:rPr>
        <w:t>.</w:t>
      </w:r>
      <w:r w:rsidRPr="00586D32">
        <w:rPr>
          <w:rFonts w:cs="Arial"/>
          <w:bCs/>
          <w:sz w:val="24"/>
        </w:rPr>
        <w:t xml:space="preserve"> La aprobación de ese registro implica necesariamente que la postulación partidista se aprobó </w:t>
      </w:r>
      <w:r w:rsidRPr="00586D32">
        <w:rPr>
          <w:rFonts w:cs="Arial"/>
          <w:b/>
          <w:bCs/>
          <w:sz w:val="24"/>
        </w:rPr>
        <w:t>mediando la voluntad del ciudadano</w:t>
      </w:r>
      <w:r w:rsidRPr="00586D32">
        <w:rPr>
          <w:rFonts w:cs="Arial"/>
          <w:bCs/>
          <w:sz w:val="24"/>
        </w:rPr>
        <w:t>, ya que uno de los requisitos legalmente exigidos para conceder la inscripción es la existencia de “la declaración de aceptación de la candidatura”</w:t>
      </w:r>
      <w:r w:rsidRPr="00586D32">
        <w:rPr>
          <w:rStyle w:val="Refdenotaalpie"/>
          <w:rFonts w:cs="Arial"/>
          <w:bCs/>
          <w:sz w:val="24"/>
        </w:rPr>
        <w:footnoteReference w:id="43"/>
      </w:r>
      <w:r w:rsidRPr="00586D32">
        <w:rPr>
          <w:rFonts w:cs="Arial"/>
          <w:bCs/>
          <w:sz w:val="24"/>
        </w:rPr>
        <w:t>.</w:t>
      </w:r>
    </w:p>
    <w:p w14:paraId="544AB5D9"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La Unidad de Vinculación también aludió al Oficio DEOEYEC/171/2020 emitido en respuesta a un requerimiento suyo, en el cual el Instituto Electoral local ratificó que, luego de la revisión de sus bases de datos, se detectó que el hoy actor fue candidato a diputado local suplente.</w:t>
      </w:r>
    </w:p>
    <w:p w14:paraId="512F1A93"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A fin de controvertir la decisión de ser excluido del concurso de selección mencionado, el demandante promovió el presente juicio y señaló que el acto reclamado est</w:t>
      </w:r>
      <w:r>
        <w:rPr>
          <w:rFonts w:cs="Arial"/>
          <w:bCs/>
          <w:sz w:val="24"/>
        </w:rPr>
        <w:t>á</w:t>
      </w:r>
      <w:r w:rsidRPr="00586D32">
        <w:rPr>
          <w:rFonts w:cs="Arial"/>
          <w:bCs/>
          <w:sz w:val="24"/>
        </w:rPr>
        <w:t xml:space="preserve"> indebidamente fundado y motivado, pues no tomó en cuenta el diverso Acuerdo CE/2018/052 que, según dice, revocó el acuerdo de registro de su candidatura partidista.</w:t>
      </w:r>
    </w:p>
    <w:p w14:paraId="171B63F4"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No le asiste la razón.</w:t>
      </w:r>
    </w:p>
    <w:p w14:paraId="10D6465C"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 xml:space="preserve">Como ya se indicó </w:t>
      </w:r>
      <w:r w:rsidRPr="00586D32">
        <w:rPr>
          <w:rFonts w:cs="Arial"/>
          <w:b/>
          <w:bCs/>
          <w:sz w:val="24"/>
        </w:rPr>
        <w:t>la sola existencia del registro</w:t>
      </w:r>
      <w:r w:rsidRPr="00586D32">
        <w:rPr>
          <w:rFonts w:cs="Arial"/>
          <w:bCs/>
          <w:sz w:val="24"/>
        </w:rPr>
        <w:t xml:space="preserve"> partidista genera un </w:t>
      </w:r>
      <w:r w:rsidRPr="00586D32">
        <w:rPr>
          <w:rFonts w:cs="Arial"/>
          <w:b/>
          <w:bCs/>
          <w:sz w:val="24"/>
        </w:rPr>
        <w:t>vínculo evidente, objetivo y relevante</w:t>
      </w:r>
      <w:r w:rsidRPr="00586D32">
        <w:rPr>
          <w:rFonts w:cs="Arial"/>
          <w:bCs/>
          <w:sz w:val="24"/>
        </w:rPr>
        <w:t xml:space="preserve"> entre un ciudadano y el partido que lo postula. Dicho vínculo afecta la percepción de imparcialidad de la que, en principio, debe gozar el aspirante a una consejería electoral, lo cual actualiza la prohibición prevista por el artículo 100, párrafo 2, inciso g), de la LEGIPE.</w:t>
      </w:r>
    </w:p>
    <w:p w14:paraId="0755EC2D"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Además, el hecho de que la Unidad de Vinculación no hiciera referencia al diverso Acuerdo CE/2018/052 de sustitución de la candidatura partidista del actor no incide en la fundamentación y motivación del acto reclamado, pues no es un elemento jurídicamente relevante que, por sí solo, descarte la existencia del vínculo partidista prohibido que el registr</w:t>
      </w:r>
      <w:r>
        <w:rPr>
          <w:rFonts w:cs="Arial"/>
          <w:bCs/>
          <w:sz w:val="24"/>
        </w:rPr>
        <w:t>o</w:t>
      </w:r>
      <w:r w:rsidRPr="00586D32">
        <w:rPr>
          <w:rFonts w:cs="Arial"/>
          <w:bCs/>
          <w:sz w:val="24"/>
        </w:rPr>
        <w:t xml:space="preserve"> generó.</w:t>
      </w:r>
    </w:p>
    <w:p w14:paraId="06522908"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El Acuerdo CE/2018/052 no revocó el diverso CE/2018/029, sino que simplemente determinó la sustitución, entre otras, de la candidatura del actor, derivado de la renuncia que él presentó. El Acuerdo de sustitución no aclara los motivos de la renuncia.</w:t>
      </w:r>
    </w:p>
    <w:p w14:paraId="18FCD19B"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 xml:space="preserve">De esta manera, puede entenderse que el </w:t>
      </w:r>
      <w:r>
        <w:rPr>
          <w:rFonts w:cs="Arial"/>
          <w:bCs/>
          <w:sz w:val="24"/>
        </w:rPr>
        <w:t>A</w:t>
      </w:r>
      <w:r w:rsidRPr="00586D32">
        <w:rPr>
          <w:rFonts w:cs="Arial"/>
          <w:bCs/>
          <w:sz w:val="24"/>
        </w:rPr>
        <w:t>cuerdo CE/2018/052 sí privó de eficacia el registr</w:t>
      </w:r>
      <w:r>
        <w:rPr>
          <w:rFonts w:cs="Arial"/>
          <w:bCs/>
          <w:sz w:val="24"/>
        </w:rPr>
        <w:t>o</w:t>
      </w:r>
      <w:r w:rsidRPr="00586D32">
        <w:rPr>
          <w:rFonts w:cs="Arial"/>
          <w:bCs/>
          <w:sz w:val="24"/>
        </w:rPr>
        <w:t xml:space="preserve"> de la candidatura partidista del actor. Sin embargo, ese hecho no reivindica la presunción de imparcialidad del promovente pues, como ya se dijo, la única forma de desvirtuar la existencia del vínculo que el registro creó es que el actor hubiera argumentado y probado que la candidatura partidista que obtuvo se solicitó sin su consentimiento y en contra de su voluntad.</w:t>
      </w:r>
    </w:p>
    <w:p w14:paraId="3601D58A"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Por el contrario, una renuncia que se sustenta solo en una decisión personal o en un cambio de parecer del interesado no reivindica su imagen de independencia o imparcialidad ni lo desvincula necesariamente del partido que ya lo avaló, pues sigue existiendo incertidumbre y duda en torno a la naturaleza y los alcances del vínculo partidista que existió entre el aspirante a una consejería electora y una opción política particular que lo postuló en una contienda electoral. Es decir, la renuncia simple y llana a la candidatura partidista no desvirtúa el vínculo que la legislación le prohíbe a un consejero electoral.</w:t>
      </w:r>
    </w:p>
    <w:p w14:paraId="7F69EBBE"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En el caso, se advierte que el actor no controvirtió la existencia de su registro partidista, es decir, no niega que fue registrado como candidato del Partido Encuentro Social.</w:t>
      </w:r>
    </w:p>
    <w:p w14:paraId="1D85C559"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 xml:space="preserve">Tampoco argumentó que </w:t>
      </w:r>
      <w:r w:rsidRPr="00586D32">
        <w:rPr>
          <w:rFonts w:cs="Arial"/>
          <w:b/>
          <w:bCs/>
          <w:sz w:val="24"/>
        </w:rPr>
        <w:t>dicho registro hubiera sido emitido en contra de su voluntad</w:t>
      </w:r>
      <w:r w:rsidRPr="00586D32">
        <w:rPr>
          <w:rFonts w:cs="Arial"/>
          <w:bCs/>
          <w:sz w:val="24"/>
        </w:rPr>
        <w:t>. Por ejemplo, el actor no manifestó que la aceptación de la candidatura partidista exigida por la ley electoral local</w:t>
      </w:r>
      <w:r w:rsidRPr="00586D32">
        <w:rPr>
          <w:rStyle w:val="Refdenotaalpie"/>
          <w:rFonts w:cs="Arial"/>
          <w:bCs/>
          <w:sz w:val="24"/>
        </w:rPr>
        <w:footnoteReference w:id="44"/>
      </w:r>
      <w:r w:rsidRPr="00586D32">
        <w:rPr>
          <w:rFonts w:cs="Arial"/>
          <w:bCs/>
          <w:sz w:val="24"/>
        </w:rPr>
        <w:t xml:space="preserve"> se obtuvo sin mediar su conformidad, o bien, que la exhibición de sus documentos de identidad (acta de nacimiento o credencial de elector) empleados en el registro de la candidatura partidista aprobada se allegaron a la autoridad electoral sin contar con su consentimiento.</w:t>
      </w:r>
    </w:p>
    <w:p w14:paraId="2FF09B69"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Mucho menos acompañó algún elemento de prueba que respalde algun</w:t>
      </w:r>
      <w:r>
        <w:rPr>
          <w:rFonts w:cs="Arial"/>
          <w:bCs/>
          <w:sz w:val="24"/>
        </w:rPr>
        <w:t>o</w:t>
      </w:r>
      <w:r w:rsidRPr="00586D32">
        <w:rPr>
          <w:rFonts w:cs="Arial"/>
          <w:bCs/>
          <w:sz w:val="24"/>
        </w:rPr>
        <w:t>s de los aspectos anteriores, por ejemplo, el escrito de inconformidad que presentó ante una autoridad competente en contra de la actuación irregular del partido y la resolución que recayó a esa petición. Este tipo de elementos de prueba eran necesarios para justificar, de forma razonable y objetiva que, a pesar del registro otorgado, no existió algún tipo de vínculo partidista relevante.</w:t>
      </w:r>
    </w:p>
    <w:p w14:paraId="3C86C7D6" w14:textId="77777777" w:rsidR="001D2C3D" w:rsidRPr="00586D32" w:rsidRDefault="001D2C3D" w:rsidP="001D2C3D">
      <w:pPr>
        <w:spacing w:before="100" w:beforeAutospacing="1" w:after="100" w:afterAutospacing="1" w:line="336" w:lineRule="auto"/>
        <w:rPr>
          <w:rFonts w:cs="Arial"/>
          <w:bCs/>
          <w:sz w:val="24"/>
        </w:rPr>
      </w:pPr>
      <w:r w:rsidRPr="00586D32">
        <w:rPr>
          <w:rFonts w:cs="Arial"/>
          <w:bCs/>
          <w:sz w:val="24"/>
        </w:rPr>
        <w:t>De esta manera, se observa que el listado reclamado, en lo que fue materia de impugnación, se encuentra debidamente fundado y motivado, pues se sustenta en una interpretación adecuada de la ley aplicable y expone las razones que debidamente justifican la determinación de excluir al actor del proceso de selección en el que participó, siendo tales razones conformes a Derecho, pues aluden a la existencia de un registro partidista respecto del cual no se probó que hubiera sido otorgado en contra de la voluntad del hoy actor.</w:t>
      </w:r>
    </w:p>
    <w:p w14:paraId="19AD3B87" w14:textId="77777777" w:rsidR="001D2C3D" w:rsidRDefault="001D2C3D" w:rsidP="001D2C3D">
      <w:pPr>
        <w:spacing w:before="100" w:beforeAutospacing="1" w:after="100" w:afterAutospacing="1" w:line="336" w:lineRule="auto"/>
        <w:rPr>
          <w:rFonts w:cs="Arial"/>
          <w:bCs/>
          <w:sz w:val="24"/>
        </w:rPr>
      </w:pPr>
      <w:r>
        <w:rPr>
          <w:rFonts w:cs="Arial"/>
          <w:bCs/>
          <w:sz w:val="24"/>
        </w:rPr>
        <w:t>Por otra parte</w:t>
      </w:r>
      <w:r w:rsidRPr="00586D32">
        <w:rPr>
          <w:rFonts w:cs="Arial"/>
          <w:bCs/>
          <w:sz w:val="24"/>
        </w:rPr>
        <w:t xml:space="preserve">, se observa que el demandante también manifestó que la decisión de la Unidad de Vinculación es contraria al principio </w:t>
      </w:r>
      <w:r w:rsidRPr="00586D32">
        <w:rPr>
          <w:rFonts w:cs="Arial"/>
          <w:bCs/>
          <w:i/>
          <w:sz w:val="24"/>
        </w:rPr>
        <w:t>pro persona</w:t>
      </w:r>
      <w:r>
        <w:rPr>
          <w:rFonts w:cs="Arial"/>
          <w:bCs/>
          <w:i/>
          <w:sz w:val="24"/>
        </w:rPr>
        <w:t>e</w:t>
      </w:r>
      <w:r w:rsidRPr="00586D32">
        <w:rPr>
          <w:rFonts w:cs="Arial"/>
          <w:bCs/>
          <w:sz w:val="24"/>
        </w:rPr>
        <w:t>.</w:t>
      </w:r>
      <w:r>
        <w:rPr>
          <w:rFonts w:cs="Arial"/>
          <w:bCs/>
          <w:sz w:val="24"/>
        </w:rPr>
        <w:t xml:space="preserve"> Al respecto, se observa que el actor no señaló cuál es la interpretación correcta o más favorable en relación con la restricción que le fue aplicada, de ahí que la sola referencia que hizo el actor al mencionado principio resulte ineficaz para alcanzar su pretensión</w:t>
      </w:r>
      <w:r>
        <w:rPr>
          <w:rStyle w:val="Refdenotaalpie"/>
          <w:rFonts w:cs="Arial"/>
          <w:bCs/>
          <w:sz w:val="24"/>
        </w:rPr>
        <w:footnoteReference w:id="45"/>
      </w:r>
      <w:r>
        <w:rPr>
          <w:rFonts w:cs="Arial"/>
          <w:bCs/>
          <w:sz w:val="24"/>
        </w:rPr>
        <w:t>.</w:t>
      </w:r>
    </w:p>
    <w:p w14:paraId="25D17B44" w14:textId="77777777" w:rsidR="001D2C3D" w:rsidRDefault="001D2C3D" w:rsidP="001D2C3D">
      <w:pPr>
        <w:spacing w:before="100" w:beforeAutospacing="1" w:after="100" w:afterAutospacing="1" w:line="336" w:lineRule="auto"/>
        <w:rPr>
          <w:rFonts w:cs="Arial"/>
          <w:bCs/>
          <w:sz w:val="24"/>
        </w:rPr>
      </w:pPr>
      <w:r>
        <w:rPr>
          <w:rFonts w:cs="Arial"/>
          <w:bCs/>
          <w:sz w:val="24"/>
        </w:rPr>
        <w:t xml:space="preserve">Con independencia de lo anterior, tal y como la Sala Superior sostuvo en el juicio ciudadano </w:t>
      </w:r>
      <w:r w:rsidRPr="00847A5C">
        <w:rPr>
          <w:rFonts w:cs="Arial"/>
          <w:b/>
          <w:bCs/>
          <w:sz w:val="24"/>
        </w:rPr>
        <w:t>SUP-JDC-1663/2020</w:t>
      </w:r>
      <w:r>
        <w:rPr>
          <w:rFonts w:cs="Arial"/>
          <w:bCs/>
          <w:sz w:val="24"/>
        </w:rPr>
        <w:t xml:space="preserve">, los supuestos previstos en el artículo </w:t>
      </w:r>
      <w:r w:rsidRPr="00586D32">
        <w:rPr>
          <w:rFonts w:cs="Arial"/>
          <w:bCs/>
          <w:sz w:val="24"/>
        </w:rPr>
        <w:t>100, párrafo 1, inciso g)</w:t>
      </w:r>
      <w:r>
        <w:rPr>
          <w:rFonts w:cs="Arial"/>
          <w:bCs/>
          <w:sz w:val="24"/>
        </w:rPr>
        <w:t>, de la LEGIPE son independientes y autónomos, además de que la aplicación de la restricción al derecho a integrar una autoridad electoral relativa a “n</w:t>
      </w:r>
      <w:r w:rsidRPr="00847A5C">
        <w:rPr>
          <w:rFonts w:cs="Arial"/>
          <w:bCs/>
          <w:sz w:val="24"/>
        </w:rPr>
        <w:t>o haber sido registrado como candidato</w:t>
      </w:r>
      <w:r>
        <w:rPr>
          <w:rFonts w:cs="Arial"/>
          <w:bCs/>
          <w:sz w:val="24"/>
        </w:rPr>
        <w:t>” es constitucional en los términos que ya se indicaron, sin que se advierta una interpretación válida más favorable a la que se sostuvo en el citado precedente que es consistente con la que utilizó la autoridad responsable.</w:t>
      </w:r>
    </w:p>
    <w:p w14:paraId="7072B5A5" w14:textId="77777777" w:rsidR="001D2C3D" w:rsidRPr="007F0847" w:rsidRDefault="001D2C3D" w:rsidP="001D2C3D">
      <w:pPr>
        <w:pStyle w:val="Ttulo1"/>
        <w:spacing w:line="336" w:lineRule="auto"/>
        <w:rPr>
          <w:rFonts w:eastAsia="Calibri"/>
          <w:color w:val="000000"/>
          <w:szCs w:val="24"/>
          <w:u w:color="000000"/>
          <w:bdr w:val="nil"/>
          <w:lang w:val="es-ES_tradnl" w:eastAsia="es-MX"/>
        </w:rPr>
      </w:pPr>
      <w:r>
        <w:rPr>
          <w:rFonts w:eastAsia="Calibri"/>
          <w:szCs w:val="24"/>
        </w:rPr>
        <w:t>5</w:t>
      </w:r>
      <w:r w:rsidRPr="007F0847">
        <w:rPr>
          <w:rFonts w:eastAsia="Calibri"/>
          <w:szCs w:val="24"/>
        </w:rPr>
        <w:t>. Conclusión</w:t>
      </w:r>
    </w:p>
    <w:p w14:paraId="7BAF61E4" w14:textId="77777777" w:rsidR="001D2C3D" w:rsidRDefault="001D2C3D" w:rsidP="001D2C3D">
      <w:pPr>
        <w:pBdr>
          <w:top w:val="nil"/>
          <w:left w:val="nil"/>
          <w:bottom w:val="nil"/>
          <w:right w:val="nil"/>
          <w:between w:val="nil"/>
          <w:bar w:val="nil"/>
        </w:pBdr>
        <w:spacing w:before="100" w:beforeAutospacing="1" w:after="100" w:afterAutospacing="1" w:line="336" w:lineRule="auto"/>
        <w:rPr>
          <w:rFonts w:cs="Arial"/>
          <w:sz w:val="24"/>
        </w:rPr>
      </w:pPr>
      <w:r>
        <w:rPr>
          <w:rFonts w:cs="Arial"/>
          <w:sz w:val="24"/>
        </w:rPr>
        <w:t>Estimamos que el presente juicio debió considerarse procedente y, en cuanto al fondo del asunto, el acto reclamado debió confirmarse, en lo que fue materia de impugnación. Derivado de lo anterior, presentamos el presente voto particular conjunto.</w:t>
      </w:r>
    </w:p>
    <w:p w14:paraId="124B57D9" w14:textId="77777777" w:rsidR="001D2C3D" w:rsidRPr="001D2C3D" w:rsidRDefault="001D2C3D" w:rsidP="001D2C3D">
      <w:pPr>
        <w:spacing w:before="100" w:beforeAutospacing="1" w:after="100" w:afterAutospacing="1"/>
        <w:rPr>
          <w:sz w:val="22"/>
          <w:szCs w:val="21"/>
        </w:rPr>
      </w:pPr>
      <w:r w:rsidRPr="001D2C3D">
        <w:rPr>
          <w:rFonts w:ascii="Arial Narrow" w:hAnsi="Arial Narrow" w:cs="Arial"/>
          <w:sz w:val="22"/>
          <w:szCs w:val="21"/>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bookmarkEnd w:id="16"/>
    </w:p>
    <w:p w14:paraId="6F75E896" w14:textId="77777777" w:rsidR="00312C71" w:rsidRPr="00312C71" w:rsidRDefault="00312C71" w:rsidP="00312C71">
      <w:pPr>
        <w:pStyle w:val="PRRAFOSENTENCIA"/>
        <w:spacing w:line="276" w:lineRule="auto"/>
        <w:rPr>
          <w:sz w:val="22"/>
          <w:szCs w:val="22"/>
        </w:rPr>
      </w:pPr>
    </w:p>
    <w:sectPr w:rsidR="00312C71" w:rsidRPr="00312C71" w:rsidSect="00F63900">
      <w:headerReference w:type="even" r:id="rId11"/>
      <w:headerReference w:type="default" r:id="rId12"/>
      <w:footerReference w:type="even" r:id="rId13"/>
      <w:footerReference w:type="default" r:id="rId14"/>
      <w:headerReference w:type="first" r:id="rId15"/>
      <w:pgSz w:w="12240" w:h="18720" w:code="14"/>
      <w:pgMar w:top="3119" w:right="1418" w:bottom="1531" w:left="2835" w:header="2155" w:footer="91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5D3E" w14:textId="77777777" w:rsidR="00BB3177" w:rsidRDefault="00BB3177" w:rsidP="00267DC1">
      <w:pPr>
        <w:spacing w:line="240" w:lineRule="auto"/>
      </w:pPr>
      <w:r>
        <w:separator/>
      </w:r>
    </w:p>
    <w:p w14:paraId="234DF1B6" w14:textId="77777777" w:rsidR="00BB3177" w:rsidRDefault="00BB3177"/>
    <w:p w14:paraId="003E92F6" w14:textId="77777777" w:rsidR="00BB3177" w:rsidRDefault="00BB3177"/>
    <w:p w14:paraId="7B98918C" w14:textId="77777777" w:rsidR="00BB3177" w:rsidRDefault="00BB3177" w:rsidP="000322D4"/>
  </w:endnote>
  <w:endnote w:type="continuationSeparator" w:id="0">
    <w:p w14:paraId="60045C69" w14:textId="77777777" w:rsidR="00BB3177" w:rsidRDefault="00BB3177" w:rsidP="00267DC1">
      <w:pPr>
        <w:spacing w:line="240" w:lineRule="auto"/>
      </w:pPr>
      <w:r>
        <w:continuationSeparator/>
      </w:r>
    </w:p>
    <w:p w14:paraId="225A0FD9" w14:textId="77777777" w:rsidR="00BB3177" w:rsidRDefault="00BB3177"/>
    <w:p w14:paraId="741EBA4A" w14:textId="77777777" w:rsidR="00BB3177" w:rsidRDefault="00BB3177"/>
    <w:p w14:paraId="59DDAD81" w14:textId="77777777" w:rsidR="00BB3177" w:rsidRDefault="00BB3177" w:rsidP="0003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252536"/>
      <w:docPartObj>
        <w:docPartGallery w:val="Page Numbers (Bottom of Page)"/>
        <w:docPartUnique/>
      </w:docPartObj>
    </w:sdtPr>
    <w:sdtEndPr>
      <w:rPr>
        <w:sz w:val="24"/>
      </w:rPr>
    </w:sdtEndPr>
    <w:sdtContent>
      <w:p w14:paraId="777B36E3" w14:textId="77777777" w:rsidR="00262571" w:rsidRDefault="00262571" w:rsidP="00A55D29">
        <w:pPr>
          <w:pStyle w:val="Piedepgina"/>
          <w:jc w:val="center"/>
        </w:pPr>
        <w:r w:rsidRPr="00075CB1">
          <w:rPr>
            <w:sz w:val="24"/>
          </w:rPr>
          <w:fldChar w:fldCharType="begin"/>
        </w:r>
        <w:r w:rsidRPr="00075CB1">
          <w:rPr>
            <w:sz w:val="24"/>
          </w:rPr>
          <w:instrText>PAGE   \* MERGEFORMAT</w:instrText>
        </w:r>
        <w:r w:rsidRPr="00075CB1">
          <w:rPr>
            <w:sz w:val="24"/>
          </w:rPr>
          <w:fldChar w:fldCharType="separate"/>
        </w:r>
        <w:r w:rsidRPr="00075CB1">
          <w:rPr>
            <w:noProof/>
            <w:sz w:val="24"/>
            <w:lang w:val="es-ES"/>
          </w:rPr>
          <w:t>20</w:t>
        </w:r>
        <w:r w:rsidRPr="00075CB1">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EC76" w14:textId="77777777" w:rsidR="00262571" w:rsidRPr="00A55D29" w:rsidRDefault="00262571" w:rsidP="00A55D29">
    <w:pPr>
      <w:pStyle w:val="Piedepgina"/>
      <w:jc w:val="center"/>
      <w:rPr>
        <w:rFonts w:cs="Arial"/>
        <w:b/>
        <w:bCs/>
        <w:noProof/>
        <w:sz w:val="24"/>
        <w:lang w:val="es-ES"/>
      </w:rPr>
    </w:pPr>
    <w:r w:rsidRPr="00A55D29">
      <w:rPr>
        <w:rFonts w:cs="Arial"/>
        <w:b/>
        <w:bCs/>
        <w:noProof/>
        <w:sz w:val="24"/>
        <w:lang w:val="es-ES"/>
      </w:rPr>
      <w:fldChar w:fldCharType="begin"/>
    </w:r>
    <w:r w:rsidRPr="00A55D29">
      <w:rPr>
        <w:rFonts w:cs="Arial"/>
        <w:b/>
        <w:bCs/>
        <w:noProof/>
        <w:sz w:val="24"/>
        <w:lang w:val="es-ES"/>
      </w:rPr>
      <w:instrText xml:space="preserve">PAGE  </w:instrText>
    </w:r>
    <w:r w:rsidRPr="00A55D29">
      <w:rPr>
        <w:rFonts w:cs="Arial"/>
        <w:b/>
        <w:bCs/>
        <w:noProof/>
        <w:sz w:val="24"/>
        <w:lang w:val="es-ES"/>
      </w:rPr>
      <w:fldChar w:fldCharType="separate"/>
    </w:r>
    <w:r w:rsidRPr="00A55D29">
      <w:rPr>
        <w:rFonts w:cs="Arial"/>
        <w:b/>
        <w:bCs/>
        <w:noProof/>
        <w:sz w:val="24"/>
        <w:lang w:val="es-ES"/>
      </w:rPr>
      <w:t>6</w:t>
    </w:r>
    <w:r w:rsidRPr="00A55D29">
      <w:rPr>
        <w:rFonts w:cs="Arial"/>
        <w:b/>
        <w:bCs/>
        <w:noProof/>
        <w:sz w:val="24"/>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645E5" w14:textId="77777777" w:rsidR="00BB3177" w:rsidRDefault="00BB3177" w:rsidP="00267DC1">
      <w:pPr>
        <w:spacing w:line="240" w:lineRule="auto"/>
      </w:pPr>
      <w:r>
        <w:separator/>
      </w:r>
    </w:p>
  </w:footnote>
  <w:footnote w:type="continuationSeparator" w:id="0">
    <w:p w14:paraId="20ABE766" w14:textId="77777777" w:rsidR="00BB3177" w:rsidRDefault="00BB3177" w:rsidP="00267DC1">
      <w:pPr>
        <w:spacing w:line="240" w:lineRule="auto"/>
      </w:pPr>
      <w:r>
        <w:continuationSeparator/>
      </w:r>
    </w:p>
    <w:p w14:paraId="7DD8F564" w14:textId="77777777" w:rsidR="00BB3177" w:rsidRDefault="00BB3177"/>
    <w:p w14:paraId="074AE628" w14:textId="77777777" w:rsidR="00BB3177" w:rsidRDefault="00BB3177" w:rsidP="000322D4"/>
  </w:footnote>
  <w:footnote w:type="continuationNotice" w:id="1">
    <w:p w14:paraId="578CD6A3" w14:textId="77777777" w:rsidR="00BB3177" w:rsidRDefault="00BB3177">
      <w:pPr>
        <w:spacing w:line="240" w:lineRule="auto"/>
      </w:pPr>
    </w:p>
    <w:p w14:paraId="511319E2" w14:textId="77777777" w:rsidR="00BB3177" w:rsidRDefault="00BB3177"/>
    <w:p w14:paraId="64D4D7CE" w14:textId="77777777" w:rsidR="00BB3177" w:rsidRDefault="00BB3177" w:rsidP="000322D4"/>
  </w:footnote>
  <w:footnote w:id="2">
    <w:p w14:paraId="7D445A44" w14:textId="77777777" w:rsidR="00262571" w:rsidRPr="00FB07C7" w:rsidRDefault="00262571" w:rsidP="00FB07C7">
      <w:pPr>
        <w:pStyle w:val="Textonotapie"/>
        <w:jc w:val="both"/>
        <w:rPr>
          <w:rFonts w:ascii="Arial" w:hAnsi="Arial" w:cs="Arial"/>
          <w:lang w:val="es-ES"/>
        </w:rPr>
      </w:pPr>
      <w:r w:rsidRPr="00FB07C7">
        <w:rPr>
          <w:rStyle w:val="Refdenotaalpie"/>
          <w:rFonts w:ascii="Arial" w:hAnsi="Arial" w:cs="Arial"/>
          <w:lang w:val="es-ES"/>
        </w:rPr>
        <w:footnoteRef/>
      </w:r>
      <w:r w:rsidRPr="00FB07C7">
        <w:rPr>
          <w:rFonts w:ascii="Arial" w:hAnsi="Arial" w:cs="Arial"/>
          <w:lang w:val="es-ES"/>
        </w:rPr>
        <w:t xml:space="preserve"> Todas las fechas se refieren a dos mil veinte salvo mención particular.</w:t>
      </w:r>
    </w:p>
  </w:footnote>
  <w:footnote w:id="3">
    <w:p w14:paraId="4247E71A" w14:textId="77777777" w:rsidR="00ED61DB" w:rsidRPr="008B10C3" w:rsidRDefault="00ED61DB" w:rsidP="00ED61DB">
      <w:pPr>
        <w:pStyle w:val="Textonotapie"/>
        <w:jc w:val="both"/>
        <w:rPr>
          <w:rFonts w:ascii="Arial" w:hAnsi="Arial" w:cs="Arial"/>
          <w:sz w:val="16"/>
          <w:szCs w:val="16"/>
        </w:rPr>
      </w:pPr>
      <w:r w:rsidRPr="00ED61DB">
        <w:rPr>
          <w:rStyle w:val="Refdenotaalpie"/>
          <w:rFonts w:ascii="Arial" w:hAnsi="Arial" w:cs="Arial"/>
        </w:rPr>
        <w:footnoteRef/>
      </w:r>
      <w:r w:rsidRPr="00ED61DB">
        <w:rPr>
          <w:rFonts w:ascii="Arial" w:hAnsi="Arial" w:cs="Arial"/>
        </w:rPr>
        <w:t xml:space="preserve"> </w:t>
      </w:r>
      <w:r>
        <w:rPr>
          <w:rFonts w:ascii="Arial" w:hAnsi="Arial" w:cs="Arial"/>
        </w:rPr>
        <w:t>J</w:t>
      </w:r>
      <w:r w:rsidRPr="00ED61DB">
        <w:rPr>
          <w:rFonts w:ascii="Arial" w:hAnsi="Arial" w:cs="Arial"/>
        </w:rPr>
        <w:t xml:space="preserve">urisprudencia </w:t>
      </w:r>
      <w:r w:rsidRPr="00ED61DB">
        <w:rPr>
          <w:rFonts w:ascii="Arial" w:hAnsi="Arial" w:cs="Arial"/>
          <w:b/>
          <w:bCs/>
        </w:rPr>
        <w:t>3/2009. COMPETENCIA. CORRESPONDE A LA SALA SUPERIOR DEL TRIBUNAL ELECTORAL DEL PODER JUDICIAL DE LA FEDERACIÓN CONOCER DE LAS IMPUGNACIONES RELACIONADAS CON LA INTEGRACIÓN DE LAS AUTORIDADES ELECTORALES DE LAS ENTIDADES FEDERATIVAS.</w:t>
      </w:r>
      <w:r w:rsidRPr="00ED61DB">
        <w:rPr>
          <w:rFonts w:ascii="Arial" w:hAnsi="Arial" w:cs="Arial"/>
        </w:rPr>
        <w:t xml:space="preserve"> </w:t>
      </w:r>
      <w:r w:rsidRPr="00ED61DB">
        <w:rPr>
          <w:rFonts w:ascii="Arial" w:hAnsi="Arial" w:cs="Arial"/>
          <w:iCs/>
        </w:rPr>
        <w:t>Gaceta de Jurisprudencia y Tesis en Materia Electoral, Tribunal Electoral del Poder Judicial de la Federación, Añ</w:t>
      </w:r>
      <w:r w:rsidRPr="00ED61DB">
        <w:rPr>
          <w:rFonts w:ascii="Arial" w:hAnsi="Arial" w:cs="Arial"/>
        </w:rPr>
        <w:t>o 2, Número 4, 2009, páginas 13 a 15.</w:t>
      </w:r>
    </w:p>
  </w:footnote>
  <w:footnote w:id="4">
    <w:p w14:paraId="5B79A8C9" w14:textId="77777777" w:rsidR="002807E9" w:rsidRPr="002807E9" w:rsidRDefault="002807E9" w:rsidP="002807E9">
      <w:pPr>
        <w:pStyle w:val="Textonotapie"/>
        <w:jc w:val="both"/>
        <w:rPr>
          <w:rFonts w:ascii="Arial" w:hAnsi="Arial" w:cs="Arial"/>
        </w:rPr>
      </w:pPr>
      <w:r w:rsidRPr="002807E9">
        <w:rPr>
          <w:rStyle w:val="Refdenotaalpie"/>
          <w:rFonts w:ascii="Arial" w:hAnsi="Arial" w:cs="Arial"/>
        </w:rPr>
        <w:footnoteRef/>
      </w:r>
      <w:r w:rsidRPr="002807E9">
        <w:rPr>
          <w:rFonts w:ascii="Arial" w:hAnsi="Arial" w:cs="Arial"/>
        </w:rPr>
        <w:t xml:space="preserve"> </w:t>
      </w:r>
      <w:r w:rsidRPr="002807E9">
        <w:rPr>
          <w:rFonts w:ascii="Arial" w:hAnsi="Arial" w:cs="Arial"/>
          <w:bCs/>
          <w:lang w:val="es-ES"/>
        </w:rPr>
        <w:t>Véase las sentencias del juicio SUP-JDC-1772/2019 y del recurso SUP-REC-612/2019.</w:t>
      </w:r>
    </w:p>
  </w:footnote>
  <w:footnote w:id="5">
    <w:p w14:paraId="654D06C7" w14:textId="77777777" w:rsidR="002807E9" w:rsidRPr="002807E9" w:rsidRDefault="002807E9" w:rsidP="002807E9">
      <w:pPr>
        <w:pStyle w:val="Textonotapie"/>
        <w:jc w:val="both"/>
        <w:rPr>
          <w:rFonts w:ascii="Arial" w:hAnsi="Arial" w:cs="Arial"/>
        </w:rPr>
      </w:pPr>
      <w:r w:rsidRPr="002807E9">
        <w:rPr>
          <w:rStyle w:val="Refdenotaalpie"/>
          <w:rFonts w:ascii="Arial" w:hAnsi="Arial" w:cs="Arial"/>
        </w:rPr>
        <w:footnoteRef/>
      </w:r>
      <w:r w:rsidRPr="002807E9">
        <w:rPr>
          <w:rFonts w:ascii="Arial" w:hAnsi="Arial" w:cs="Arial"/>
        </w:rPr>
        <w:t xml:space="preserve"> </w:t>
      </w:r>
      <w:r>
        <w:rPr>
          <w:rFonts w:ascii="Arial" w:hAnsi="Arial" w:cs="Arial"/>
          <w:bCs/>
          <w:lang w:val="es-ES"/>
        </w:rPr>
        <w:t>Lo anterior conforme a la</w:t>
      </w:r>
      <w:r w:rsidRPr="002807E9">
        <w:rPr>
          <w:rFonts w:ascii="Arial" w:hAnsi="Arial" w:cs="Arial"/>
          <w:bCs/>
          <w:lang w:val="es-ES"/>
        </w:rPr>
        <w:t xml:space="preserve"> jurisprudencia </w:t>
      </w:r>
      <w:r w:rsidRPr="002807E9">
        <w:rPr>
          <w:rFonts w:ascii="Arial" w:hAnsi="Arial" w:cs="Arial"/>
          <w:b/>
          <w:lang w:val="es-ES"/>
        </w:rPr>
        <w:t>12/2019.</w:t>
      </w:r>
      <w:r>
        <w:rPr>
          <w:rFonts w:ascii="Arial" w:hAnsi="Arial" w:cs="Arial"/>
          <w:bCs/>
          <w:lang w:val="es-ES"/>
        </w:rPr>
        <w:t xml:space="preserve"> </w:t>
      </w:r>
      <w:r w:rsidRPr="002807E9">
        <w:rPr>
          <w:rFonts w:ascii="Arial" w:hAnsi="Arial" w:cs="Arial"/>
          <w:b/>
          <w:lang w:val="es-ES"/>
        </w:rPr>
        <w:t>DEMANDA. LA ENVIADA EN ARCHIVO DIGITAL A LOS CORREOS ELECTRÓNICOS DESTINADOS PARA LOS AVISOS DE INTERPOSICIÓN DE LOS MEDIOS DE IMPUGNACIÓN, NO EXIME AL ACTOR DE PRESENTARLA POR ESCRITO CON SU FIRMA AUTÓGRAFA</w:t>
      </w:r>
      <w:r w:rsidRPr="002807E9">
        <w:rPr>
          <w:rFonts w:ascii="Arial" w:hAnsi="Arial" w:cs="Arial"/>
          <w:bCs/>
          <w:lang w:val="es-ES"/>
        </w:rPr>
        <w:t>.</w:t>
      </w:r>
      <w:r>
        <w:rPr>
          <w:rFonts w:ascii="Arial" w:hAnsi="Arial" w:cs="Arial"/>
          <w:bCs/>
          <w:lang w:val="es-ES"/>
        </w:rPr>
        <w:t xml:space="preserve"> Disponible en </w:t>
      </w:r>
      <w:hyperlink r:id="rId1" w:history="1">
        <w:r w:rsidR="005706D0" w:rsidRPr="00AB355C">
          <w:rPr>
            <w:rStyle w:val="Hipervnculo"/>
            <w:rFonts w:ascii="Arial" w:hAnsi="Arial" w:cs="Arial"/>
            <w:bCs/>
            <w:lang w:val="es-ES"/>
          </w:rPr>
          <w:t>https://www.te.gob.mx/IUSEapp/tesisjur.aspx?idtesis=12/2019</w:t>
        </w:r>
      </w:hyperlink>
      <w:r w:rsidR="005706D0">
        <w:rPr>
          <w:rFonts w:ascii="Arial" w:hAnsi="Arial" w:cs="Arial"/>
          <w:bCs/>
          <w:lang w:val="es-ES"/>
        </w:rPr>
        <w:t xml:space="preserve"> </w:t>
      </w:r>
    </w:p>
  </w:footnote>
  <w:footnote w:id="6">
    <w:p w14:paraId="5709DF60" w14:textId="77777777" w:rsidR="002807E9" w:rsidRPr="002807E9" w:rsidRDefault="002807E9" w:rsidP="002807E9">
      <w:pPr>
        <w:pStyle w:val="Textonotapie"/>
        <w:rPr>
          <w:rFonts w:ascii="Arial" w:hAnsi="Arial" w:cs="Arial"/>
        </w:rPr>
      </w:pPr>
      <w:r w:rsidRPr="002807E9">
        <w:rPr>
          <w:rStyle w:val="Refdenotaalpie"/>
          <w:rFonts w:ascii="Arial" w:hAnsi="Arial" w:cs="Arial"/>
        </w:rPr>
        <w:footnoteRef/>
      </w:r>
      <w:r w:rsidRPr="002807E9">
        <w:rPr>
          <w:rFonts w:ascii="Arial" w:hAnsi="Arial" w:cs="Arial"/>
        </w:rPr>
        <w:t xml:space="preserve"> </w:t>
      </w:r>
      <w:r w:rsidRPr="002807E9">
        <w:rPr>
          <w:rFonts w:ascii="Arial" w:hAnsi="Arial" w:cs="Arial"/>
          <w:bCs/>
          <w:lang w:val="es-ES"/>
        </w:rPr>
        <w:t>Acuerdo General 04/2020, por el que se aprueban los Lineamientos para la Resolución de Medios de Impugnación a través del sistema de Videoconferencia.</w:t>
      </w:r>
    </w:p>
  </w:footnote>
  <w:footnote w:id="7">
    <w:p w14:paraId="30CB52F9" w14:textId="77777777" w:rsidR="002807E9" w:rsidRPr="002807E9" w:rsidRDefault="002807E9" w:rsidP="002807E9">
      <w:pPr>
        <w:pStyle w:val="Textonotapie"/>
        <w:jc w:val="both"/>
        <w:rPr>
          <w:rFonts w:ascii="Arial" w:hAnsi="Arial" w:cs="Arial"/>
        </w:rPr>
      </w:pPr>
      <w:r w:rsidRPr="002807E9">
        <w:rPr>
          <w:rStyle w:val="Refdenotaalpie"/>
          <w:rFonts w:ascii="Arial" w:hAnsi="Arial" w:cs="Arial"/>
        </w:rPr>
        <w:footnoteRef/>
      </w:r>
      <w:r w:rsidRPr="002807E9">
        <w:rPr>
          <w:rFonts w:ascii="Arial" w:hAnsi="Arial" w:cs="Arial"/>
        </w:rPr>
        <w:t xml:space="preserve"> </w:t>
      </w:r>
      <w:r w:rsidRPr="002807E9">
        <w:rPr>
          <w:rFonts w:ascii="Arial" w:hAnsi="Arial" w:cs="Arial"/>
          <w:bCs/>
          <w:lang w:val="es-ES"/>
        </w:rPr>
        <w:t>Acuerdo General 05/2020, por el que se aprueban los Lineamientos para la Implementación y Desarrollo del Juicio en línea en Materia Electoral.</w:t>
      </w:r>
    </w:p>
  </w:footnote>
  <w:footnote w:id="8">
    <w:p w14:paraId="033ADFEB"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En la elaboración del presente voto colaboraron por parte de la ponencia del </w:t>
      </w:r>
      <w:r>
        <w:rPr>
          <w:rFonts w:cs="Arial"/>
          <w:sz w:val="18"/>
          <w:szCs w:val="18"/>
        </w:rPr>
        <w:t>m</w:t>
      </w:r>
      <w:r w:rsidRPr="00A30EC7">
        <w:rPr>
          <w:rFonts w:cs="Arial"/>
          <w:sz w:val="18"/>
          <w:szCs w:val="18"/>
        </w:rPr>
        <w:t>agistrado Reyes Rodríguez Mondragón</w:t>
      </w:r>
      <w:r>
        <w:rPr>
          <w:rFonts w:cs="Arial"/>
          <w:sz w:val="18"/>
          <w:szCs w:val="18"/>
        </w:rPr>
        <w:t>,</w:t>
      </w:r>
      <w:r w:rsidRPr="00A30EC7">
        <w:rPr>
          <w:rFonts w:cs="Arial"/>
          <w:sz w:val="18"/>
          <w:szCs w:val="18"/>
          <w:lang w:val="es-419"/>
        </w:rPr>
        <w:t xml:space="preserve"> </w:t>
      </w:r>
      <w:r w:rsidRPr="00A30EC7">
        <w:rPr>
          <w:rFonts w:cs="Arial"/>
          <w:sz w:val="18"/>
          <w:szCs w:val="18"/>
        </w:rPr>
        <w:t xml:space="preserve">Paulo Abraham Ordaz Quintero; por parte de la ponencia de la </w:t>
      </w:r>
      <w:r>
        <w:rPr>
          <w:rFonts w:cs="Arial"/>
          <w:sz w:val="18"/>
          <w:szCs w:val="18"/>
        </w:rPr>
        <w:t>m</w:t>
      </w:r>
      <w:r w:rsidRPr="00A30EC7">
        <w:rPr>
          <w:rFonts w:cs="Arial"/>
          <w:sz w:val="18"/>
          <w:szCs w:val="18"/>
        </w:rPr>
        <w:t>agistrada Janine M. Otálora</w:t>
      </w:r>
      <w:r>
        <w:rPr>
          <w:rFonts w:cs="Arial"/>
          <w:sz w:val="18"/>
          <w:szCs w:val="18"/>
        </w:rPr>
        <w:t>, Miguel Ángel Ortiz Cué</w:t>
      </w:r>
      <w:r w:rsidRPr="00A30EC7">
        <w:rPr>
          <w:rFonts w:cs="Arial"/>
          <w:sz w:val="18"/>
          <w:szCs w:val="18"/>
        </w:rPr>
        <w:t xml:space="preserve">; y por parte de la ponencia del </w:t>
      </w:r>
      <w:r>
        <w:rPr>
          <w:rFonts w:cs="Arial"/>
          <w:sz w:val="18"/>
          <w:szCs w:val="18"/>
        </w:rPr>
        <w:t>m</w:t>
      </w:r>
      <w:r w:rsidRPr="00A30EC7">
        <w:rPr>
          <w:rFonts w:cs="Arial"/>
          <w:sz w:val="18"/>
          <w:szCs w:val="18"/>
        </w:rPr>
        <w:t>agistrado Indalfer Infante Gonzales</w:t>
      </w:r>
      <w:r>
        <w:rPr>
          <w:rFonts w:cs="Arial"/>
          <w:sz w:val="18"/>
          <w:szCs w:val="18"/>
        </w:rPr>
        <w:t>, Rodrigo Quezada Goncen.</w:t>
      </w:r>
    </w:p>
  </w:footnote>
  <w:footnote w:id="9">
    <w:p w14:paraId="04ACFC76"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Con fundamento en </w:t>
      </w:r>
      <w:r w:rsidRPr="00A30EC7">
        <w:rPr>
          <w:rFonts w:cs="Arial"/>
          <w:sz w:val="18"/>
          <w:szCs w:val="18"/>
          <w:lang w:val="es-419"/>
        </w:rPr>
        <w:t>en el artículo 187, último párrafo, de la Ley Orgánica del Poder judicial de la Federación y 11 del Reglamento Interno de este Tribunal Electoral.</w:t>
      </w:r>
    </w:p>
  </w:footnote>
  <w:footnote w:id="10">
    <w:p w14:paraId="7B5DF649"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sz w:val="18"/>
          <w:szCs w:val="18"/>
          <w:lang w:val="es-419"/>
        </w:rPr>
        <w:t xml:space="preserve">La Sala Superior avaló el 6 de mayo y el 7 de junio, del año en curso, la presentación de dos escritos por vía electrónica; por lo que </w:t>
      </w:r>
      <w:proofErr w:type="gramStart"/>
      <w:r w:rsidRPr="00A30EC7">
        <w:rPr>
          <w:rFonts w:cs="Arial"/>
          <w:sz w:val="18"/>
          <w:szCs w:val="18"/>
          <w:lang w:val="es-419"/>
        </w:rPr>
        <w:t>éste</w:t>
      </w:r>
      <w:proofErr w:type="gramEnd"/>
      <w:r w:rsidRPr="00A30EC7">
        <w:rPr>
          <w:rFonts w:cs="Arial"/>
          <w:sz w:val="18"/>
          <w:szCs w:val="18"/>
          <w:lang w:val="es-419"/>
        </w:rPr>
        <w:t xml:space="preserve"> órgano ya flexibilizó, en dos ocasiones, el requisito relativo a la firma autógrafa. En el primero, se confirmó el hecho que la Sala Regional Xalapa hubiera admitido un escrito de medidas cautelares presentando, por ciudadanos que se identificaron como indígenas, mediante correo electrónico ya que, refirió en el recurso SUP-REC-74/2020, no se trataba de un medio de impugnación ni un escrito ordinario y, dada la pandemia, no podía obligarse a los justiciables a presentar el escrito de manera física. En el segundo, el Partido Duranguense impugnó el acuerdo del Instituto Electoral de Durango respecto de los plazos y términos de su actividad institucional. La demanda la presentó por correo electrónico ante el </w:t>
      </w:r>
      <w:r>
        <w:rPr>
          <w:rFonts w:cs="Arial"/>
          <w:sz w:val="18"/>
          <w:szCs w:val="18"/>
          <w:lang w:val="es-419"/>
        </w:rPr>
        <w:t>I</w:t>
      </w:r>
      <w:r w:rsidRPr="00A30EC7">
        <w:rPr>
          <w:rFonts w:cs="Arial"/>
          <w:sz w:val="18"/>
          <w:szCs w:val="18"/>
          <w:lang w:val="es-419"/>
        </w:rPr>
        <w:t xml:space="preserve">nstituto </w:t>
      </w:r>
      <w:r>
        <w:rPr>
          <w:rFonts w:cs="Arial"/>
          <w:sz w:val="18"/>
          <w:szCs w:val="18"/>
          <w:lang w:val="es-419"/>
        </w:rPr>
        <w:t>E</w:t>
      </w:r>
      <w:r w:rsidRPr="00A30EC7">
        <w:rPr>
          <w:rFonts w:cs="Arial"/>
          <w:sz w:val="18"/>
          <w:szCs w:val="18"/>
          <w:lang w:val="es-419"/>
        </w:rPr>
        <w:t xml:space="preserve">lectoral, la cual fue remitida al Tribunal Electoral local, quien la requirió en escrito y con firma autógrafa. Si bien el partido actor cumplió el requerimiento, lo hizo fuera del periodo previsto para impugnar el acto referido, por lo que el </w:t>
      </w:r>
      <w:r>
        <w:rPr>
          <w:rFonts w:cs="Arial"/>
          <w:sz w:val="18"/>
          <w:szCs w:val="18"/>
          <w:lang w:val="es-419"/>
        </w:rPr>
        <w:t>T</w:t>
      </w:r>
      <w:r w:rsidRPr="00A30EC7">
        <w:rPr>
          <w:rFonts w:cs="Arial"/>
          <w:sz w:val="18"/>
          <w:szCs w:val="18"/>
          <w:lang w:val="es-419"/>
        </w:rPr>
        <w:t>ribunal local desechó la demanda. La Sala Superior, en el juicio SUP-JDC-7/2020, revocó esa determinación al considerar el contexto sanitario y que el Instituto Electoral remitió la demanda.</w:t>
      </w:r>
    </w:p>
  </w:footnote>
  <w:footnote w:id="11">
    <w:p w14:paraId="5EBE40ED"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el Acuerdo CE/2018/029 el cual está disponible en la dirección electrónica siguiente: http://iepct.mx/docs/acuerdos/ce-2018-029-anexos.pdf</w:t>
      </w:r>
    </w:p>
  </w:footnote>
  <w:footnote w:id="12">
    <w:p w14:paraId="43CD9CBD"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el Acuerdo CE/2018/052 el cual está disponible en la dirección electrónica siguiente: http://www.iepct.mx/docs/acuerdos/CE-2018-052.pdf</w:t>
      </w:r>
    </w:p>
  </w:footnote>
  <w:footnote w:id="13">
    <w:p w14:paraId="4202D3EE"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Jurisprudencia 12/2019 de la Sala Superior, de rubro: </w:t>
      </w:r>
      <w:r w:rsidRPr="00A30EC7">
        <w:rPr>
          <w:rFonts w:cs="Arial"/>
          <w:b/>
          <w:sz w:val="18"/>
          <w:szCs w:val="18"/>
        </w:rPr>
        <w:t>DEMANDA. LA ENVIADA EN ARCHIVO DIGITAL A LOS CORREOS ELECTRÓNICOS DESTINADOS PARA LOS AVISOS DE INTERPOSICIÓN DE LOS MEDIOS DE IMPUGNACIÓN, NO EXIME AL ACTOR DE PRESENTARLA POR ESCRITO CON SU FIRMA AUTÓGRAFA</w:t>
      </w:r>
      <w:r w:rsidRPr="00A30EC7">
        <w:rPr>
          <w:rFonts w:cs="Arial"/>
          <w:sz w:val="18"/>
          <w:szCs w:val="18"/>
        </w:rPr>
        <w:t xml:space="preserve">. Pendiente de publicación en la </w:t>
      </w:r>
      <w:r w:rsidRPr="00A30EC7">
        <w:rPr>
          <w:rFonts w:cs="Arial"/>
          <w:i/>
          <w:sz w:val="18"/>
          <w:szCs w:val="18"/>
        </w:rPr>
        <w:t>Gaceta de Jurisprudencia y Tesis</w:t>
      </w:r>
      <w:r w:rsidRPr="00A30EC7">
        <w:rPr>
          <w:rFonts w:cs="Arial"/>
          <w:sz w:val="18"/>
          <w:szCs w:val="18"/>
        </w:rPr>
        <w:t xml:space="preserve"> en materia electoral del Tribunal Electoral del Poder Judicial de la Federación.</w:t>
      </w:r>
    </w:p>
  </w:footnote>
  <w:footnote w:id="14">
    <w:p w14:paraId="01892011"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Sentencia SUP-REC-74/2020, párrafo 102.</w:t>
      </w:r>
    </w:p>
  </w:footnote>
  <w:footnote w:id="15">
    <w:p w14:paraId="049FCE0C"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i/>
          <w:sz w:val="18"/>
          <w:szCs w:val="18"/>
        </w:rPr>
        <w:t>Idem</w:t>
      </w:r>
      <w:r w:rsidRPr="00A30EC7">
        <w:rPr>
          <w:rFonts w:cs="Arial"/>
          <w:sz w:val="18"/>
          <w:szCs w:val="18"/>
        </w:rPr>
        <w:t>.</w:t>
      </w:r>
    </w:p>
  </w:footnote>
  <w:footnote w:id="16">
    <w:p w14:paraId="01B059BD"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https://coronavirus.gob.mx/datos/#DOView</w:t>
      </w:r>
    </w:p>
  </w:footnote>
  <w:footnote w:id="17">
    <w:p w14:paraId="656F492F"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https://coronavirus.gob.mx/semaforo/</w:t>
      </w:r>
    </w:p>
  </w:footnote>
  <w:footnote w:id="18">
    <w:p w14:paraId="7957805E"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https://coronavirus.gob.mx/datos/#DOView. También resulta ilustrativa: https://en.wikipedia.org/wiki/COVID-19_pandemic_in_Mexico</w:t>
      </w:r>
    </w:p>
  </w:footnote>
  <w:footnote w:id="19">
    <w:p w14:paraId="2CE491EE"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https://coronavirus.gob.mx/datos/#DOView. Los datos federales son coincidentes con las cifras locales reportadas en: https://tabasco.gob.mx/index.php/noticias/crecen-cifras-por-covid-pide-salud-no-bajar-la-guardia</w:t>
      </w:r>
    </w:p>
  </w:footnote>
  <w:footnote w:id="20">
    <w:p w14:paraId="57BF33FF"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https://tabasco.gob.mx/index.php/noticias/crecen-cifras-por-covid-pide-salud-no-bajar-la-guardia</w:t>
      </w:r>
    </w:p>
  </w:footnote>
  <w:footnote w:id="21">
    <w:p w14:paraId="5D3AA3FD"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i/>
          <w:sz w:val="18"/>
          <w:szCs w:val="18"/>
        </w:rPr>
        <w:t>Idem.</w:t>
      </w:r>
    </w:p>
  </w:footnote>
  <w:footnote w:id="22">
    <w:p w14:paraId="2DB1FF65"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Jurisprudencia 14/2011 de la Sala Superior, de rubro: </w:t>
      </w:r>
      <w:r w:rsidRPr="00A30EC7">
        <w:rPr>
          <w:rFonts w:cs="Arial"/>
          <w:b/>
          <w:sz w:val="18"/>
          <w:szCs w:val="18"/>
        </w:rPr>
        <w:t>PLAZO PARA LA PROMOCIÓN DE LOS MEDIOS DE IMPUGNACIÓN ELECTORAL. EL CÓMPUTO SE INTERRUMPE AL PRESENTAR LA DEMANDA ANTE LA AUTORIDAD DEL INSTITUTO FEDERAL ELECTORAL QUE EN AUXILIO NOTIFICÓ EL ACTO IMPUGNADO</w:t>
      </w:r>
      <w:r w:rsidRPr="00A30EC7">
        <w:rPr>
          <w:rFonts w:cs="Arial"/>
          <w:sz w:val="18"/>
          <w:szCs w:val="18"/>
        </w:rPr>
        <w:t xml:space="preserve">. </w:t>
      </w:r>
      <w:r w:rsidRPr="00A30EC7">
        <w:rPr>
          <w:rFonts w:cs="Arial"/>
          <w:i/>
          <w:sz w:val="18"/>
          <w:szCs w:val="18"/>
        </w:rPr>
        <w:t>Gaceta de Jurisprudencia y Tesis</w:t>
      </w:r>
      <w:r w:rsidRPr="00A30EC7">
        <w:rPr>
          <w:rFonts w:cs="Arial"/>
          <w:sz w:val="18"/>
          <w:szCs w:val="18"/>
        </w:rPr>
        <w:t xml:space="preserve"> en materia electoral, Tribunal Electoral del Poder Judicial de la Federación, Año 4, Número 9, 2011, páginas 28 y 29.</w:t>
      </w:r>
    </w:p>
  </w:footnote>
  <w:footnote w:id="23">
    <w:p w14:paraId="209FA168"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el SUP-RAP-27/2019.</w:t>
      </w:r>
    </w:p>
  </w:footnote>
  <w:footnote w:id="24">
    <w:p w14:paraId="26FFD2D9"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el acuerdo publicado el treinta y uno de marzo de dos mil veinte en el Diario Oficial de la Federación por el que se establecen acciones extraordinarias para atender la emergencia sanitaria generada por el virus SARS-CoV</w:t>
      </w:r>
      <w:r>
        <w:rPr>
          <w:rFonts w:cs="Arial"/>
          <w:sz w:val="18"/>
          <w:szCs w:val="18"/>
        </w:rPr>
        <w:t>-</w:t>
      </w:r>
      <w:r w:rsidRPr="00A30EC7">
        <w:rPr>
          <w:rFonts w:cs="Arial"/>
          <w:sz w:val="18"/>
          <w:szCs w:val="18"/>
        </w:rPr>
        <w:t>2. Véase: https://www.dof.gob.mx/nota_detalle.php?codigo=5590914&amp;fecha=31/03/2020</w:t>
      </w:r>
    </w:p>
  </w:footnote>
  <w:footnote w:id="25">
    <w:p w14:paraId="3F488DEC"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el acuerdo de </w:t>
      </w:r>
      <w:r w:rsidRPr="00A30EC7">
        <w:rPr>
          <w:rFonts w:cs="Arial"/>
          <w:bCs/>
          <w:sz w:val="18"/>
          <w:szCs w:val="18"/>
        </w:rPr>
        <w:t xml:space="preserve">catorce de mayo de dos mil veinte publicado en el Diario Oficial de la Federación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Disponible en: </w:t>
      </w:r>
      <w:r w:rsidRPr="00A30EC7">
        <w:rPr>
          <w:rFonts w:cs="Arial"/>
          <w:sz w:val="18"/>
          <w:szCs w:val="18"/>
        </w:rPr>
        <w:t>http://dof.gob.mx/nota_detalle.php?codigo=5593313&amp;fecha=14/05/2020</w:t>
      </w:r>
    </w:p>
  </w:footnote>
  <w:footnote w:id="26">
    <w:p w14:paraId="5D796E53"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Jurisprudencia 43/2013, de la Sala Superior, de rubro: </w:t>
      </w:r>
      <w:r w:rsidRPr="00A30EC7">
        <w:rPr>
          <w:rFonts w:cs="Arial"/>
          <w:b/>
          <w:sz w:val="18"/>
          <w:szCs w:val="18"/>
        </w:rPr>
        <w:t xml:space="preserve">MEDIOS DE IMPUGNACIÓN EN MATERIA ELECTORAL. SU PROMOCIÓN OPORTUNA ANTE LAS SALAS DEL TRIBUNAL ELECTORAL DEL PODER JUDICIAL DE LA FEDERACIÓN INTERRUMPE EL PLAZO. </w:t>
      </w:r>
      <w:r w:rsidRPr="00A30EC7">
        <w:rPr>
          <w:rFonts w:cs="Arial"/>
          <w:i/>
          <w:sz w:val="18"/>
          <w:szCs w:val="18"/>
        </w:rPr>
        <w:t>Gaceta de Jurisprudencia y Tesis</w:t>
      </w:r>
      <w:r w:rsidRPr="00A30EC7">
        <w:rPr>
          <w:rFonts w:cs="Arial"/>
          <w:sz w:val="18"/>
          <w:szCs w:val="18"/>
        </w:rPr>
        <w:t xml:space="preserve"> en materia electoral, Tribunal Electoral del Poder Judicial de la Federación, Año 6, Número 13, 2013, páginas 54 y 55.</w:t>
      </w:r>
    </w:p>
  </w:footnote>
  <w:footnote w:id="27">
    <w:p w14:paraId="168A4CF5"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Desde el domicilio del actor señalado en la demanda hasta las oficinas de la Sala Regional Xalapa. Véase: https://www.google.com.mx/maps</w:t>
      </w:r>
    </w:p>
  </w:footnote>
  <w:footnote w:id="28">
    <w:p w14:paraId="52B70E92"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i/>
          <w:sz w:val="18"/>
          <w:szCs w:val="18"/>
        </w:rPr>
        <w:t>Idem</w:t>
      </w:r>
      <w:r w:rsidRPr="00A30EC7">
        <w:rPr>
          <w:rFonts w:cs="Arial"/>
          <w:sz w:val="18"/>
          <w:szCs w:val="18"/>
        </w:rPr>
        <w:t>.</w:t>
      </w:r>
    </w:p>
  </w:footnote>
  <w:footnote w:id="29">
    <w:p w14:paraId="53B6E063"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http://dof.gob.mx/nota_detalle.php?codigo=5594792&amp;fecha=10/06/2020</w:t>
      </w:r>
      <w:r>
        <w:rPr>
          <w:rFonts w:cs="Arial"/>
          <w:sz w:val="18"/>
          <w:szCs w:val="18"/>
        </w:rPr>
        <w:t>.</w:t>
      </w:r>
    </w:p>
  </w:footnote>
  <w:footnote w:id="30">
    <w:p w14:paraId="29CB1EA4"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https://www.te.gob.mx/JuicioEnLinea</w:t>
      </w:r>
      <w:r>
        <w:rPr>
          <w:rFonts w:cs="Arial"/>
          <w:sz w:val="18"/>
          <w:szCs w:val="18"/>
        </w:rPr>
        <w:t>.</w:t>
      </w:r>
    </w:p>
  </w:footnote>
  <w:footnote w:id="31">
    <w:p w14:paraId="706349E6"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Ello en relación con reglas y mecanismos igualmente favorables que permitan a las personas obtener de forma no presencial la firma electrónica certificada del Poder Judicial de la Federación (FIREL).</w:t>
      </w:r>
    </w:p>
  </w:footnote>
  <w:footnote w:id="32">
    <w:p w14:paraId="2C16F1F8"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Ley de Medios, artículo 15, párrafo 1.</w:t>
      </w:r>
    </w:p>
  </w:footnote>
  <w:footnote w:id="33">
    <w:p w14:paraId="074D82DA"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Archivo digital del expediente en el que se actúa, página 7.</w:t>
      </w:r>
    </w:p>
  </w:footnote>
  <w:footnote w:id="34">
    <w:p w14:paraId="43A18ACF"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Archivo digital del expediente en el que se actúa, página 6.</w:t>
      </w:r>
    </w:p>
  </w:footnote>
  <w:footnote w:id="35">
    <w:p w14:paraId="27570815"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Pr>
          <w:rFonts w:cs="Arial"/>
          <w:i/>
          <w:sz w:val="18"/>
          <w:szCs w:val="18"/>
        </w:rPr>
        <w:t>I</w:t>
      </w:r>
      <w:r w:rsidRPr="00A30EC7">
        <w:rPr>
          <w:rFonts w:cs="Arial"/>
          <w:i/>
          <w:sz w:val="18"/>
          <w:szCs w:val="18"/>
        </w:rPr>
        <w:t>dem.</w:t>
      </w:r>
    </w:p>
  </w:footnote>
  <w:footnote w:id="36">
    <w:p w14:paraId="50DDE226"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Pr>
          <w:rFonts w:cs="Arial"/>
          <w:i/>
          <w:sz w:val="18"/>
          <w:szCs w:val="18"/>
        </w:rPr>
        <w:t>I</w:t>
      </w:r>
      <w:r w:rsidRPr="00A30EC7">
        <w:rPr>
          <w:rFonts w:cs="Arial"/>
          <w:i/>
          <w:sz w:val="18"/>
          <w:szCs w:val="18"/>
        </w:rPr>
        <w:t>dem.</w:t>
      </w:r>
    </w:p>
  </w:footnote>
  <w:footnote w:id="37">
    <w:p w14:paraId="6B39A172"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Pr>
          <w:rFonts w:cs="Arial"/>
          <w:i/>
          <w:sz w:val="18"/>
          <w:szCs w:val="18"/>
        </w:rPr>
        <w:t>I</w:t>
      </w:r>
      <w:r w:rsidRPr="00A30EC7">
        <w:rPr>
          <w:rFonts w:cs="Arial"/>
          <w:i/>
          <w:sz w:val="18"/>
          <w:szCs w:val="18"/>
        </w:rPr>
        <w:t>dem.</w:t>
      </w:r>
    </w:p>
  </w:footnote>
  <w:footnote w:id="38">
    <w:p w14:paraId="1CF383DC"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https://portalanterior.ine.mx/archivos2/portal/Estados/OPL/pdf/AspirantesExamen/Entidades/Tabasco/Juan_Guillermo_Arias_Morales.pdf</w:t>
      </w:r>
    </w:p>
  </w:footnote>
  <w:footnote w:id="39">
    <w:p w14:paraId="451642B3"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Ley de Medios, artículo 15, párrafo 1. </w:t>
      </w:r>
    </w:p>
  </w:footnote>
  <w:footnote w:id="40">
    <w:p w14:paraId="02099437"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Véase la sentencia del juicio ciudadano SUP-JDC-165/2020.</w:t>
      </w:r>
    </w:p>
  </w:footnote>
  <w:footnote w:id="41">
    <w:p w14:paraId="4487A486"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i/>
          <w:sz w:val="18"/>
          <w:szCs w:val="18"/>
        </w:rPr>
        <w:t>Ibidem</w:t>
      </w:r>
      <w:r w:rsidRPr="00A30EC7">
        <w:rPr>
          <w:rFonts w:cs="Arial"/>
          <w:sz w:val="18"/>
          <w:szCs w:val="18"/>
        </w:rPr>
        <w:t>, párrafos 98 y 99.</w:t>
      </w:r>
    </w:p>
  </w:footnote>
  <w:footnote w:id="42">
    <w:p w14:paraId="22BF7868"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Sentencia SUP-JDC-1663/2020, página 18.</w:t>
      </w:r>
    </w:p>
  </w:footnote>
  <w:footnote w:id="43">
    <w:p w14:paraId="267B0274"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bCs/>
          <w:sz w:val="18"/>
          <w:szCs w:val="18"/>
        </w:rPr>
        <w:t>Ley Electoral y de Partidos Políticos del Estado de Tabasco, artículo 189, párrafo, 3.</w:t>
      </w:r>
    </w:p>
  </w:footnote>
  <w:footnote w:id="44">
    <w:p w14:paraId="5819D95B"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w:t>
      </w:r>
      <w:r w:rsidRPr="00A30EC7">
        <w:rPr>
          <w:rFonts w:cs="Arial"/>
          <w:i/>
          <w:sz w:val="18"/>
          <w:szCs w:val="18"/>
        </w:rPr>
        <w:t>Ídem</w:t>
      </w:r>
      <w:r w:rsidRPr="00A30EC7">
        <w:rPr>
          <w:rFonts w:cs="Arial"/>
          <w:sz w:val="18"/>
          <w:szCs w:val="18"/>
        </w:rPr>
        <w:t>.</w:t>
      </w:r>
    </w:p>
  </w:footnote>
  <w:footnote w:id="45">
    <w:p w14:paraId="72B46141" w14:textId="77777777" w:rsidR="001D2C3D" w:rsidRPr="00A30EC7" w:rsidRDefault="001D2C3D" w:rsidP="001D2C3D">
      <w:pPr>
        <w:pStyle w:val="Textonotapie"/>
        <w:jc w:val="both"/>
        <w:rPr>
          <w:rFonts w:cs="Arial"/>
          <w:sz w:val="18"/>
          <w:szCs w:val="18"/>
        </w:rPr>
      </w:pPr>
      <w:r w:rsidRPr="00A30EC7">
        <w:rPr>
          <w:rStyle w:val="Refdenotaalpie"/>
          <w:rFonts w:cs="Arial"/>
          <w:sz w:val="18"/>
          <w:szCs w:val="18"/>
        </w:rPr>
        <w:footnoteRef/>
      </w:r>
      <w:r w:rsidRPr="00A30EC7">
        <w:rPr>
          <w:rFonts w:cs="Arial"/>
          <w:sz w:val="18"/>
          <w:szCs w:val="18"/>
        </w:rPr>
        <w:t xml:space="preserve"> Al respecto, véase la jurisprudencia </w:t>
      </w:r>
      <w:r w:rsidRPr="00A30EC7">
        <w:rPr>
          <w:rStyle w:val="lbl-encabezado-negro"/>
          <w:rFonts w:cs="Arial"/>
          <w:sz w:val="18"/>
          <w:szCs w:val="18"/>
        </w:rPr>
        <w:t xml:space="preserve">104/2013, de la Primera Sala del Pleno de la Suprema Corte de Justicia de la Nación, de rubro: </w:t>
      </w:r>
      <w:r w:rsidRPr="00A30EC7">
        <w:rPr>
          <w:rStyle w:val="lbl-encabezado-negro"/>
          <w:rFonts w:cs="Arial"/>
          <w:b/>
          <w:sz w:val="18"/>
          <w:szCs w:val="18"/>
        </w:rPr>
        <w:t xml:space="preserve">PRINCIPIO </w:t>
      </w:r>
      <w:proofErr w:type="gramStart"/>
      <w:r w:rsidRPr="00A30EC7">
        <w:rPr>
          <w:rStyle w:val="lbl-encabezado-negro"/>
          <w:rFonts w:cs="Arial"/>
          <w:b/>
          <w:i/>
          <w:sz w:val="18"/>
          <w:szCs w:val="18"/>
        </w:rPr>
        <w:t>PRO PERSONA</w:t>
      </w:r>
      <w:proofErr w:type="gramEnd"/>
      <w:r w:rsidRPr="00A30EC7">
        <w:rPr>
          <w:rStyle w:val="lbl-encabezado-negro"/>
          <w:rFonts w:cs="Arial"/>
          <w:b/>
          <w:sz w:val="18"/>
          <w:szCs w:val="18"/>
        </w:rPr>
        <w:t xml:space="preserve">. DE </w:t>
      </w:r>
      <w:proofErr w:type="gramStart"/>
      <w:r w:rsidRPr="00A30EC7">
        <w:rPr>
          <w:rStyle w:val="lbl-encabezado-negro"/>
          <w:rFonts w:cs="Arial"/>
          <w:b/>
          <w:sz w:val="18"/>
          <w:szCs w:val="18"/>
        </w:rPr>
        <w:t>ÉSTE</w:t>
      </w:r>
      <w:proofErr w:type="gramEnd"/>
      <w:r w:rsidRPr="00A30EC7">
        <w:rPr>
          <w:rStyle w:val="lbl-encabezado-negro"/>
          <w:rFonts w:cs="Arial"/>
          <w:b/>
          <w:sz w:val="18"/>
          <w:szCs w:val="18"/>
        </w:rPr>
        <w:t xml:space="preserve"> NO DERIVA NECESARIAMENTE QUE LOS ARGUMENTOS PLANTEADOS POR LOS GOBERNADOS DEBAN RESOLVERSE CONFORME A SUS PRETENSIONES</w:t>
      </w:r>
      <w:r w:rsidRPr="00A30EC7">
        <w:rPr>
          <w:rStyle w:val="lbl-encabezado-negro"/>
          <w:rFonts w:cs="Arial"/>
          <w:sz w:val="18"/>
          <w:szCs w:val="18"/>
        </w:rPr>
        <w:t>;</w:t>
      </w:r>
      <w:r w:rsidRPr="00A30EC7">
        <w:rPr>
          <w:rFonts w:cs="Arial"/>
          <w:sz w:val="18"/>
          <w:szCs w:val="18"/>
        </w:rPr>
        <w:t xml:space="preserve"> 10a. Época; 1a. Sala</w:t>
      </w:r>
      <w:r w:rsidRPr="00847A5C">
        <w:rPr>
          <w:rFonts w:cs="Arial"/>
          <w:i/>
          <w:sz w:val="18"/>
          <w:szCs w:val="18"/>
        </w:rPr>
        <w:t>; S.J.F. y su Gaceta</w:t>
      </w:r>
      <w:r w:rsidRPr="00A30EC7">
        <w:rPr>
          <w:rFonts w:cs="Arial"/>
          <w:sz w:val="18"/>
          <w:szCs w:val="18"/>
        </w:rPr>
        <w:t xml:space="preserve">; Libro XXV, Octubre de 2013; Tomo 2; Pág. 906; registro IUS: 2004748. Asimismo, resulta ilustrativa la jurisprudencia IV.2o.A. J/10, del Segundo Tribunal Colegiado en Materia Administrativa del Cuarto Circuito, de rubro: </w:t>
      </w:r>
      <w:r w:rsidRPr="00A30EC7">
        <w:rPr>
          <w:rFonts w:cs="Arial"/>
          <w:b/>
          <w:sz w:val="18"/>
          <w:szCs w:val="18"/>
        </w:rPr>
        <w:t xml:space="preserve">CONCEPTOS DE VIOLACIÓN INOPERANTES EN EL AMPARO DIRECTO. LO SON AQUELLOS QUE, ADEMÁS DE NO CONTROVERTIR EFICAZMENTE LAS CONSIDERACIONES DE LA SENTENCIA RECLAMADA, SE LIMITAN A INVOCAR LA APLICACIÓN DEL PRINCIPIO </w:t>
      </w:r>
      <w:proofErr w:type="gramStart"/>
      <w:r w:rsidRPr="00DB5D51">
        <w:rPr>
          <w:rFonts w:cs="Arial"/>
          <w:b/>
          <w:i/>
          <w:sz w:val="18"/>
          <w:szCs w:val="18"/>
        </w:rPr>
        <w:t>PRO PERSONA</w:t>
      </w:r>
      <w:proofErr w:type="gramEnd"/>
      <w:r w:rsidRPr="00A30EC7">
        <w:rPr>
          <w:rFonts w:cs="Arial"/>
          <w:b/>
          <w:sz w:val="18"/>
          <w:szCs w:val="18"/>
        </w:rPr>
        <w:t xml:space="preserve"> O DEL NUEVO MODELO DE CONTROL CONSTITUCIONAL, COMO CAUSA DE PEDIR, PERO NO CUMPLEN CON LOS PARÁMETROS MÍNIMOS PARA LA EFICACIA DE ESTA SOLICITUD</w:t>
      </w:r>
      <w:r w:rsidRPr="00A30EC7">
        <w:rPr>
          <w:rFonts w:cs="Arial"/>
          <w:sz w:val="18"/>
          <w:szCs w:val="18"/>
        </w:rPr>
        <w:t xml:space="preserve">; 10a. Época; T.C.C.; </w:t>
      </w:r>
      <w:r w:rsidRPr="00847A5C">
        <w:rPr>
          <w:rFonts w:cs="Arial"/>
          <w:i/>
          <w:sz w:val="18"/>
          <w:szCs w:val="18"/>
        </w:rPr>
        <w:t>Gaceta S.J.F.</w:t>
      </w:r>
      <w:r w:rsidRPr="00A30EC7">
        <w:rPr>
          <w:rFonts w:cs="Arial"/>
          <w:sz w:val="18"/>
          <w:szCs w:val="18"/>
        </w:rPr>
        <w:t xml:space="preserve">; Libro 24, noviembre de 2015; Tomo IV; </w:t>
      </w:r>
      <w:r>
        <w:rPr>
          <w:rFonts w:cs="Arial"/>
          <w:sz w:val="18"/>
          <w:szCs w:val="18"/>
        </w:rPr>
        <w:t>p</w:t>
      </w:r>
      <w:r w:rsidRPr="00A30EC7">
        <w:rPr>
          <w:rFonts w:cs="Arial"/>
          <w:sz w:val="18"/>
          <w:szCs w:val="18"/>
        </w:rPr>
        <w:t>ág. 3229; registro IUS: 2010532.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D5B8" w14:textId="77777777" w:rsidR="004257C9" w:rsidRDefault="004257C9" w:rsidP="004257C9">
    <w:pPr>
      <w:pStyle w:val="Encabezado"/>
      <w:tabs>
        <w:tab w:val="left" w:pos="5760"/>
      </w:tabs>
      <w:spacing w:line="240" w:lineRule="auto"/>
      <w:jc w:val="left"/>
      <w:rPr>
        <w:rFonts w:cs="Arial"/>
        <w:b/>
        <w:sz w:val="24"/>
      </w:rPr>
    </w:pPr>
    <w:r w:rsidRPr="00C95E8A">
      <w:rPr>
        <w:rFonts w:cs="Arial"/>
        <w:b/>
        <w:sz w:val="24"/>
      </w:rPr>
      <w:t>SUP-</w:t>
    </w:r>
    <w:r>
      <w:rPr>
        <w:rFonts w:cs="Arial"/>
        <w:b/>
        <w:sz w:val="24"/>
      </w:rPr>
      <w:t>JDC-1652</w:t>
    </w:r>
    <w:r w:rsidRPr="00C95E8A">
      <w:rPr>
        <w:rFonts w:cs="Arial"/>
        <w:b/>
        <w:sz w:val="24"/>
      </w:rPr>
      <w:t>/20</w:t>
    </w:r>
    <w:r>
      <w:rPr>
        <w:rFonts w:cs="Arial"/>
        <w:b/>
        <w:sz w:val="24"/>
      </w:rPr>
      <w:t>20</w:t>
    </w:r>
  </w:p>
  <w:p w14:paraId="1EA9C67E" w14:textId="77777777" w:rsidR="00262571" w:rsidRPr="00A55D29" w:rsidRDefault="00262571" w:rsidP="00A55D29">
    <w:pPr>
      <w:pStyle w:val="Encabezado"/>
      <w:tabs>
        <w:tab w:val="left" w:pos="5760"/>
      </w:tabs>
      <w:spacing w:line="240" w:lineRule="auto"/>
      <w:rPr>
        <w:rFonts w:cs="Arial"/>
        <w:b/>
        <w:color w:val="FFFFFF" w:themeColor="background1"/>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88C6" w14:textId="77777777" w:rsidR="00262571" w:rsidRDefault="00262571" w:rsidP="00EA3918">
    <w:pPr>
      <w:pStyle w:val="Encabezado"/>
      <w:tabs>
        <w:tab w:val="left" w:pos="5760"/>
      </w:tabs>
      <w:spacing w:line="240" w:lineRule="auto"/>
      <w:jc w:val="right"/>
      <w:rPr>
        <w:rFonts w:cs="Arial"/>
        <w:b/>
        <w:sz w:val="24"/>
      </w:rPr>
    </w:pPr>
    <w:r>
      <w:rPr>
        <w:noProof/>
      </w:rPr>
      <w:drawing>
        <wp:anchor distT="0" distB="0" distL="114300" distR="114300" simplePos="0" relativeHeight="251661312" behindDoc="0" locked="0" layoutInCell="1" allowOverlap="1" wp14:anchorId="2ACAF701" wp14:editId="4772B1D6">
          <wp:simplePos x="0" y="0"/>
          <wp:positionH relativeFrom="column">
            <wp:posOffset>-1425600</wp:posOffset>
          </wp:positionH>
          <wp:positionV relativeFrom="paragraph">
            <wp:posOffset>-835835</wp:posOffset>
          </wp:positionV>
          <wp:extent cx="1377950" cy="1192530"/>
          <wp:effectExtent l="0" t="0" r="6350" b="127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E8A">
      <w:rPr>
        <w:rFonts w:cs="Arial"/>
        <w:b/>
        <w:sz w:val="24"/>
      </w:rPr>
      <w:t>SUP-</w:t>
    </w:r>
    <w:r w:rsidR="004257C9">
      <w:rPr>
        <w:rFonts w:cs="Arial"/>
        <w:b/>
        <w:sz w:val="24"/>
      </w:rPr>
      <w:t>JDC-1652</w:t>
    </w:r>
    <w:r w:rsidRPr="00C95E8A">
      <w:rPr>
        <w:rFonts w:cs="Arial"/>
        <w:b/>
        <w:sz w:val="24"/>
      </w:rPr>
      <w:t>/20</w:t>
    </w:r>
    <w:r>
      <w:rPr>
        <w:rFonts w:cs="Arial"/>
        <w:b/>
        <w:sz w:val="24"/>
      </w:rPr>
      <w:t>20</w:t>
    </w:r>
  </w:p>
  <w:p w14:paraId="16CDE4A1" w14:textId="77777777" w:rsidR="00262571" w:rsidRPr="00A55D29" w:rsidRDefault="00262571" w:rsidP="00A55D29">
    <w:pPr>
      <w:pStyle w:val="Encabezado"/>
      <w:tabs>
        <w:tab w:val="left" w:pos="5760"/>
      </w:tabs>
      <w:spacing w:line="240" w:lineRule="auto"/>
      <w:jc w:val="right"/>
      <w:rPr>
        <w:rFonts w:cs="Arial"/>
        <w:b/>
        <w:color w:val="FFFFFF" w:themeColor="background1"/>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77BD" w14:textId="77777777" w:rsidR="00B42327" w:rsidRDefault="00B42327">
    <w:pPr>
      <w:pStyle w:val="Encabezado"/>
    </w:pPr>
    <w:r>
      <w:rPr>
        <w:noProof/>
      </w:rPr>
      <w:drawing>
        <wp:anchor distT="0" distB="0" distL="114300" distR="114300" simplePos="0" relativeHeight="251663360" behindDoc="0" locked="0" layoutInCell="1" allowOverlap="1" wp14:anchorId="161D3BBB" wp14:editId="7A89385E">
          <wp:simplePos x="0" y="0"/>
          <wp:positionH relativeFrom="column">
            <wp:posOffset>-1440295</wp:posOffset>
          </wp:positionH>
          <wp:positionV relativeFrom="paragraph">
            <wp:posOffset>-845820</wp:posOffset>
          </wp:positionV>
          <wp:extent cx="1377950" cy="1192530"/>
          <wp:effectExtent l="0" t="0" r="6350" b="127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467F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183B71"/>
    <w:multiLevelType w:val="hybridMultilevel"/>
    <w:tmpl w:val="8D70A26E"/>
    <w:lvl w:ilvl="0" w:tplc="85FA3A72">
      <w:start w:val="1"/>
      <w:numFmt w:val="lowerLetter"/>
      <w:lvlText w:val="%1)"/>
      <w:lvlJc w:val="left"/>
      <w:pPr>
        <w:ind w:left="720" w:hanging="360"/>
      </w:pPr>
      <w:rPr>
        <w:b/>
        <w:i w:val="0"/>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74D2468"/>
    <w:multiLevelType w:val="hybridMultilevel"/>
    <w:tmpl w:val="75B6621C"/>
    <w:lvl w:ilvl="0" w:tplc="85FA3A72">
      <w:start w:val="1"/>
      <w:numFmt w:val="lowerLetter"/>
      <w:lvlText w:val="%1)"/>
      <w:lvlJc w:val="left"/>
      <w:pPr>
        <w:ind w:left="720" w:hanging="360"/>
      </w:pPr>
      <w:rPr>
        <w:b/>
        <w:i w:val="0"/>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EC3FB5"/>
    <w:multiLevelType w:val="hybridMultilevel"/>
    <w:tmpl w:val="47364CB8"/>
    <w:lvl w:ilvl="0" w:tplc="9D24FA64">
      <w:start w:val="1"/>
      <w:numFmt w:val="decimal"/>
      <w:pStyle w:val="Prrafonumerado"/>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7B124E"/>
    <w:multiLevelType w:val="hybridMultilevel"/>
    <w:tmpl w:val="305EF594"/>
    <w:lvl w:ilvl="0" w:tplc="F6F825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4910D1"/>
    <w:multiLevelType w:val="hybridMultilevel"/>
    <w:tmpl w:val="C87A9AC8"/>
    <w:lvl w:ilvl="0" w:tplc="080A000F">
      <w:start w:val="1"/>
      <w:numFmt w:val="decimal"/>
      <w:pStyle w:val="Estilo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6A10A8"/>
    <w:multiLevelType w:val="hybridMultilevel"/>
    <w:tmpl w:val="357E98B2"/>
    <w:lvl w:ilvl="0" w:tplc="080A001B">
      <w:start w:val="1"/>
      <w:numFmt w:val="lowerRoman"/>
      <w:lvlText w:val="%1."/>
      <w:lvlJc w:val="righ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3686485"/>
    <w:multiLevelType w:val="multilevel"/>
    <w:tmpl w:val="6102EC22"/>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555B62"/>
    <w:multiLevelType w:val="hybridMultilevel"/>
    <w:tmpl w:val="BC36DE5C"/>
    <w:lvl w:ilvl="0" w:tplc="2B96698C">
      <w:start w:val="1"/>
      <w:numFmt w:val="decimal"/>
      <w:pStyle w:val="SXPrrafo"/>
      <w:lvlText w:val="%1."/>
      <w:lvlJc w:val="left"/>
      <w:pPr>
        <w:ind w:left="2628" w:hanging="360"/>
      </w:pPr>
      <w:rPr>
        <w:b w:val="0"/>
      </w:rPr>
    </w:lvl>
    <w:lvl w:ilvl="1" w:tplc="F3C0C9BA">
      <w:start w:val="1"/>
      <w:numFmt w:val="lowerLetter"/>
      <w:lvlText w:val="%2."/>
      <w:lvlJc w:val="left"/>
      <w:pPr>
        <w:ind w:left="2007" w:hanging="360"/>
      </w:pPr>
      <w:rPr>
        <w:rFonts w:ascii="Univers" w:eastAsia="Times New Roman" w:hAnsi="Univers" w:cs="Arial"/>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7172753A"/>
    <w:multiLevelType w:val="hybridMultilevel"/>
    <w:tmpl w:val="EBACE670"/>
    <w:lvl w:ilvl="0" w:tplc="FE56CE1E">
      <w:start w:val="1"/>
      <w:numFmt w:val="decimal"/>
      <w:pStyle w:val="numerado"/>
      <w:lvlText w:val="%1."/>
      <w:lvlJc w:val="left"/>
      <w:pPr>
        <w:ind w:left="502" w:hanging="360"/>
      </w:pPr>
      <w:rPr>
        <w:rFonts w:ascii="Univers" w:hAnsi="Univers" w:hint="default"/>
        <w:b w:val="0"/>
        <w:sz w:val="28"/>
        <w:szCs w:val="28"/>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25362C"/>
    <w:multiLevelType w:val="hybridMultilevel"/>
    <w:tmpl w:val="B9605090"/>
    <w:lvl w:ilvl="0" w:tplc="33CEE5FA">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9"/>
  </w:num>
  <w:num w:numId="5">
    <w:abstractNumId w:val="3"/>
  </w:num>
  <w:num w:numId="6">
    <w:abstractNumId w:val="8"/>
  </w:num>
  <w:num w:numId="7">
    <w:abstractNumId w:val="10"/>
  </w:num>
  <w:num w:numId="8">
    <w:abstractNumId w:val="4"/>
  </w:num>
  <w:num w:numId="9">
    <w:abstractNumId w:val="6"/>
  </w:num>
  <w:num w:numId="10">
    <w:abstractNumId w:val="2"/>
  </w:num>
  <w:num w:numId="11">
    <w:abstractNumId w:val="1"/>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C1"/>
    <w:rsid w:val="000007E3"/>
    <w:rsid w:val="00000A68"/>
    <w:rsid w:val="000027EB"/>
    <w:rsid w:val="00002B2E"/>
    <w:rsid w:val="00002F0B"/>
    <w:rsid w:val="00003620"/>
    <w:rsid w:val="000048DA"/>
    <w:rsid w:val="00004AC6"/>
    <w:rsid w:val="00005D78"/>
    <w:rsid w:val="00006246"/>
    <w:rsid w:val="00006273"/>
    <w:rsid w:val="0000792B"/>
    <w:rsid w:val="00007BA5"/>
    <w:rsid w:val="0001030D"/>
    <w:rsid w:val="00010334"/>
    <w:rsid w:val="000109EF"/>
    <w:rsid w:val="00010B23"/>
    <w:rsid w:val="00011B8A"/>
    <w:rsid w:val="00011BB1"/>
    <w:rsid w:val="00011E22"/>
    <w:rsid w:val="00011E93"/>
    <w:rsid w:val="00012110"/>
    <w:rsid w:val="00012423"/>
    <w:rsid w:val="00012D11"/>
    <w:rsid w:val="00012F41"/>
    <w:rsid w:val="00013CCF"/>
    <w:rsid w:val="00014059"/>
    <w:rsid w:val="0001449C"/>
    <w:rsid w:val="000148AA"/>
    <w:rsid w:val="000153FF"/>
    <w:rsid w:val="000157B0"/>
    <w:rsid w:val="00015FCB"/>
    <w:rsid w:val="00017357"/>
    <w:rsid w:val="00017C7B"/>
    <w:rsid w:val="00020FEA"/>
    <w:rsid w:val="00021F9D"/>
    <w:rsid w:val="00022C55"/>
    <w:rsid w:val="00022F07"/>
    <w:rsid w:val="00023643"/>
    <w:rsid w:val="00023CEF"/>
    <w:rsid w:val="0002507A"/>
    <w:rsid w:val="00025314"/>
    <w:rsid w:val="0002539E"/>
    <w:rsid w:val="00025583"/>
    <w:rsid w:val="000256A9"/>
    <w:rsid w:val="00025D1F"/>
    <w:rsid w:val="00026179"/>
    <w:rsid w:val="000265BB"/>
    <w:rsid w:val="000266CC"/>
    <w:rsid w:val="00026701"/>
    <w:rsid w:val="00027264"/>
    <w:rsid w:val="00027BE4"/>
    <w:rsid w:val="000303A4"/>
    <w:rsid w:val="00030448"/>
    <w:rsid w:val="00030913"/>
    <w:rsid w:val="00032168"/>
    <w:rsid w:val="000322D4"/>
    <w:rsid w:val="00033482"/>
    <w:rsid w:val="000337DD"/>
    <w:rsid w:val="0003406E"/>
    <w:rsid w:val="0003530B"/>
    <w:rsid w:val="000355FA"/>
    <w:rsid w:val="00035AC9"/>
    <w:rsid w:val="00036E0B"/>
    <w:rsid w:val="0003709D"/>
    <w:rsid w:val="00040009"/>
    <w:rsid w:val="0004018F"/>
    <w:rsid w:val="000416EF"/>
    <w:rsid w:val="00041A2C"/>
    <w:rsid w:val="00041BB7"/>
    <w:rsid w:val="00043A86"/>
    <w:rsid w:val="00044FE2"/>
    <w:rsid w:val="000460D1"/>
    <w:rsid w:val="000463E5"/>
    <w:rsid w:val="00046968"/>
    <w:rsid w:val="000474C1"/>
    <w:rsid w:val="000475AD"/>
    <w:rsid w:val="00047C1E"/>
    <w:rsid w:val="00050278"/>
    <w:rsid w:val="00050A23"/>
    <w:rsid w:val="00050ACA"/>
    <w:rsid w:val="00051279"/>
    <w:rsid w:val="00051312"/>
    <w:rsid w:val="00051347"/>
    <w:rsid w:val="00053A6C"/>
    <w:rsid w:val="0005423D"/>
    <w:rsid w:val="00054242"/>
    <w:rsid w:val="000545EC"/>
    <w:rsid w:val="00054B0F"/>
    <w:rsid w:val="00055022"/>
    <w:rsid w:val="000563A1"/>
    <w:rsid w:val="000563D5"/>
    <w:rsid w:val="00056554"/>
    <w:rsid w:val="00056A42"/>
    <w:rsid w:val="00056AB8"/>
    <w:rsid w:val="00056C0D"/>
    <w:rsid w:val="00056FE6"/>
    <w:rsid w:val="000570BE"/>
    <w:rsid w:val="00060DF3"/>
    <w:rsid w:val="0006175C"/>
    <w:rsid w:val="0006197D"/>
    <w:rsid w:val="00064619"/>
    <w:rsid w:val="000648E2"/>
    <w:rsid w:val="00064EDE"/>
    <w:rsid w:val="00064FF6"/>
    <w:rsid w:val="0006598C"/>
    <w:rsid w:val="00066C5C"/>
    <w:rsid w:val="00067668"/>
    <w:rsid w:val="000712C0"/>
    <w:rsid w:val="00071798"/>
    <w:rsid w:val="00072C6B"/>
    <w:rsid w:val="00072FEC"/>
    <w:rsid w:val="0007360A"/>
    <w:rsid w:val="00073C79"/>
    <w:rsid w:val="00073DA7"/>
    <w:rsid w:val="000745DA"/>
    <w:rsid w:val="00074A6C"/>
    <w:rsid w:val="000750E5"/>
    <w:rsid w:val="0007519C"/>
    <w:rsid w:val="000751B2"/>
    <w:rsid w:val="00075242"/>
    <w:rsid w:val="00075A37"/>
    <w:rsid w:val="00075CB1"/>
    <w:rsid w:val="000778BE"/>
    <w:rsid w:val="0008039A"/>
    <w:rsid w:val="00081AD9"/>
    <w:rsid w:val="00081F77"/>
    <w:rsid w:val="0008212A"/>
    <w:rsid w:val="0008218B"/>
    <w:rsid w:val="00084112"/>
    <w:rsid w:val="00085938"/>
    <w:rsid w:val="00085980"/>
    <w:rsid w:val="00085B3B"/>
    <w:rsid w:val="000865B3"/>
    <w:rsid w:val="00086719"/>
    <w:rsid w:val="00086806"/>
    <w:rsid w:val="0009057C"/>
    <w:rsid w:val="00090850"/>
    <w:rsid w:val="000913CF"/>
    <w:rsid w:val="00093A24"/>
    <w:rsid w:val="0009476F"/>
    <w:rsid w:val="0009483D"/>
    <w:rsid w:val="00094927"/>
    <w:rsid w:val="00094E9E"/>
    <w:rsid w:val="00094F92"/>
    <w:rsid w:val="00095A60"/>
    <w:rsid w:val="00096F68"/>
    <w:rsid w:val="00096FB6"/>
    <w:rsid w:val="000976F8"/>
    <w:rsid w:val="000A050F"/>
    <w:rsid w:val="000A07F6"/>
    <w:rsid w:val="000A12EA"/>
    <w:rsid w:val="000A1787"/>
    <w:rsid w:val="000A284C"/>
    <w:rsid w:val="000A2F42"/>
    <w:rsid w:val="000A3226"/>
    <w:rsid w:val="000A419D"/>
    <w:rsid w:val="000A41E5"/>
    <w:rsid w:val="000A4368"/>
    <w:rsid w:val="000A4D34"/>
    <w:rsid w:val="000A52A2"/>
    <w:rsid w:val="000A57E9"/>
    <w:rsid w:val="000A5B0F"/>
    <w:rsid w:val="000A7C96"/>
    <w:rsid w:val="000B07F0"/>
    <w:rsid w:val="000B2184"/>
    <w:rsid w:val="000B35F3"/>
    <w:rsid w:val="000B49B5"/>
    <w:rsid w:val="000B506D"/>
    <w:rsid w:val="000B5376"/>
    <w:rsid w:val="000B5BBA"/>
    <w:rsid w:val="000B6619"/>
    <w:rsid w:val="000B678A"/>
    <w:rsid w:val="000B6A88"/>
    <w:rsid w:val="000B766F"/>
    <w:rsid w:val="000C000D"/>
    <w:rsid w:val="000C050E"/>
    <w:rsid w:val="000C0675"/>
    <w:rsid w:val="000C08F2"/>
    <w:rsid w:val="000C2B1E"/>
    <w:rsid w:val="000C4881"/>
    <w:rsid w:val="000C52B4"/>
    <w:rsid w:val="000C554B"/>
    <w:rsid w:val="000C62AA"/>
    <w:rsid w:val="000C67A7"/>
    <w:rsid w:val="000C6CD6"/>
    <w:rsid w:val="000C7983"/>
    <w:rsid w:val="000C7E35"/>
    <w:rsid w:val="000D26F1"/>
    <w:rsid w:val="000D2C6E"/>
    <w:rsid w:val="000D334A"/>
    <w:rsid w:val="000D3E3B"/>
    <w:rsid w:val="000D6095"/>
    <w:rsid w:val="000D7DE4"/>
    <w:rsid w:val="000E01E3"/>
    <w:rsid w:val="000E0AF2"/>
    <w:rsid w:val="000E1512"/>
    <w:rsid w:val="000E2BAA"/>
    <w:rsid w:val="000E3507"/>
    <w:rsid w:val="000E359E"/>
    <w:rsid w:val="000E3719"/>
    <w:rsid w:val="000E4ED4"/>
    <w:rsid w:val="000E5E0B"/>
    <w:rsid w:val="000E6019"/>
    <w:rsid w:val="000E6469"/>
    <w:rsid w:val="000E64DE"/>
    <w:rsid w:val="000E7226"/>
    <w:rsid w:val="000F03CD"/>
    <w:rsid w:val="000F0D08"/>
    <w:rsid w:val="000F3A4A"/>
    <w:rsid w:val="000F3B96"/>
    <w:rsid w:val="000F512F"/>
    <w:rsid w:val="000F5746"/>
    <w:rsid w:val="000F6D45"/>
    <w:rsid w:val="000F76DB"/>
    <w:rsid w:val="000F7A62"/>
    <w:rsid w:val="000F7B9C"/>
    <w:rsid w:val="000F7CFC"/>
    <w:rsid w:val="001001F2"/>
    <w:rsid w:val="00100756"/>
    <w:rsid w:val="00100E0B"/>
    <w:rsid w:val="0010151C"/>
    <w:rsid w:val="00101A0F"/>
    <w:rsid w:val="0010220C"/>
    <w:rsid w:val="00102A82"/>
    <w:rsid w:val="00102D1F"/>
    <w:rsid w:val="00105030"/>
    <w:rsid w:val="0010506F"/>
    <w:rsid w:val="00105130"/>
    <w:rsid w:val="001054E0"/>
    <w:rsid w:val="00106EBD"/>
    <w:rsid w:val="00106EC4"/>
    <w:rsid w:val="00107614"/>
    <w:rsid w:val="00107843"/>
    <w:rsid w:val="00107A95"/>
    <w:rsid w:val="00110677"/>
    <w:rsid w:val="001117E2"/>
    <w:rsid w:val="00111AC3"/>
    <w:rsid w:val="0011244D"/>
    <w:rsid w:val="00112BE4"/>
    <w:rsid w:val="00112FBA"/>
    <w:rsid w:val="0011469A"/>
    <w:rsid w:val="0011477E"/>
    <w:rsid w:val="00114A78"/>
    <w:rsid w:val="00114C6F"/>
    <w:rsid w:val="00114EB5"/>
    <w:rsid w:val="00115783"/>
    <w:rsid w:val="0011588A"/>
    <w:rsid w:val="00115F2B"/>
    <w:rsid w:val="00116012"/>
    <w:rsid w:val="00116370"/>
    <w:rsid w:val="00116BF1"/>
    <w:rsid w:val="00117495"/>
    <w:rsid w:val="00117B36"/>
    <w:rsid w:val="00117B3F"/>
    <w:rsid w:val="001203E1"/>
    <w:rsid w:val="00120EB0"/>
    <w:rsid w:val="0012125E"/>
    <w:rsid w:val="00121661"/>
    <w:rsid w:val="001218BB"/>
    <w:rsid w:val="00121DA5"/>
    <w:rsid w:val="001221C2"/>
    <w:rsid w:val="00122C2E"/>
    <w:rsid w:val="00122E1D"/>
    <w:rsid w:val="00122E7A"/>
    <w:rsid w:val="00122F81"/>
    <w:rsid w:val="00122FC0"/>
    <w:rsid w:val="00124F92"/>
    <w:rsid w:val="0012513E"/>
    <w:rsid w:val="0012575E"/>
    <w:rsid w:val="001258FA"/>
    <w:rsid w:val="00126120"/>
    <w:rsid w:val="00126518"/>
    <w:rsid w:val="00126BD6"/>
    <w:rsid w:val="00126C54"/>
    <w:rsid w:val="001277B8"/>
    <w:rsid w:val="00127C60"/>
    <w:rsid w:val="00130C4F"/>
    <w:rsid w:val="00131168"/>
    <w:rsid w:val="00131BA5"/>
    <w:rsid w:val="00132193"/>
    <w:rsid w:val="00133668"/>
    <w:rsid w:val="00133B5A"/>
    <w:rsid w:val="001353BB"/>
    <w:rsid w:val="001354BC"/>
    <w:rsid w:val="001362AF"/>
    <w:rsid w:val="001377EF"/>
    <w:rsid w:val="001400D0"/>
    <w:rsid w:val="00141320"/>
    <w:rsid w:val="00142E48"/>
    <w:rsid w:val="00144AF0"/>
    <w:rsid w:val="00144E0D"/>
    <w:rsid w:val="00144F34"/>
    <w:rsid w:val="00147226"/>
    <w:rsid w:val="0014768B"/>
    <w:rsid w:val="0015017B"/>
    <w:rsid w:val="00153B97"/>
    <w:rsid w:val="00155A1E"/>
    <w:rsid w:val="00156062"/>
    <w:rsid w:val="0015710D"/>
    <w:rsid w:val="00157A89"/>
    <w:rsid w:val="00161570"/>
    <w:rsid w:val="0016164B"/>
    <w:rsid w:val="00161944"/>
    <w:rsid w:val="00163404"/>
    <w:rsid w:val="00163C0E"/>
    <w:rsid w:val="00165523"/>
    <w:rsid w:val="00165B86"/>
    <w:rsid w:val="001666E9"/>
    <w:rsid w:val="001668A1"/>
    <w:rsid w:val="00166E68"/>
    <w:rsid w:val="00167365"/>
    <w:rsid w:val="00173AAD"/>
    <w:rsid w:val="00173F63"/>
    <w:rsid w:val="00174006"/>
    <w:rsid w:val="0017482F"/>
    <w:rsid w:val="00175365"/>
    <w:rsid w:val="001753BD"/>
    <w:rsid w:val="00175F2B"/>
    <w:rsid w:val="00175FB6"/>
    <w:rsid w:val="001761F3"/>
    <w:rsid w:val="001808E5"/>
    <w:rsid w:val="00181289"/>
    <w:rsid w:val="0018608B"/>
    <w:rsid w:val="00187BCF"/>
    <w:rsid w:val="00187E39"/>
    <w:rsid w:val="001900F0"/>
    <w:rsid w:val="00190541"/>
    <w:rsid w:val="00190A4B"/>
    <w:rsid w:val="00191BDD"/>
    <w:rsid w:val="00192AB7"/>
    <w:rsid w:val="00193887"/>
    <w:rsid w:val="0019445B"/>
    <w:rsid w:val="00194D7E"/>
    <w:rsid w:val="00195C2B"/>
    <w:rsid w:val="001963FC"/>
    <w:rsid w:val="00197CF2"/>
    <w:rsid w:val="00197D9F"/>
    <w:rsid w:val="00197EC8"/>
    <w:rsid w:val="001A06D2"/>
    <w:rsid w:val="001A136D"/>
    <w:rsid w:val="001A3B2F"/>
    <w:rsid w:val="001A5040"/>
    <w:rsid w:val="001A55D7"/>
    <w:rsid w:val="001A715B"/>
    <w:rsid w:val="001A721F"/>
    <w:rsid w:val="001A78FC"/>
    <w:rsid w:val="001A7D99"/>
    <w:rsid w:val="001B08C2"/>
    <w:rsid w:val="001B1204"/>
    <w:rsid w:val="001B1607"/>
    <w:rsid w:val="001B280A"/>
    <w:rsid w:val="001B2CFC"/>
    <w:rsid w:val="001B2E86"/>
    <w:rsid w:val="001B2F6F"/>
    <w:rsid w:val="001B38DF"/>
    <w:rsid w:val="001B4121"/>
    <w:rsid w:val="001B46FE"/>
    <w:rsid w:val="001B4DBE"/>
    <w:rsid w:val="001B4FB5"/>
    <w:rsid w:val="001B5C90"/>
    <w:rsid w:val="001B5D1E"/>
    <w:rsid w:val="001B6905"/>
    <w:rsid w:val="001B7814"/>
    <w:rsid w:val="001B7BBC"/>
    <w:rsid w:val="001C30B7"/>
    <w:rsid w:val="001C4856"/>
    <w:rsid w:val="001C4EAE"/>
    <w:rsid w:val="001C5835"/>
    <w:rsid w:val="001C5A9A"/>
    <w:rsid w:val="001C63AB"/>
    <w:rsid w:val="001C65DE"/>
    <w:rsid w:val="001C6A38"/>
    <w:rsid w:val="001C762E"/>
    <w:rsid w:val="001D164F"/>
    <w:rsid w:val="001D1724"/>
    <w:rsid w:val="001D2C3D"/>
    <w:rsid w:val="001D39B9"/>
    <w:rsid w:val="001D3FA3"/>
    <w:rsid w:val="001D4411"/>
    <w:rsid w:val="001D4F27"/>
    <w:rsid w:val="001D5906"/>
    <w:rsid w:val="001D6383"/>
    <w:rsid w:val="001D6480"/>
    <w:rsid w:val="001D6B0D"/>
    <w:rsid w:val="001D6BA6"/>
    <w:rsid w:val="001D768E"/>
    <w:rsid w:val="001E0426"/>
    <w:rsid w:val="001E0BBD"/>
    <w:rsid w:val="001E0EDE"/>
    <w:rsid w:val="001E10AE"/>
    <w:rsid w:val="001E11A3"/>
    <w:rsid w:val="001E1525"/>
    <w:rsid w:val="001E20B8"/>
    <w:rsid w:val="001E2BAC"/>
    <w:rsid w:val="001E3E31"/>
    <w:rsid w:val="001E46C4"/>
    <w:rsid w:val="001E64CA"/>
    <w:rsid w:val="001E70E7"/>
    <w:rsid w:val="001E7301"/>
    <w:rsid w:val="001E73FD"/>
    <w:rsid w:val="001E74D4"/>
    <w:rsid w:val="001E785B"/>
    <w:rsid w:val="001F190D"/>
    <w:rsid w:val="001F1E81"/>
    <w:rsid w:val="001F2493"/>
    <w:rsid w:val="001F2ACB"/>
    <w:rsid w:val="001F2EBD"/>
    <w:rsid w:val="001F3B3F"/>
    <w:rsid w:val="001F3FD4"/>
    <w:rsid w:val="001F4DF1"/>
    <w:rsid w:val="001F73DF"/>
    <w:rsid w:val="00201A63"/>
    <w:rsid w:val="002026CD"/>
    <w:rsid w:val="002026E1"/>
    <w:rsid w:val="002035ED"/>
    <w:rsid w:val="00203F25"/>
    <w:rsid w:val="00204614"/>
    <w:rsid w:val="00206F90"/>
    <w:rsid w:val="00207CBD"/>
    <w:rsid w:val="00207E4B"/>
    <w:rsid w:val="002100B7"/>
    <w:rsid w:val="002100F0"/>
    <w:rsid w:val="002116A2"/>
    <w:rsid w:val="002139E1"/>
    <w:rsid w:val="00213F69"/>
    <w:rsid w:val="002155FB"/>
    <w:rsid w:val="002157BD"/>
    <w:rsid w:val="00215BEE"/>
    <w:rsid w:val="002167E9"/>
    <w:rsid w:val="002174D8"/>
    <w:rsid w:val="00220161"/>
    <w:rsid w:val="00220CFE"/>
    <w:rsid w:val="00221586"/>
    <w:rsid w:val="002225B5"/>
    <w:rsid w:val="00222B3F"/>
    <w:rsid w:val="00222F27"/>
    <w:rsid w:val="00222FA7"/>
    <w:rsid w:val="0022344E"/>
    <w:rsid w:val="0022408B"/>
    <w:rsid w:val="00224CC8"/>
    <w:rsid w:val="00225111"/>
    <w:rsid w:val="00225729"/>
    <w:rsid w:val="002257DD"/>
    <w:rsid w:val="00227E62"/>
    <w:rsid w:val="00227ED4"/>
    <w:rsid w:val="00231938"/>
    <w:rsid w:val="002322DB"/>
    <w:rsid w:val="00232C0F"/>
    <w:rsid w:val="00232EC5"/>
    <w:rsid w:val="0023319B"/>
    <w:rsid w:val="00233850"/>
    <w:rsid w:val="00233FE5"/>
    <w:rsid w:val="002346FC"/>
    <w:rsid w:val="00234B16"/>
    <w:rsid w:val="002357BE"/>
    <w:rsid w:val="00236EF7"/>
    <w:rsid w:val="0023763C"/>
    <w:rsid w:val="00237ABD"/>
    <w:rsid w:val="00237B95"/>
    <w:rsid w:val="002407AB"/>
    <w:rsid w:val="00242018"/>
    <w:rsid w:val="00243601"/>
    <w:rsid w:val="00243FF0"/>
    <w:rsid w:val="00244108"/>
    <w:rsid w:val="002444A8"/>
    <w:rsid w:val="002449E4"/>
    <w:rsid w:val="002460C1"/>
    <w:rsid w:val="002462AE"/>
    <w:rsid w:val="00246A8B"/>
    <w:rsid w:val="00246D28"/>
    <w:rsid w:val="00247086"/>
    <w:rsid w:val="00250B08"/>
    <w:rsid w:val="002510EE"/>
    <w:rsid w:val="0025344F"/>
    <w:rsid w:val="00253549"/>
    <w:rsid w:val="00254181"/>
    <w:rsid w:val="00254230"/>
    <w:rsid w:val="00254F2F"/>
    <w:rsid w:val="00255D8D"/>
    <w:rsid w:val="00255E62"/>
    <w:rsid w:val="00256610"/>
    <w:rsid w:val="00256790"/>
    <w:rsid w:val="0025709C"/>
    <w:rsid w:val="00257433"/>
    <w:rsid w:val="00257690"/>
    <w:rsid w:val="002577D7"/>
    <w:rsid w:val="00257925"/>
    <w:rsid w:val="00262571"/>
    <w:rsid w:val="0026260F"/>
    <w:rsid w:val="002627B5"/>
    <w:rsid w:val="00263649"/>
    <w:rsid w:val="00263EAF"/>
    <w:rsid w:val="00264A4E"/>
    <w:rsid w:val="00265138"/>
    <w:rsid w:val="00265148"/>
    <w:rsid w:val="00265270"/>
    <w:rsid w:val="0026613B"/>
    <w:rsid w:val="00266873"/>
    <w:rsid w:val="00266C8F"/>
    <w:rsid w:val="00267DC1"/>
    <w:rsid w:val="002704F3"/>
    <w:rsid w:val="00271F2C"/>
    <w:rsid w:val="002727C1"/>
    <w:rsid w:val="00273739"/>
    <w:rsid w:val="00274B73"/>
    <w:rsid w:val="002752C5"/>
    <w:rsid w:val="00276A82"/>
    <w:rsid w:val="0027729B"/>
    <w:rsid w:val="00277428"/>
    <w:rsid w:val="00277984"/>
    <w:rsid w:val="00277C36"/>
    <w:rsid w:val="00277FAC"/>
    <w:rsid w:val="002807E9"/>
    <w:rsid w:val="00280B3B"/>
    <w:rsid w:val="002813F7"/>
    <w:rsid w:val="00281975"/>
    <w:rsid w:val="00281FDA"/>
    <w:rsid w:val="002820F2"/>
    <w:rsid w:val="002829D3"/>
    <w:rsid w:val="00283C7B"/>
    <w:rsid w:val="00284A22"/>
    <w:rsid w:val="00284FFA"/>
    <w:rsid w:val="00285240"/>
    <w:rsid w:val="00285E6B"/>
    <w:rsid w:val="002863CA"/>
    <w:rsid w:val="00286A0E"/>
    <w:rsid w:val="00286A98"/>
    <w:rsid w:val="002879D9"/>
    <w:rsid w:val="002906F6"/>
    <w:rsid w:val="002917B3"/>
    <w:rsid w:val="00292A25"/>
    <w:rsid w:val="00293277"/>
    <w:rsid w:val="00293872"/>
    <w:rsid w:val="00293EC4"/>
    <w:rsid w:val="0029461F"/>
    <w:rsid w:val="002947CD"/>
    <w:rsid w:val="0029495F"/>
    <w:rsid w:val="00294996"/>
    <w:rsid w:val="00296C1F"/>
    <w:rsid w:val="00297A99"/>
    <w:rsid w:val="00297AFA"/>
    <w:rsid w:val="00297B46"/>
    <w:rsid w:val="00297C80"/>
    <w:rsid w:val="002A0B68"/>
    <w:rsid w:val="002A13AB"/>
    <w:rsid w:val="002A140A"/>
    <w:rsid w:val="002A3439"/>
    <w:rsid w:val="002A38B7"/>
    <w:rsid w:val="002A3EFC"/>
    <w:rsid w:val="002A4C75"/>
    <w:rsid w:val="002A5723"/>
    <w:rsid w:val="002A5B62"/>
    <w:rsid w:val="002A7DF0"/>
    <w:rsid w:val="002B0DAE"/>
    <w:rsid w:val="002B0DC1"/>
    <w:rsid w:val="002B1EA5"/>
    <w:rsid w:val="002B24E8"/>
    <w:rsid w:val="002B28AD"/>
    <w:rsid w:val="002B34D3"/>
    <w:rsid w:val="002B3A76"/>
    <w:rsid w:val="002B4250"/>
    <w:rsid w:val="002B4B81"/>
    <w:rsid w:val="002B5088"/>
    <w:rsid w:val="002B5483"/>
    <w:rsid w:val="002B6291"/>
    <w:rsid w:val="002B63E0"/>
    <w:rsid w:val="002B7BB7"/>
    <w:rsid w:val="002C04DC"/>
    <w:rsid w:val="002C1D45"/>
    <w:rsid w:val="002C2EAB"/>
    <w:rsid w:val="002C4FB0"/>
    <w:rsid w:val="002C4FD3"/>
    <w:rsid w:val="002C5F3D"/>
    <w:rsid w:val="002C69B9"/>
    <w:rsid w:val="002C6C3C"/>
    <w:rsid w:val="002C73D8"/>
    <w:rsid w:val="002C786F"/>
    <w:rsid w:val="002C7EBE"/>
    <w:rsid w:val="002D0036"/>
    <w:rsid w:val="002D0207"/>
    <w:rsid w:val="002D0FC3"/>
    <w:rsid w:val="002D1408"/>
    <w:rsid w:val="002D14BB"/>
    <w:rsid w:val="002D2367"/>
    <w:rsid w:val="002D2FCC"/>
    <w:rsid w:val="002D3C70"/>
    <w:rsid w:val="002D3D20"/>
    <w:rsid w:val="002D3FFA"/>
    <w:rsid w:val="002D49B7"/>
    <w:rsid w:val="002D4AF1"/>
    <w:rsid w:val="002D54D7"/>
    <w:rsid w:val="002D5ACA"/>
    <w:rsid w:val="002D6088"/>
    <w:rsid w:val="002D7883"/>
    <w:rsid w:val="002D7B69"/>
    <w:rsid w:val="002E00F4"/>
    <w:rsid w:val="002E127A"/>
    <w:rsid w:val="002E1B6E"/>
    <w:rsid w:val="002E24A2"/>
    <w:rsid w:val="002E3953"/>
    <w:rsid w:val="002E423A"/>
    <w:rsid w:val="002E4B21"/>
    <w:rsid w:val="002E4D00"/>
    <w:rsid w:val="002E54CC"/>
    <w:rsid w:val="002E5547"/>
    <w:rsid w:val="002E689F"/>
    <w:rsid w:val="002E72A9"/>
    <w:rsid w:val="002E792E"/>
    <w:rsid w:val="002E7D25"/>
    <w:rsid w:val="002E7E63"/>
    <w:rsid w:val="002F0A1C"/>
    <w:rsid w:val="002F1383"/>
    <w:rsid w:val="002F159A"/>
    <w:rsid w:val="002F2BA1"/>
    <w:rsid w:val="002F2FFD"/>
    <w:rsid w:val="002F42EA"/>
    <w:rsid w:val="002F47D7"/>
    <w:rsid w:val="002F4C10"/>
    <w:rsid w:val="002F50B7"/>
    <w:rsid w:val="002F55CD"/>
    <w:rsid w:val="002F5996"/>
    <w:rsid w:val="002F6398"/>
    <w:rsid w:val="002F6842"/>
    <w:rsid w:val="002F6896"/>
    <w:rsid w:val="002F7410"/>
    <w:rsid w:val="002F7A8D"/>
    <w:rsid w:val="002F7D09"/>
    <w:rsid w:val="003007F1"/>
    <w:rsid w:val="003017A3"/>
    <w:rsid w:val="00301FD6"/>
    <w:rsid w:val="00302A94"/>
    <w:rsid w:val="00303191"/>
    <w:rsid w:val="003033A6"/>
    <w:rsid w:val="003033F5"/>
    <w:rsid w:val="00303467"/>
    <w:rsid w:val="003034F7"/>
    <w:rsid w:val="00303F95"/>
    <w:rsid w:val="003040DF"/>
    <w:rsid w:val="00304356"/>
    <w:rsid w:val="00304619"/>
    <w:rsid w:val="0030465E"/>
    <w:rsid w:val="00305E87"/>
    <w:rsid w:val="00305F6C"/>
    <w:rsid w:val="00306414"/>
    <w:rsid w:val="00306A3C"/>
    <w:rsid w:val="00306D46"/>
    <w:rsid w:val="0031073D"/>
    <w:rsid w:val="00310AF4"/>
    <w:rsid w:val="00310E20"/>
    <w:rsid w:val="00311587"/>
    <w:rsid w:val="003118E0"/>
    <w:rsid w:val="00311FFC"/>
    <w:rsid w:val="00312462"/>
    <w:rsid w:val="0031252B"/>
    <w:rsid w:val="00312535"/>
    <w:rsid w:val="00312C71"/>
    <w:rsid w:val="00313137"/>
    <w:rsid w:val="0031342E"/>
    <w:rsid w:val="00315329"/>
    <w:rsid w:val="0031672E"/>
    <w:rsid w:val="0031709C"/>
    <w:rsid w:val="00317A67"/>
    <w:rsid w:val="00317C6F"/>
    <w:rsid w:val="00317FD7"/>
    <w:rsid w:val="003200D4"/>
    <w:rsid w:val="00320D96"/>
    <w:rsid w:val="00321DD1"/>
    <w:rsid w:val="00322AB3"/>
    <w:rsid w:val="0032322E"/>
    <w:rsid w:val="0032394E"/>
    <w:rsid w:val="003242EE"/>
    <w:rsid w:val="00325876"/>
    <w:rsid w:val="003265BF"/>
    <w:rsid w:val="00326B49"/>
    <w:rsid w:val="00326BD3"/>
    <w:rsid w:val="00326E22"/>
    <w:rsid w:val="0032765A"/>
    <w:rsid w:val="00327708"/>
    <w:rsid w:val="00327E9C"/>
    <w:rsid w:val="00330199"/>
    <w:rsid w:val="00330559"/>
    <w:rsid w:val="00330E40"/>
    <w:rsid w:val="00331000"/>
    <w:rsid w:val="00331686"/>
    <w:rsid w:val="003347A5"/>
    <w:rsid w:val="00334F40"/>
    <w:rsid w:val="00335388"/>
    <w:rsid w:val="0033578C"/>
    <w:rsid w:val="00335DBD"/>
    <w:rsid w:val="00335ED4"/>
    <w:rsid w:val="003365FF"/>
    <w:rsid w:val="00336C5B"/>
    <w:rsid w:val="00340F12"/>
    <w:rsid w:val="003421AC"/>
    <w:rsid w:val="00342616"/>
    <w:rsid w:val="00342BA7"/>
    <w:rsid w:val="003439B3"/>
    <w:rsid w:val="00343F07"/>
    <w:rsid w:val="0034494D"/>
    <w:rsid w:val="00345565"/>
    <w:rsid w:val="00345C3E"/>
    <w:rsid w:val="00345EE2"/>
    <w:rsid w:val="0034745B"/>
    <w:rsid w:val="00347563"/>
    <w:rsid w:val="00347A80"/>
    <w:rsid w:val="00350035"/>
    <w:rsid w:val="00351D72"/>
    <w:rsid w:val="00354F17"/>
    <w:rsid w:val="00355E4A"/>
    <w:rsid w:val="00356182"/>
    <w:rsid w:val="00356D44"/>
    <w:rsid w:val="003570C2"/>
    <w:rsid w:val="0035743F"/>
    <w:rsid w:val="00357ACD"/>
    <w:rsid w:val="00357C4F"/>
    <w:rsid w:val="00360064"/>
    <w:rsid w:val="003602CC"/>
    <w:rsid w:val="0036200F"/>
    <w:rsid w:val="003624D8"/>
    <w:rsid w:val="00362636"/>
    <w:rsid w:val="003628AE"/>
    <w:rsid w:val="00363BA8"/>
    <w:rsid w:val="00363EEB"/>
    <w:rsid w:val="00364387"/>
    <w:rsid w:val="0036494D"/>
    <w:rsid w:val="00364C57"/>
    <w:rsid w:val="003657C2"/>
    <w:rsid w:val="0036694F"/>
    <w:rsid w:val="00367672"/>
    <w:rsid w:val="00367BEB"/>
    <w:rsid w:val="00367F40"/>
    <w:rsid w:val="00370C7B"/>
    <w:rsid w:val="00370DC2"/>
    <w:rsid w:val="00371970"/>
    <w:rsid w:val="00371B46"/>
    <w:rsid w:val="003720DD"/>
    <w:rsid w:val="00372604"/>
    <w:rsid w:val="00373C4E"/>
    <w:rsid w:val="00374AE3"/>
    <w:rsid w:val="0037606E"/>
    <w:rsid w:val="0037644B"/>
    <w:rsid w:val="003772F4"/>
    <w:rsid w:val="00377D8B"/>
    <w:rsid w:val="0038016C"/>
    <w:rsid w:val="00381904"/>
    <w:rsid w:val="003828B9"/>
    <w:rsid w:val="003833B0"/>
    <w:rsid w:val="00383FFA"/>
    <w:rsid w:val="00384418"/>
    <w:rsid w:val="00384651"/>
    <w:rsid w:val="0038501A"/>
    <w:rsid w:val="003859D4"/>
    <w:rsid w:val="00385E60"/>
    <w:rsid w:val="00386954"/>
    <w:rsid w:val="0038729C"/>
    <w:rsid w:val="00387572"/>
    <w:rsid w:val="003875EE"/>
    <w:rsid w:val="00387846"/>
    <w:rsid w:val="00387F7D"/>
    <w:rsid w:val="003902D6"/>
    <w:rsid w:val="0039165A"/>
    <w:rsid w:val="00391765"/>
    <w:rsid w:val="00393451"/>
    <w:rsid w:val="00393E2E"/>
    <w:rsid w:val="00394DCB"/>
    <w:rsid w:val="0039527D"/>
    <w:rsid w:val="003952DB"/>
    <w:rsid w:val="00395421"/>
    <w:rsid w:val="00396515"/>
    <w:rsid w:val="0039711F"/>
    <w:rsid w:val="003972B5"/>
    <w:rsid w:val="00397CAE"/>
    <w:rsid w:val="003A103E"/>
    <w:rsid w:val="003A4F27"/>
    <w:rsid w:val="003A509F"/>
    <w:rsid w:val="003A575A"/>
    <w:rsid w:val="003A68E5"/>
    <w:rsid w:val="003B0675"/>
    <w:rsid w:val="003B1C80"/>
    <w:rsid w:val="003B20B8"/>
    <w:rsid w:val="003B3049"/>
    <w:rsid w:val="003B4286"/>
    <w:rsid w:val="003B4758"/>
    <w:rsid w:val="003B4924"/>
    <w:rsid w:val="003B560B"/>
    <w:rsid w:val="003B6FD5"/>
    <w:rsid w:val="003C0926"/>
    <w:rsid w:val="003C0F01"/>
    <w:rsid w:val="003C16BF"/>
    <w:rsid w:val="003C2657"/>
    <w:rsid w:val="003C2897"/>
    <w:rsid w:val="003C364D"/>
    <w:rsid w:val="003C3E90"/>
    <w:rsid w:val="003C3F39"/>
    <w:rsid w:val="003C42E0"/>
    <w:rsid w:val="003C491B"/>
    <w:rsid w:val="003C5309"/>
    <w:rsid w:val="003C56E9"/>
    <w:rsid w:val="003C5744"/>
    <w:rsid w:val="003C5C99"/>
    <w:rsid w:val="003C5E4B"/>
    <w:rsid w:val="003C5F76"/>
    <w:rsid w:val="003C6200"/>
    <w:rsid w:val="003C66E5"/>
    <w:rsid w:val="003C6788"/>
    <w:rsid w:val="003C79B7"/>
    <w:rsid w:val="003C7BF4"/>
    <w:rsid w:val="003D06A5"/>
    <w:rsid w:val="003D0F26"/>
    <w:rsid w:val="003D122A"/>
    <w:rsid w:val="003D2895"/>
    <w:rsid w:val="003D2E15"/>
    <w:rsid w:val="003D3890"/>
    <w:rsid w:val="003D3D41"/>
    <w:rsid w:val="003D3F3A"/>
    <w:rsid w:val="003D44E2"/>
    <w:rsid w:val="003D65D8"/>
    <w:rsid w:val="003D7DC8"/>
    <w:rsid w:val="003E0986"/>
    <w:rsid w:val="003E1457"/>
    <w:rsid w:val="003E214F"/>
    <w:rsid w:val="003E468B"/>
    <w:rsid w:val="003E4793"/>
    <w:rsid w:val="003E498B"/>
    <w:rsid w:val="003E612D"/>
    <w:rsid w:val="003E6906"/>
    <w:rsid w:val="003F1FB7"/>
    <w:rsid w:val="003F3B10"/>
    <w:rsid w:val="003F53C3"/>
    <w:rsid w:val="003F5C1A"/>
    <w:rsid w:val="003F5D08"/>
    <w:rsid w:val="003F6305"/>
    <w:rsid w:val="003F631B"/>
    <w:rsid w:val="003F63D1"/>
    <w:rsid w:val="003F7380"/>
    <w:rsid w:val="003F7CE0"/>
    <w:rsid w:val="003F7D9F"/>
    <w:rsid w:val="004014F0"/>
    <w:rsid w:val="0040155D"/>
    <w:rsid w:val="004018CC"/>
    <w:rsid w:val="00402FFF"/>
    <w:rsid w:val="004038A1"/>
    <w:rsid w:val="00405DB5"/>
    <w:rsid w:val="004102A1"/>
    <w:rsid w:val="00410F78"/>
    <w:rsid w:val="004110F0"/>
    <w:rsid w:val="00411223"/>
    <w:rsid w:val="00411490"/>
    <w:rsid w:val="00411650"/>
    <w:rsid w:val="00411AFD"/>
    <w:rsid w:val="00411EBA"/>
    <w:rsid w:val="0041290B"/>
    <w:rsid w:val="0041351D"/>
    <w:rsid w:val="00413C1B"/>
    <w:rsid w:val="004152AD"/>
    <w:rsid w:val="00415666"/>
    <w:rsid w:val="00415FAE"/>
    <w:rsid w:val="0041732E"/>
    <w:rsid w:val="004176C7"/>
    <w:rsid w:val="0042023A"/>
    <w:rsid w:val="00421F03"/>
    <w:rsid w:val="00422298"/>
    <w:rsid w:val="00422805"/>
    <w:rsid w:val="0042292F"/>
    <w:rsid w:val="00423B37"/>
    <w:rsid w:val="00423C58"/>
    <w:rsid w:val="00423FD8"/>
    <w:rsid w:val="004252C7"/>
    <w:rsid w:val="00425524"/>
    <w:rsid w:val="004257C9"/>
    <w:rsid w:val="004258C2"/>
    <w:rsid w:val="00426212"/>
    <w:rsid w:val="00426507"/>
    <w:rsid w:val="004267E3"/>
    <w:rsid w:val="0042698C"/>
    <w:rsid w:val="004271C8"/>
    <w:rsid w:val="00427B92"/>
    <w:rsid w:val="00427EBB"/>
    <w:rsid w:val="00427FF1"/>
    <w:rsid w:val="0043020F"/>
    <w:rsid w:val="00430228"/>
    <w:rsid w:val="00430F25"/>
    <w:rsid w:val="00430F92"/>
    <w:rsid w:val="00431225"/>
    <w:rsid w:val="004317FA"/>
    <w:rsid w:val="00431DE2"/>
    <w:rsid w:val="00432114"/>
    <w:rsid w:val="00433B4A"/>
    <w:rsid w:val="00434236"/>
    <w:rsid w:val="00434445"/>
    <w:rsid w:val="004357D9"/>
    <w:rsid w:val="00437646"/>
    <w:rsid w:val="00437F53"/>
    <w:rsid w:val="00440CB6"/>
    <w:rsid w:val="004414A2"/>
    <w:rsid w:val="00442077"/>
    <w:rsid w:val="004428EB"/>
    <w:rsid w:val="00442D8A"/>
    <w:rsid w:val="0044377C"/>
    <w:rsid w:val="0044674D"/>
    <w:rsid w:val="004471A7"/>
    <w:rsid w:val="0045025C"/>
    <w:rsid w:val="00450FF1"/>
    <w:rsid w:val="0045103D"/>
    <w:rsid w:val="00451890"/>
    <w:rsid w:val="0045314D"/>
    <w:rsid w:val="00453850"/>
    <w:rsid w:val="0045393C"/>
    <w:rsid w:val="00455250"/>
    <w:rsid w:val="00455482"/>
    <w:rsid w:val="0045579D"/>
    <w:rsid w:val="004558A6"/>
    <w:rsid w:val="0045742F"/>
    <w:rsid w:val="004604E9"/>
    <w:rsid w:val="0046197A"/>
    <w:rsid w:val="00463C03"/>
    <w:rsid w:val="0046402F"/>
    <w:rsid w:val="0046560F"/>
    <w:rsid w:val="00465717"/>
    <w:rsid w:val="004663F6"/>
    <w:rsid w:val="004668B0"/>
    <w:rsid w:val="00466AE0"/>
    <w:rsid w:val="00467580"/>
    <w:rsid w:val="004677BE"/>
    <w:rsid w:val="0047072B"/>
    <w:rsid w:val="004713F1"/>
    <w:rsid w:val="0047227F"/>
    <w:rsid w:val="00472BC6"/>
    <w:rsid w:val="0047448F"/>
    <w:rsid w:val="00474DD5"/>
    <w:rsid w:val="00475535"/>
    <w:rsid w:val="00475A6F"/>
    <w:rsid w:val="0047677A"/>
    <w:rsid w:val="004768A9"/>
    <w:rsid w:val="0047724A"/>
    <w:rsid w:val="004774AA"/>
    <w:rsid w:val="00477703"/>
    <w:rsid w:val="0048009E"/>
    <w:rsid w:val="00480456"/>
    <w:rsid w:val="00480D20"/>
    <w:rsid w:val="00481DF5"/>
    <w:rsid w:val="00481F70"/>
    <w:rsid w:val="004823C3"/>
    <w:rsid w:val="004825EA"/>
    <w:rsid w:val="00482871"/>
    <w:rsid w:val="00482EFC"/>
    <w:rsid w:val="004836F5"/>
    <w:rsid w:val="004838FE"/>
    <w:rsid w:val="0048424F"/>
    <w:rsid w:val="004846BE"/>
    <w:rsid w:val="004846EC"/>
    <w:rsid w:val="0048470D"/>
    <w:rsid w:val="00484E3A"/>
    <w:rsid w:val="00485C16"/>
    <w:rsid w:val="00485DBB"/>
    <w:rsid w:val="004864D6"/>
    <w:rsid w:val="00486766"/>
    <w:rsid w:val="00486999"/>
    <w:rsid w:val="00487990"/>
    <w:rsid w:val="00487A0D"/>
    <w:rsid w:val="00487E82"/>
    <w:rsid w:val="00490143"/>
    <w:rsid w:val="004904C2"/>
    <w:rsid w:val="004904E5"/>
    <w:rsid w:val="0049127B"/>
    <w:rsid w:val="00491D95"/>
    <w:rsid w:val="004925D6"/>
    <w:rsid w:val="00492F70"/>
    <w:rsid w:val="00494908"/>
    <w:rsid w:val="0049531F"/>
    <w:rsid w:val="00495C15"/>
    <w:rsid w:val="00495F45"/>
    <w:rsid w:val="00496428"/>
    <w:rsid w:val="004978DA"/>
    <w:rsid w:val="00497A80"/>
    <w:rsid w:val="004A0170"/>
    <w:rsid w:val="004A02A5"/>
    <w:rsid w:val="004A03DA"/>
    <w:rsid w:val="004A0E8C"/>
    <w:rsid w:val="004A0FCE"/>
    <w:rsid w:val="004A1B27"/>
    <w:rsid w:val="004A2042"/>
    <w:rsid w:val="004A2455"/>
    <w:rsid w:val="004A273E"/>
    <w:rsid w:val="004A3245"/>
    <w:rsid w:val="004A354F"/>
    <w:rsid w:val="004A3624"/>
    <w:rsid w:val="004A6706"/>
    <w:rsid w:val="004A71F6"/>
    <w:rsid w:val="004B0956"/>
    <w:rsid w:val="004B0C15"/>
    <w:rsid w:val="004B1ECD"/>
    <w:rsid w:val="004B2AD0"/>
    <w:rsid w:val="004B39AB"/>
    <w:rsid w:val="004B4A79"/>
    <w:rsid w:val="004B5238"/>
    <w:rsid w:val="004B60B7"/>
    <w:rsid w:val="004B638C"/>
    <w:rsid w:val="004B74E1"/>
    <w:rsid w:val="004B78BF"/>
    <w:rsid w:val="004C0831"/>
    <w:rsid w:val="004C25A3"/>
    <w:rsid w:val="004C27A8"/>
    <w:rsid w:val="004C3B43"/>
    <w:rsid w:val="004C3F80"/>
    <w:rsid w:val="004C497C"/>
    <w:rsid w:val="004C4B2C"/>
    <w:rsid w:val="004C4CBA"/>
    <w:rsid w:val="004C5964"/>
    <w:rsid w:val="004C6258"/>
    <w:rsid w:val="004C78A2"/>
    <w:rsid w:val="004D03C2"/>
    <w:rsid w:val="004D12F6"/>
    <w:rsid w:val="004D45C2"/>
    <w:rsid w:val="004D48D9"/>
    <w:rsid w:val="004D5327"/>
    <w:rsid w:val="004D55EF"/>
    <w:rsid w:val="004D5E21"/>
    <w:rsid w:val="004D5F56"/>
    <w:rsid w:val="004D6109"/>
    <w:rsid w:val="004D7980"/>
    <w:rsid w:val="004D7C1C"/>
    <w:rsid w:val="004E0F17"/>
    <w:rsid w:val="004E1DBD"/>
    <w:rsid w:val="004E2651"/>
    <w:rsid w:val="004E2A33"/>
    <w:rsid w:val="004E2BAF"/>
    <w:rsid w:val="004E3857"/>
    <w:rsid w:val="004E3A7B"/>
    <w:rsid w:val="004E4C9D"/>
    <w:rsid w:val="004E75E4"/>
    <w:rsid w:val="004E7A2C"/>
    <w:rsid w:val="004E7E4E"/>
    <w:rsid w:val="004F025C"/>
    <w:rsid w:val="004F1357"/>
    <w:rsid w:val="004F1551"/>
    <w:rsid w:val="004F1A49"/>
    <w:rsid w:val="004F1A54"/>
    <w:rsid w:val="004F2320"/>
    <w:rsid w:val="004F296D"/>
    <w:rsid w:val="004F37FC"/>
    <w:rsid w:val="004F3843"/>
    <w:rsid w:val="004F3CB6"/>
    <w:rsid w:val="004F636D"/>
    <w:rsid w:val="004F71C1"/>
    <w:rsid w:val="00500C82"/>
    <w:rsid w:val="005020D2"/>
    <w:rsid w:val="005037BF"/>
    <w:rsid w:val="00504446"/>
    <w:rsid w:val="005049D3"/>
    <w:rsid w:val="00504FF3"/>
    <w:rsid w:val="00505238"/>
    <w:rsid w:val="00505DE2"/>
    <w:rsid w:val="00506985"/>
    <w:rsid w:val="005071BA"/>
    <w:rsid w:val="005100F6"/>
    <w:rsid w:val="00511123"/>
    <w:rsid w:val="005111E4"/>
    <w:rsid w:val="00511BC1"/>
    <w:rsid w:val="005131A4"/>
    <w:rsid w:val="005134C7"/>
    <w:rsid w:val="00514837"/>
    <w:rsid w:val="00514F0C"/>
    <w:rsid w:val="00515B8B"/>
    <w:rsid w:val="00515C7C"/>
    <w:rsid w:val="00517BA0"/>
    <w:rsid w:val="00520507"/>
    <w:rsid w:val="00520791"/>
    <w:rsid w:val="00521579"/>
    <w:rsid w:val="00523FC7"/>
    <w:rsid w:val="00524A6C"/>
    <w:rsid w:val="00525111"/>
    <w:rsid w:val="0052525E"/>
    <w:rsid w:val="00525972"/>
    <w:rsid w:val="00525F34"/>
    <w:rsid w:val="00525F54"/>
    <w:rsid w:val="00530847"/>
    <w:rsid w:val="00531041"/>
    <w:rsid w:val="005323E6"/>
    <w:rsid w:val="00532D33"/>
    <w:rsid w:val="00533C55"/>
    <w:rsid w:val="00534572"/>
    <w:rsid w:val="00535A5D"/>
    <w:rsid w:val="00536C53"/>
    <w:rsid w:val="00540000"/>
    <w:rsid w:val="00540188"/>
    <w:rsid w:val="005411EF"/>
    <w:rsid w:val="005428C5"/>
    <w:rsid w:val="0054467E"/>
    <w:rsid w:val="00544FED"/>
    <w:rsid w:val="00545A7C"/>
    <w:rsid w:val="00545D43"/>
    <w:rsid w:val="00545DE3"/>
    <w:rsid w:val="00546014"/>
    <w:rsid w:val="0054678D"/>
    <w:rsid w:val="0055009F"/>
    <w:rsid w:val="0055086B"/>
    <w:rsid w:val="00551D0E"/>
    <w:rsid w:val="0055211E"/>
    <w:rsid w:val="00552221"/>
    <w:rsid w:val="00552DE6"/>
    <w:rsid w:val="00552FD8"/>
    <w:rsid w:val="00554D04"/>
    <w:rsid w:val="00555976"/>
    <w:rsid w:val="00555D8A"/>
    <w:rsid w:val="00556100"/>
    <w:rsid w:val="005571FB"/>
    <w:rsid w:val="00560B9D"/>
    <w:rsid w:val="00560CF0"/>
    <w:rsid w:val="00560E07"/>
    <w:rsid w:val="00562429"/>
    <w:rsid w:val="005626FF"/>
    <w:rsid w:val="005633D8"/>
    <w:rsid w:val="00563744"/>
    <w:rsid w:val="00564C5D"/>
    <w:rsid w:val="00566A96"/>
    <w:rsid w:val="00566BE9"/>
    <w:rsid w:val="005706D0"/>
    <w:rsid w:val="0057092B"/>
    <w:rsid w:val="0057281E"/>
    <w:rsid w:val="005732DD"/>
    <w:rsid w:val="005743A3"/>
    <w:rsid w:val="0057522A"/>
    <w:rsid w:val="00575A71"/>
    <w:rsid w:val="00576D67"/>
    <w:rsid w:val="00576DE7"/>
    <w:rsid w:val="00577122"/>
    <w:rsid w:val="005773F9"/>
    <w:rsid w:val="005777D0"/>
    <w:rsid w:val="00577A27"/>
    <w:rsid w:val="00580CB0"/>
    <w:rsid w:val="005810DC"/>
    <w:rsid w:val="0058315D"/>
    <w:rsid w:val="005840BA"/>
    <w:rsid w:val="005858F4"/>
    <w:rsid w:val="00585FBF"/>
    <w:rsid w:val="0058742A"/>
    <w:rsid w:val="005902E5"/>
    <w:rsid w:val="00590550"/>
    <w:rsid w:val="005906D3"/>
    <w:rsid w:val="005907B1"/>
    <w:rsid w:val="005926F6"/>
    <w:rsid w:val="00592B3C"/>
    <w:rsid w:val="00592FAF"/>
    <w:rsid w:val="00593AD4"/>
    <w:rsid w:val="005940B6"/>
    <w:rsid w:val="00594141"/>
    <w:rsid w:val="00595926"/>
    <w:rsid w:val="00595EF2"/>
    <w:rsid w:val="00596B6D"/>
    <w:rsid w:val="005971BA"/>
    <w:rsid w:val="005971F9"/>
    <w:rsid w:val="005A070C"/>
    <w:rsid w:val="005A0A79"/>
    <w:rsid w:val="005A114F"/>
    <w:rsid w:val="005A1690"/>
    <w:rsid w:val="005A1AAB"/>
    <w:rsid w:val="005A2A91"/>
    <w:rsid w:val="005A3424"/>
    <w:rsid w:val="005A3B68"/>
    <w:rsid w:val="005A3EF7"/>
    <w:rsid w:val="005A4AB1"/>
    <w:rsid w:val="005A51DA"/>
    <w:rsid w:val="005A621E"/>
    <w:rsid w:val="005A6669"/>
    <w:rsid w:val="005A7241"/>
    <w:rsid w:val="005A7248"/>
    <w:rsid w:val="005A73C2"/>
    <w:rsid w:val="005A7B00"/>
    <w:rsid w:val="005A7E68"/>
    <w:rsid w:val="005B0BEA"/>
    <w:rsid w:val="005B1435"/>
    <w:rsid w:val="005B1568"/>
    <w:rsid w:val="005B16A3"/>
    <w:rsid w:val="005B3117"/>
    <w:rsid w:val="005B3367"/>
    <w:rsid w:val="005B485B"/>
    <w:rsid w:val="005B4A4A"/>
    <w:rsid w:val="005B67DD"/>
    <w:rsid w:val="005C10D0"/>
    <w:rsid w:val="005C17A2"/>
    <w:rsid w:val="005C1814"/>
    <w:rsid w:val="005C20CE"/>
    <w:rsid w:val="005C2B71"/>
    <w:rsid w:val="005C414E"/>
    <w:rsid w:val="005C4894"/>
    <w:rsid w:val="005C7350"/>
    <w:rsid w:val="005D1086"/>
    <w:rsid w:val="005D15D6"/>
    <w:rsid w:val="005D16E0"/>
    <w:rsid w:val="005D2046"/>
    <w:rsid w:val="005D25B7"/>
    <w:rsid w:val="005D2F74"/>
    <w:rsid w:val="005D3519"/>
    <w:rsid w:val="005D37F9"/>
    <w:rsid w:val="005D38E9"/>
    <w:rsid w:val="005D601C"/>
    <w:rsid w:val="005D6B59"/>
    <w:rsid w:val="005D7DD1"/>
    <w:rsid w:val="005E025A"/>
    <w:rsid w:val="005E0C9A"/>
    <w:rsid w:val="005E0F91"/>
    <w:rsid w:val="005E1952"/>
    <w:rsid w:val="005E1D22"/>
    <w:rsid w:val="005E1DFD"/>
    <w:rsid w:val="005E1FAE"/>
    <w:rsid w:val="005E2604"/>
    <w:rsid w:val="005E3471"/>
    <w:rsid w:val="005E64C6"/>
    <w:rsid w:val="005E6D3F"/>
    <w:rsid w:val="005E732B"/>
    <w:rsid w:val="005E7656"/>
    <w:rsid w:val="005E7E3F"/>
    <w:rsid w:val="005F04C5"/>
    <w:rsid w:val="005F160E"/>
    <w:rsid w:val="005F1775"/>
    <w:rsid w:val="005F23A6"/>
    <w:rsid w:val="005F2626"/>
    <w:rsid w:val="005F2D6C"/>
    <w:rsid w:val="005F4796"/>
    <w:rsid w:val="005F4EE2"/>
    <w:rsid w:val="005F4FBA"/>
    <w:rsid w:val="005F5D5B"/>
    <w:rsid w:val="005F5DF5"/>
    <w:rsid w:val="005F64B3"/>
    <w:rsid w:val="005F64BA"/>
    <w:rsid w:val="005F653B"/>
    <w:rsid w:val="005F76B4"/>
    <w:rsid w:val="0060328F"/>
    <w:rsid w:val="00603663"/>
    <w:rsid w:val="00603A4F"/>
    <w:rsid w:val="00603C88"/>
    <w:rsid w:val="006052C1"/>
    <w:rsid w:val="0060554F"/>
    <w:rsid w:val="006059A3"/>
    <w:rsid w:val="00605DA8"/>
    <w:rsid w:val="006066D5"/>
    <w:rsid w:val="00606E23"/>
    <w:rsid w:val="00607294"/>
    <w:rsid w:val="006075DC"/>
    <w:rsid w:val="00607C94"/>
    <w:rsid w:val="00610663"/>
    <w:rsid w:val="0061077A"/>
    <w:rsid w:val="00611669"/>
    <w:rsid w:val="00612F54"/>
    <w:rsid w:val="00613421"/>
    <w:rsid w:val="00614784"/>
    <w:rsid w:val="00614EF7"/>
    <w:rsid w:val="006152B4"/>
    <w:rsid w:val="00615AEC"/>
    <w:rsid w:val="00615B51"/>
    <w:rsid w:val="00616502"/>
    <w:rsid w:val="00617D36"/>
    <w:rsid w:val="006200FC"/>
    <w:rsid w:val="006204CE"/>
    <w:rsid w:val="006207AF"/>
    <w:rsid w:val="00620CAE"/>
    <w:rsid w:val="00621E5A"/>
    <w:rsid w:val="006221F4"/>
    <w:rsid w:val="00622562"/>
    <w:rsid w:val="006243CB"/>
    <w:rsid w:val="00624461"/>
    <w:rsid w:val="00624D37"/>
    <w:rsid w:val="00624E9D"/>
    <w:rsid w:val="006250C6"/>
    <w:rsid w:val="00625ADB"/>
    <w:rsid w:val="00625D3A"/>
    <w:rsid w:val="0062614A"/>
    <w:rsid w:val="00627C8C"/>
    <w:rsid w:val="0063002D"/>
    <w:rsid w:val="0063019A"/>
    <w:rsid w:val="00630919"/>
    <w:rsid w:val="00630DFD"/>
    <w:rsid w:val="00632059"/>
    <w:rsid w:val="00632B5C"/>
    <w:rsid w:val="00633990"/>
    <w:rsid w:val="006361C3"/>
    <w:rsid w:val="00636CC5"/>
    <w:rsid w:val="006375C7"/>
    <w:rsid w:val="00640104"/>
    <w:rsid w:val="00640349"/>
    <w:rsid w:val="00641F75"/>
    <w:rsid w:val="00642731"/>
    <w:rsid w:val="00643807"/>
    <w:rsid w:val="0064387E"/>
    <w:rsid w:val="00643E2D"/>
    <w:rsid w:val="00645630"/>
    <w:rsid w:val="00645BE5"/>
    <w:rsid w:val="00646FAF"/>
    <w:rsid w:val="0064718E"/>
    <w:rsid w:val="00647C21"/>
    <w:rsid w:val="00647FC2"/>
    <w:rsid w:val="00650D77"/>
    <w:rsid w:val="00656F5B"/>
    <w:rsid w:val="00657331"/>
    <w:rsid w:val="00657839"/>
    <w:rsid w:val="00657912"/>
    <w:rsid w:val="00657DBC"/>
    <w:rsid w:val="0066151A"/>
    <w:rsid w:val="00661602"/>
    <w:rsid w:val="00661673"/>
    <w:rsid w:val="006619C5"/>
    <w:rsid w:val="00661C9E"/>
    <w:rsid w:val="00661CAD"/>
    <w:rsid w:val="0066232F"/>
    <w:rsid w:val="00662361"/>
    <w:rsid w:val="00662941"/>
    <w:rsid w:val="00662FFD"/>
    <w:rsid w:val="0066387F"/>
    <w:rsid w:val="00663883"/>
    <w:rsid w:val="00663A7E"/>
    <w:rsid w:val="00663B9E"/>
    <w:rsid w:val="00663DE8"/>
    <w:rsid w:val="00664000"/>
    <w:rsid w:val="00664022"/>
    <w:rsid w:val="006645C0"/>
    <w:rsid w:val="00665A19"/>
    <w:rsid w:val="00666F26"/>
    <w:rsid w:val="00667020"/>
    <w:rsid w:val="00667C91"/>
    <w:rsid w:val="0067014F"/>
    <w:rsid w:val="00670CCF"/>
    <w:rsid w:val="0067165C"/>
    <w:rsid w:val="0067240C"/>
    <w:rsid w:val="00673994"/>
    <w:rsid w:val="006762DF"/>
    <w:rsid w:val="00677408"/>
    <w:rsid w:val="00677AC8"/>
    <w:rsid w:val="006804FB"/>
    <w:rsid w:val="00680EA3"/>
    <w:rsid w:val="00681B4B"/>
    <w:rsid w:val="00681BD5"/>
    <w:rsid w:val="00684370"/>
    <w:rsid w:val="00685B6E"/>
    <w:rsid w:val="00685C0D"/>
    <w:rsid w:val="006867D8"/>
    <w:rsid w:val="00687DD0"/>
    <w:rsid w:val="006905E4"/>
    <w:rsid w:val="00690955"/>
    <w:rsid w:val="00690EB8"/>
    <w:rsid w:val="006934D5"/>
    <w:rsid w:val="0069502A"/>
    <w:rsid w:val="00696354"/>
    <w:rsid w:val="006A35F5"/>
    <w:rsid w:val="006A4527"/>
    <w:rsid w:val="006A458C"/>
    <w:rsid w:val="006A5799"/>
    <w:rsid w:val="006A5F54"/>
    <w:rsid w:val="006A6A8F"/>
    <w:rsid w:val="006A7079"/>
    <w:rsid w:val="006A7635"/>
    <w:rsid w:val="006A7CE0"/>
    <w:rsid w:val="006B004C"/>
    <w:rsid w:val="006B0085"/>
    <w:rsid w:val="006B07DF"/>
    <w:rsid w:val="006B303F"/>
    <w:rsid w:val="006B3347"/>
    <w:rsid w:val="006B3DDA"/>
    <w:rsid w:val="006B5AF1"/>
    <w:rsid w:val="006B605F"/>
    <w:rsid w:val="006B60F8"/>
    <w:rsid w:val="006B656B"/>
    <w:rsid w:val="006B6630"/>
    <w:rsid w:val="006B6D14"/>
    <w:rsid w:val="006B6EDA"/>
    <w:rsid w:val="006B7422"/>
    <w:rsid w:val="006B7844"/>
    <w:rsid w:val="006B7F28"/>
    <w:rsid w:val="006C0191"/>
    <w:rsid w:val="006C2290"/>
    <w:rsid w:val="006C372C"/>
    <w:rsid w:val="006C45D0"/>
    <w:rsid w:val="006C5760"/>
    <w:rsid w:val="006C5874"/>
    <w:rsid w:val="006C6EB1"/>
    <w:rsid w:val="006C6F6D"/>
    <w:rsid w:val="006D002A"/>
    <w:rsid w:val="006D032B"/>
    <w:rsid w:val="006D0A80"/>
    <w:rsid w:val="006D1557"/>
    <w:rsid w:val="006D227A"/>
    <w:rsid w:val="006D24FD"/>
    <w:rsid w:val="006D2711"/>
    <w:rsid w:val="006D2AD7"/>
    <w:rsid w:val="006D2F71"/>
    <w:rsid w:val="006D3AF7"/>
    <w:rsid w:val="006D3E5B"/>
    <w:rsid w:val="006D476D"/>
    <w:rsid w:val="006D4F5C"/>
    <w:rsid w:val="006D5746"/>
    <w:rsid w:val="006D5B33"/>
    <w:rsid w:val="006E0156"/>
    <w:rsid w:val="006E07A4"/>
    <w:rsid w:val="006E0B0F"/>
    <w:rsid w:val="006E150A"/>
    <w:rsid w:val="006E19E2"/>
    <w:rsid w:val="006E1E23"/>
    <w:rsid w:val="006E203E"/>
    <w:rsid w:val="006E300D"/>
    <w:rsid w:val="006E355B"/>
    <w:rsid w:val="006E3677"/>
    <w:rsid w:val="006E3844"/>
    <w:rsid w:val="006E3CD8"/>
    <w:rsid w:val="006E4098"/>
    <w:rsid w:val="006E46EF"/>
    <w:rsid w:val="006E4C61"/>
    <w:rsid w:val="006E646A"/>
    <w:rsid w:val="006E66E1"/>
    <w:rsid w:val="006E6855"/>
    <w:rsid w:val="006E7749"/>
    <w:rsid w:val="006F20F1"/>
    <w:rsid w:val="006F27A2"/>
    <w:rsid w:val="006F285D"/>
    <w:rsid w:val="006F37ED"/>
    <w:rsid w:val="006F3934"/>
    <w:rsid w:val="006F41E0"/>
    <w:rsid w:val="006F4418"/>
    <w:rsid w:val="006F4DAD"/>
    <w:rsid w:val="006F5640"/>
    <w:rsid w:val="006F5EC3"/>
    <w:rsid w:val="006F623C"/>
    <w:rsid w:val="006F6FE4"/>
    <w:rsid w:val="006F74D1"/>
    <w:rsid w:val="00702008"/>
    <w:rsid w:val="00702212"/>
    <w:rsid w:val="00702FDF"/>
    <w:rsid w:val="00703423"/>
    <w:rsid w:val="00703F8B"/>
    <w:rsid w:val="0070499E"/>
    <w:rsid w:val="007066BC"/>
    <w:rsid w:val="0070791D"/>
    <w:rsid w:val="007129CB"/>
    <w:rsid w:val="00712CA4"/>
    <w:rsid w:val="00713AD9"/>
    <w:rsid w:val="00713EFB"/>
    <w:rsid w:val="00714308"/>
    <w:rsid w:val="0071573B"/>
    <w:rsid w:val="00715A47"/>
    <w:rsid w:val="00716E65"/>
    <w:rsid w:val="00720397"/>
    <w:rsid w:val="00721780"/>
    <w:rsid w:val="00721DBB"/>
    <w:rsid w:val="00721E3E"/>
    <w:rsid w:val="00722A1B"/>
    <w:rsid w:val="00723660"/>
    <w:rsid w:val="00723E49"/>
    <w:rsid w:val="0072416C"/>
    <w:rsid w:val="00725EA3"/>
    <w:rsid w:val="007269B1"/>
    <w:rsid w:val="007269C7"/>
    <w:rsid w:val="00726B72"/>
    <w:rsid w:val="00730810"/>
    <w:rsid w:val="00730816"/>
    <w:rsid w:val="00730ED3"/>
    <w:rsid w:val="007314DD"/>
    <w:rsid w:val="00731AED"/>
    <w:rsid w:val="00731EB5"/>
    <w:rsid w:val="007329C0"/>
    <w:rsid w:val="00733C27"/>
    <w:rsid w:val="00734F2B"/>
    <w:rsid w:val="007363D1"/>
    <w:rsid w:val="0073664B"/>
    <w:rsid w:val="0073675D"/>
    <w:rsid w:val="00736D10"/>
    <w:rsid w:val="007379C6"/>
    <w:rsid w:val="00737DA7"/>
    <w:rsid w:val="0074003B"/>
    <w:rsid w:val="007403F7"/>
    <w:rsid w:val="00740896"/>
    <w:rsid w:val="00740A97"/>
    <w:rsid w:val="00740B61"/>
    <w:rsid w:val="0074122D"/>
    <w:rsid w:val="007416BE"/>
    <w:rsid w:val="007446AE"/>
    <w:rsid w:val="00745C13"/>
    <w:rsid w:val="00745EB3"/>
    <w:rsid w:val="00746633"/>
    <w:rsid w:val="007503F8"/>
    <w:rsid w:val="00752DA3"/>
    <w:rsid w:val="007533A4"/>
    <w:rsid w:val="00753892"/>
    <w:rsid w:val="007538F6"/>
    <w:rsid w:val="00753A6B"/>
    <w:rsid w:val="0075427F"/>
    <w:rsid w:val="00754A97"/>
    <w:rsid w:val="0075505C"/>
    <w:rsid w:val="00755C14"/>
    <w:rsid w:val="00756070"/>
    <w:rsid w:val="00756273"/>
    <w:rsid w:val="00756D87"/>
    <w:rsid w:val="0075702F"/>
    <w:rsid w:val="007605CD"/>
    <w:rsid w:val="007608A2"/>
    <w:rsid w:val="00760A53"/>
    <w:rsid w:val="00761FA2"/>
    <w:rsid w:val="0076255E"/>
    <w:rsid w:val="00762E6F"/>
    <w:rsid w:val="00762EF2"/>
    <w:rsid w:val="00763AB0"/>
    <w:rsid w:val="00763D48"/>
    <w:rsid w:val="007650F9"/>
    <w:rsid w:val="007655BB"/>
    <w:rsid w:val="00767296"/>
    <w:rsid w:val="007673CB"/>
    <w:rsid w:val="00770047"/>
    <w:rsid w:val="00770432"/>
    <w:rsid w:val="00771467"/>
    <w:rsid w:val="007715AC"/>
    <w:rsid w:val="00773391"/>
    <w:rsid w:val="00773643"/>
    <w:rsid w:val="00773C63"/>
    <w:rsid w:val="0077471F"/>
    <w:rsid w:val="00774AD3"/>
    <w:rsid w:val="007758EE"/>
    <w:rsid w:val="007759D9"/>
    <w:rsid w:val="00775D3D"/>
    <w:rsid w:val="00776189"/>
    <w:rsid w:val="00776749"/>
    <w:rsid w:val="00777F7B"/>
    <w:rsid w:val="00781E6E"/>
    <w:rsid w:val="00782D72"/>
    <w:rsid w:val="00783561"/>
    <w:rsid w:val="00783806"/>
    <w:rsid w:val="0078679F"/>
    <w:rsid w:val="00787294"/>
    <w:rsid w:val="0078737A"/>
    <w:rsid w:val="00787660"/>
    <w:rsid w:val="00787E8A"/>
    <w:rsid w:val="00790DF4"/>
    <w:rsid w:val="00791AE3"/>
    <w:rsid w:val="00791B66"/>
    <w:rsid w:val="00792531"/>
    <w:rsid w:val="00792A24"/>
    <w:rsid w:val="00792BF8"/>
    <w:rsid w:val="00793459"/>
    <w:rsid w:val="007946C6"/>
    <w:rsid w:val="00794974"/>
    <w:rsid w:val="00795EBC"/>
    <w:rsid w:val="00796019"/>
    <w:rsid w:val="00797424"/>
    <w:rsid w:val="007A093A"/>
    <w:rsid w:val="007A1389"/>
    <w:rsid w:val="007A27A8"/>
    <w:rsid w:val="007A2C3F"/>
    <w:rsid w:val="007A2D8A"/>
    <w:rsid w:val="007A49DA"/>
    <w:rsid w:val="007A5C21"/>
    <w:rsid w:val="007A6A83"/>
    <w:rsid w:val="007A6F82"/>
    <w:rsid w:val="007A71B2"/>
    <w:rsid w:val="007A7817"/>
    <w:rsid w:val="007B09E8"/>
    <w:rsid w:val="007B1D8C"/>
    <w:rsid w:val="007B2480"/>
    <w:rsid w:val="007B2550"/>
    <w:rsid w:val="007B29AB"/>
    <w:rsid w:val="007B2C8D"/>
    <w:rsid w:val="007B3120"/>
    <w:rsid w:val="007B3AE2"/>
    <w:rsid w:val="007B412A"/>
    <w:rsid w:val="007B4C84"/>
    <w:rsid w:val="007B57C2"/>
    <w:rsid w:val="007B5835"/>
    <w:rsid w:val="007B5D38"/>
    <w:rsid w:val="007B6097"/>
    <w:rsid w:val="007B676F"/>
    <w:rsid w:val="007B6FFB"/>
    <w:rsid w:val="007B76A1"/>
    <w:rsid w:val="007C0A20"/>
    <w:rsid w:val="007C13E9"/>
    <w:rsid w:val="007C2452"/>
    <w:rsid w:val="007C3BED"/>
    <w:rsid w:val="007C4098"/>
    <w:rsid w:val="007C4347"/>
    <w:rsid w:val="007C4924"/>
    <w:rsid w:val="007C4981"/>
    <w:rsid w:val="007C61D3"/>
    <w:rsid w:val="007C6208"/>
    <w:rsid w:val="007C6297"/>
    <w:rsid w:val="007C6412"/>
    <w:rsid w:val="007C69BC"/>
    <w:rsid w:val="007C6DA0"/>
    <w:rsid w:val="007C7487"/>
    <w:rsid w:val="007D02B3"/>
    <w:rsid w:val="007D178C"/>
    <w:rsid w:val="007D4462"/>
    <w:rsid w:val="007D4DB2"/>
    <w:rsid w:val="007D5FB1"/>
    <w:rsid w:val="007D68EB"/>
    <w:rsid w:val="007E164D"/>
    <w:rsid w:val="007E1E84"/>
    <w:rsid w:val="007E34BC"/>
    <w:rsid w:val="007E3736"/>
    <w:rsid w:val="007E47E2"/>
    <w:rsid w:val="007E5638"/>
    <w:rsid w:val="007E58EA"/>
    <w:rsid w:val="007E6C2B"/>
    <w:rsid w:val="007E72C1"/>
    <w:rsid w:val="007F04CE"/>
    <w:rsid w:val="007F06DB"/>
    <w:rsid w:val="007F0B44"/>
    <w:rsid w:val="007F14C0"/>
    <w:rsid w:val="007F1F1F"/>
    <w:rsid w:val="007F2747"/>
    <w:rsid w:val="007F2CD6"/>
    <w:rsid w:val="007F37F4"/>
    <w:rsid w:val="007F4038"/>
    <w:rsid w:val="007F49D1"/>
    <w:rsid w:val="007F68C8"/>
    <w:rsid w:val="007F6B50"/>
    <w:rsid w:val="007F6CB4"/>
    <w:rsid w:val="007F7D9A"/>
    <w:rsid w:val="00800F53"/>
    <w:rsid w:val="0080132A"/>
    <w:rsid w:val="00801C2B"/>
    <w:rsid w:val="00802A9E"/>
    <w:rsid w:val="00802D53"/>
    <w:rsid w:val="00802FC6"/>
    <w:rsid w:val="008030A7"/>
    <w:rsid w:val="0080320C"/>
    <w:rsid w:val="00803E75"/>
    <w:rsid w:val="00804968"/>
    <w:rsid w:val="00804E68"/>
    <w:rsid w:val="008062D7"/>
    <w:rsid w:val="00806358"/>
    <w:rsid w:val="00806F2D"/>
    <w:rsid w:val="0080711C"/>
    <w:rsid w:val="00807429"/>
    <w:rsid w:val="00810FAB"/>
    <w:rsid w:val="008117C3"/>
    <w:rsid w:val="00811BAC"/>
    <w:rsid w:val="008140D2"/>
    <w:rsid w:val="00815227"/>
    <w:rsid w:val="00817877"/>
    <w:rsid w:val="00820688"/>
    <w:rsid w:val="0082080C"/>
    <w:rsid w:val="008212EF"/>
    <w:rsid w:val="008220E3"/>
    <w:rsid w:val="00822A19"/>
    <w:rsid w:val="00823EA9"/>
    <w:rsid w:val="008245CF"/>
    <w:rsid w:val="00825053"/>
    <w:rsid w:val="00825420"/>
    <w:rsid w:val="008255B1"/>
    <w:rsid w:val="0082698F"/>
    <w:rsid w:val="00826F38"/>
    <w:rsid w:val="00827FBB"/>
    <w:rsid w:val="0083038C"/>
    <w:rsid w:val="00831455"/>
    <w:rsid w:val="008314D7"/>
    <w:rsid w:val="0083167D"/>
    <w:rsid w:val="0083180C"/>
    <w:rsid w:val="00831C08"/>
    <w:rsid w:val="00831E9C"/>
    <w:rsid w:val="0083249F"/>
    <w:rsid w:val="00832C94"/>
    <w:rsid w:val="0083522B"/>
    <w:rsid w:val="00835652"/>
    <w:rsid w:val="0083589F"/>
    <w:rsid w:val="00835CA2"/>
    <w:rsid w:val="00835D3A"/>
    <w:rsid w:val="00836113"/>
    <w:rsid w:val="00836CCB"/>
    <w:rsid w:val="008401E1"/>
    <w:rsid w:val="0084094A"/>
    <w:rsid w:val="00840EAA"/>
    <w:rsid w:val="00842885"/>
    <w:rsid w:val="008437CC"/>
    <w:rsid w:val="008438A7"/>
    <w:rsid w:val="00844789"/>
    <w:rsid w:val="0084592B"/>
    <w:rsid w:val="00846CF3"/>
    <w:rsid w:val="00851B69"/>
    <w:rsid w:val="00851CF9"/>
    <w:rsid w:val="00852C37"/>
    <w:rsid w:val="008540FC"/>
    <w:rsid w:val="008548C0"/>
    <w:rsid w:val="008562B0"/>
    <w:rsid w:val="00857533"/>
    <w:rsid w:val="0085783C"/>
    <w:rsid w:val="00857D1D"/>
    <w:rsid w:val="00857DAC"/>
    <w:rsid w:val="008600A9"/>
    <w:rsid w:val="008614C1"/>
    <w:rsid w:val="00862D8C"/>
    <w:rsid w:val="00862DED"/>
    <w:rsid w:val="00863A1F"/>
    <w:rsid w:val="00863AC7"/>
    <w:rsid w:val="00863ADB"/>
    <w:rsid w:val="00863ADE"/>
    <w:rsid w:val="00864280"/>
    <w:rsid w:val="008648A5"/>
    <w:rsid w:val="00864981"/>
    <w:rsid w:val="00866063"/>
    <w:rsid w:val="008666BA"/>
    <w:rsid w:val="0086674F"/>
    <w:rsid w:val="00866891"/>
    <w:rsid w:val="008668ED"/>
    <w:rsid w:val="00866CE3"/>
    <w:rsid w:val="00867ACB"/>
    <w:rsid w:val="00870D55"/>
    <w:rsid w:val="00870E13"/>
    <w:rsid w:val="00870FD0"/>
    <w:rsid w:val="00871637"/>
    <w:rsid w:val="0087246E"/>
    <w:rsid w:val="00872C6F"/>
    <w:rsid w:val="00873210"/>
    <w:rsid w:val="008732E2"/>
    <w:rsid w:val="00873D6E"/>
    <w:rsid w:val="00874977"/>
    <w:rsid w:val="00875276"/>
    <w:rsid w:val="008757EB"/>
    <w:rsid w:val="00875B0E"/>
    <w:rsid w:val="00875D7D"/>
    <w:rsid w:val="00876A73"/>
    <w:rsid w:val="00877A56"/>
    <w:rsid w:val="00880276"/>
    <w:rsid w:val="00880B74"/>
    <w:rsid w:val="00880C22"/>
    <w:rsid w:val="008826AB"/>
    <w:rsid w:val="00882A98"/>
    <w:rsid w:val="00883097"/>
    <w:rsid w:val="00884662"/>
    <w:rsid w:val="00884780"/>
    <w:rsid w:val="00884DCA"/>
    <w:rsid w:val="008859C5"/>
    <w:rsid w:val="00885BA2"/>
    <w:rsid w:val="008871FE"/>
    <w:rsid w:val="00887868"/>
    <w:rsid w:val="00890E48"/>
    <w:rsid w:val="00890F19"/>
    <w:rsid w:val="00890FEE"/>
    <w:rsid w:val="008913DF"/>
    <w:rsid w:val="00892D6E"/>
    <w:rsid w:val="008939E8"/>
    <w:rsid w:val="0089412C"/>
    <w:rsid w:val="00896450"/>
    <w:rsid w:val="008A0035"/>
    <w:rsid w:val="008A0AF6"/>
    <w:rsid w:val="008A0C23"/>
    <w:rsid w:val="008A1141"/>
    <w:rsid w:val="008A19CB"/>
    <w:rsid w:val="008A1EDC"/>
    <w:rsid w:val="008A25B1"/>
    <w:rsid w:val="008A3C5D"/>
    <w:rsid w:val="008A4356"/>
    <w:rsid w:val="008A4C7B"/>
    <w:rsid w:val="008A5258"/>
    <w:rsid w:val="008A6311"/>
    <w:rsid w:val="008A67F2"/>
    <w:rsid w:val="008A6BBB"/>
    <w:rsid w:val="008A6F60"/>
    <w:rsid w:val="008A6F7C"/>
    <w:rsid w:val="008A7879"/>
    <w:rsid w:val="008B0232"/>
    <w:rsid w:val="008B0236"/>
    <w:rsid w:val="008B02DF"/>
    <w:rsid w:val="008B0695"/>
    <w:rsid w:val="008B1487"/>
    <w:rsid w:val="008B18E8"/>
    <w:rsid w:val="008B2757"/>
    <w:rsid w:val="008B2A66"/>
    <w:rsid w:val="008B4846"/>
    <w:rsid w:val="008B49F5"/>
    <w:rsid w:val="008B4C8B"/>
    <w:rsid w:val="008B4D63"/>
    <w:rsid w:val="008B5A4A"/>
    <w:rsid w:val="008B67C9"/>
    <w:rsid w:val="008B68AF"/>
    <w:rsid w:val="008B6BB0"/>
    <w:rsid w:val="008B7209"/>
    <w:rsid w:val="008B734E"/>
    <w:rsid w:val="008B7E86"/>
    <w:rsid w:val="008C0578"/>
    <w:rsid w:val="008C08E9"/>
    <w:rsid w:val="008C0CFC"/>
    <w:rsid w:val="008C141A"/>
    <w:rsid w:val="008C2DE9"/>
    <w:rsid w:val="008C3181"/>
    <w:rsid w:val="008C3469"/>
    <w:rsid w:val="008C4690"/>
    <w:rsid w:val="008C52D5"/>
    <w:rsid w:val="008C6607"/>
    <w:rsid w:val="008C6916"/>
    <w:rsid w:val="008C7B64"/>
    <w:rsid w:val="008D0845"/>
    <w:rsid w:val="008D0BFB"/>
    <w:rsid w:val="008D14AE"/>
    <w:rsid w:val="008D165C"/>
    <w:rsid w:val="008D1D68"/>
    <w:rsid w:val="008D24E9"/>
    <w:rsid w:val="008D3132"/>
    <w:rsid w:val="008D31B3"/>
    <w:rsid w:val="008D3280"/>
    <w:rsid w:val="008D3827"/>
    <w:rsid w:val="008D4280"/>
    <w:rsid w:val="008D47B7"/>
    <w:rsid w:val="008D5205"/>
    <w:rsid w:val="008D5596"/>
    <w:rsid w:val="008D6260"/>
    <w:rsid w:val="008D644A"/>
    <w:rsid w:val="008D76DC"/>
    <w:rsid w:val="008E01D6"/>
    <w:rsid w:val="008E2007"/>
    <w:rsid w:val="008E2C42"/>
    <w:rsid w:val="008E3E81"/>
    <w:rsid w:val="008E42F5"/>
    <w:rsid w:val="008E4B61"/>
    <w:rsid w:val="008E4C7C"/>
    <w:rsid w:val="008E5659"/>
    <w:rsid w:val="008E6EC7"/>
    <w:rsid w:val="008E7BC2"/>
    <w:rsid w:val="008F05CF"/>
    <w:rsid w:val="008F0759"/>
    <w:rsid w:val="008F1294"/>
    <w:rsid w:val="008F1397"/>
    <w:rsid w:val="008F17B1"/>
    <w:rsid w:val="008F19DC"/>
    <w:rsid w:val="008F2458"/>
    <w:rsid w:val="008F2616"/>
    <w:rsid w:val="008F27F6"/>
    <w:rsid w:val="008F2832"/>
    <w:rsid w:val="008F2B68"/>
    <w:rsid w:val="008F4538"/>
    <w:rsid w:val="008F4726"/>
    <w:rsid w:val="008F5662"/>
    <w:rsid w:val="008F5D38"/>
    <w:rsid w:val="008F6D2C"/>
    <w:rsid w:val="008F6D75"/>
    <w:rsid w:val="00900182"/>
    <w:rsid w:val="00900768"/>
    <w:rsid w:val="00900A27"/>
    <w:rsid w:val="0090213D"/>
    <w:rsid w:val="009024C7"/>
    <w:rsid w:val="009031AA"/>
    <w:rsid w:val="00903361"/>
    <w:rsid w:val="0090347C"/>
    <w:rsid w:val="00903F06"/>
    <w:rsid w:val="0090485B"/>
    <w:rsid w:val="00904ED7"/>
    <w:rsid w:val="00905A5D"/>
    <w:rsid w:val="00905BEF"/>
    <w:rsid w:val="00910030"/>
    <w:rsid w:val="00910116"/>
    <w:rsid w:val="009103CF"/>
    <w:rsid w:val="00912B53"/>
    <w:rsid w:val="00913756"/>
    <w:rsid w:val="009151E8"/>
    <w:rsid w:val="009161EF"/>
    <w:rsid w:val="00916257"/>
    <w:rsid w:val="0091644D"/>
    <w:rsid w:val="009169AA"/>
    <w:rsid w:val="00916B60"/>
    <w:rsid w:val="00917794"/>
    <w:rsid w:val="0092006A"/>
    <w:rsid w:val="00920863"/>
    <w:rsid w:val="00920B72"/>
    <w:rsid w:val="0092176B"/>
    <w:rsid w:val="00921C62"/>
    <w:rsid w:val="009221B2"/>
    <w:rsid w:val="00922D26"/>
    <w:rsid w:val="00922FBD"/>
    <w:rsid w:val="0092465B"/>
    <w:rsid w:val="00925547"/>
    <w:rsid w:val="0092583D"/>
    <w:rsid w:val="00925857"/>
    <w:rsid w:val="00925D81"/>
    <w:rsid w:val="00926458"/>
    <w:rsid w:val="0092730F"/>
    <w:rsid w:val="00927C11"/>
    <w:rsid w:val="00930222"/>
    <w:rsid w:val="009302F8"/>
    <w:rsid w:val="00930E78"/>
    <w:rsid w:val="00930FAD"/>
    <w:rsid w:val="009310EA"/>
    <w:rsid w:val="00933831"/>
    <w:rsid w:val="0093384B"/>
    <w:rsid w:val="00933C9D"/>
    <w:rsid w:val="00935F2E"/>
    <w:rsid w:val="00936D2D"/>
    <w:rsid w:val="009378D1"/>
    <w:rsid w:val="009417CE"/>
    <w:rsid w:val="0094296C"/>
    <w:rsid w:val="00942D93"/>
    <w:rsid w:val="0094313D"/>
    <w:rsid w:val="00943437"/>
    <w:rsid w:val="009434F5"/>
    <w:rsid w:val="00944EC4"/>
    <w:rsid w:val="009456B2"/>
    <w:rsid w:val="00945BE9"/>
    <w:rsid w:val="0094740D"/>
    <w:rsid w:val="009475EC"/>
    <w:rsid w:val="00950C0B"/>
    <w:rsid w:val="009515F0"/>
    <w:rsid w:val="00951839"/>
    <w:rsid w:val="0095276F"/>
    <w:rsid w:val="00953823"/>
    <w:rsid w:val="00953C8E"/>
    <w:rsid w:val="00954EC2"/>
    <w:rsid w:val="00954F30"/>
    <w:rsid w:val="00954FF7"/>
    <w:rsid w:val="00955013"/>
    <w:rsid w:val="00956E8A"/>
    <w:rsid w:val="0095798F"/>
    <w:rsid w:val="00957E55"/>
    <w:rsid w:val="00960E9B"/>
    <w:rsid w:val="0096117C"/>
    <w:rsid w:val="00961909"/>
    <w:rsid w:val="009625B7"/>
    <w:rsid w:val="00962AAA"/>
    <w:rsid w:val="00963FB0"/>
    <w:rsid w:val="009642FD"/>
    <w:rsid w:val="009645CB"/>
    <w:rsid w:val="00964EA1"/>
    <w:rsid w:val="00965E75"/>
    <w:rsid w:val="009665E1"/>
    <w:rsid w:val="00967189"/>
    <w:rsid w:val="0097003C"/>
    <w:rsid w:val="009702AC"/>
    <w:rsid w:val="00970F8F"/>
    <w:rsid w:val="00971D21"/>
    <w:rsid w:val="00973794"/>
    <w:rsid w:val="0097488C"/>
    <w:rsid w:val="00974C65"/>
    <w:rsid w:val="00977467"/>
    <w:rsid w:val="009779F5"/>
    <w:rsid w:val="00977EFE"/>
    <w:rsid w:val="00977F2E"/>
    <w:rsid w:val="00980704"/>
    <w:rsid w:val="009809EF"/>
    <w:rsid w:val="00980CC0"/>
    <w:rsid w:val="009814A1"/>
    <w:rsid w:val="00985069"/>
    <w:rsid w:val="009859F4"/>
    <w:rsid w:val="009909C3"/>
    <w:rsid w:val="009913CB"/>
    <w:rsid w:val="009920F4"/>
    <w:rsid w:val="00992BD9"/>
    <w:rsid w:val="00992C62"/>
    <w:rsid w:val="00992DCC"/>
    <w:rsid w:val="00993574"/>
    <w:rsid w:val="00993A67"/>
    <w:rsid w:val="00993FE1"/>
    <w:rsid w:val="0099418D"/>
    <w:rsid w:val="009951EF"/>
    <w:rsid w:val="00995F32"/>
    <w:rsid w:val="0099695A"/>
    <w:rsid w:val="0099697C"/>
    <w:rsid w:val="00997211"/>
    <w:rsid w:val="009A021C"/>
    <w:rsid w:val="009A05B1"/>
    <w:rsid w:val="009A061D"/>
    <w:rsid w:val="009A0E07"/>
    <w:rsid w:val="009A1937"/>
    <w:rsid w:val="009A21FF"/>
    <w:rsid w:val="009A2450"/>
    <w:rsid w:val="009A2885"/>
    <w:rsid w:val="009A2A3A"/>
    <w:rsid w:val="009A4F3C"/>
    <w:rsid w:val="009A559B"/>
    <w:rsid w:val="009A5637"/>
    <w:rsid w:val="009A766F"/>
    <w:rsid w:val="009B0094"/>
    <w:rsid w:val="009B0238"/>
    <w:rsid w:val="009B05C4"/>
    <w:rsid w:val="009B0CC5"/>
    <w:rsid w:val="009B0EFE"/>
    <w:rsid w:val="009B179E"/>
    <w:rsid w:val="009B1A7C"/>
    <w:rsid w:val="009B2761"/>
    <w:rsid w:val="009B296A"/>
    <w:rsid w:val="009B29AC"/>
    <w:rsid w:val="009B2D42"/>
    <w:rsid w:val="009B2D87"/>
    <w:rsid w:val="009B2DF1"/>
    <w:rsid w:val="009B666F"/>
    <w:rsid w:val="009B6C31"/>
    <w:rsid w:val="009B6E51"/>
    <w:rsid w:val="009B77E5"/>
    <w:rsid w:val="009C09D7"/>
    <w:rsid w:val="009C138E"/>
    <w:rsid w:val="009C14F2"/>
    <w:rsid w:val="009C18A1"/>
    <w:rsid w:val="009C1E26"/>
    <w:rsid w:val="009C2309"/>
    <w:rsid w:val="009C25C1"/>
    <w:rsid w:val="009C2F11"/>
    <w:rsid w:val="009C37BB"/>
    <w:rsid w:val="009C38C7"/>
    <w:rsid w:val="009C3CE9"/>
    <w:rsid w:val="009C4AB1"/>
    <w:rsid w:val="009C4D38"/>
    <w:rsid w:val="009C58A6"/>
    <w:rsid w:val="009C662B"/>
    <w:rsid w:val="009C6C92"/>
    <w:rsid w:val="009C7498"/>
    <w:rsid w:val="009D15AD"/>
    <w:rsid w:val="009D1B87"/>
    <w:rsid w:val="009D215D"/>
    <w:rsid w:val="009D2752"/>
    <w:rsid w:val="009D2753"/>
    <w:rsid w:val="009D2FEE"/>
    <w:rsid w:val="009D3054"/>
    <w:rsid w:val="009D3584"/>
    <w:rsid w:val="009D3608"/>
    <w:rsid w:val="009D3FF3"/>
    <w:rsid w:val="009D50EA"/>
    <w:rsid w:val="009D54D6"/>
    <w:rsid w:val="009D5960"/>
    <w:rsid w:val="009D5B83"/>
    <w:rsid w:val="009D5D4C"/>
    <w:rsid w:val="009D64A5"/>
    <w:rsid w:val="009D6B66"/>
    <w:rsid w:val="009D7F11"/>
    <w:rsid w:val="009E0CE2"/>
    <w:rsid w:val="009E1FCD"/>
    <w:rsid w:val="009E2615"/>
    <w:rsid w:val="009E3721"/>
    <w:rsid w:val="009E3A5C"/>
    <w:rsid w:val="009E4363"/>
    <w:rsid w:val="009E6421"/>
    <w:rsid w:val="009E6F8C"/>
    <w:rsid w:val="009E7851"/>
    <w:rsid w:val="009E7B30"/>
    <w:rsid w:val="009F005A"/>
    <w:rsid w:val="009F01A0"/>
    <w:rsid w:val="009F04DF"/>
    <w:rsid w:val="009F0E6E"/>
    <w:rsid w:val="009F103B"/>
    <w:rsid w:val="009F16CB"/>
    <w:rsid w:val="009F36B4"/>
    <w:rsid w:val="009F5208"/>
    <w:rsid w:val="009F546C"/>
    <w:rsid w:val="009F5DAD"/>
    <w:rsid w:val="009F5E40"/>
    <w:rsid w:val="009F63C4"/>
    <w:rsid w:val="009F7B28"/>
    <w:rsid w:val="00A00396"/>
    <w:rsid w:val="00A00433"/>
    <w:rsid w:val="00A0083E"/>
    <w:rsid w:val="00A012F0"/>
    <w:rsid w:val="00A01984"/>
    <w:rsid w:val="00A01C54"/>
    <w:rsid w:val="00A02100"/>
    <w:rsid w:val="00A026EA"/>
    <w:rsid w:val="00A03FFD"/>
    <w:rsid w:val="00A04626"/>
    <w:rsid w:val="00A10B1C"/>
    <w:rsid w:val="00A113BD"/>
    <w:rsid w:val="00A117D4"/>
    <w:rsid w:val="00A12105"/>
    <w:rsid w:val="00A13161"/>
    <w:rsid w:val="00A13D54"/>
    <w:rsid w:val="00A15458"/>
    <w:rsid w:val="00A1645D"/>
    <w:rsid w:val="00A16EA3"/>
    <w:rsid w:val="00A17345"/>
    <w:rsid w:val="00A17496"/>
    <w:rsid w:val="00A17F73"/>
    <w:rsid w:val="00A21BFA"/>
    <w:rsid w:val="00A22500"/>
    <w:rsid w:val="00A23C07"/>
    <w:rsid w:val="00A23F67"/>
    <w:rsid w:val="00A24CB6"/>
    <w:rsid w:val="00A259E2"/>
    <w:rsid w:val="00A26A69"/>
    <w:rsid w:val="00A27ABA"/>
    <w:rsid w:val="00A27B2D"/>
    <w:rsid w:val="00A302BF"/>
    <w:rsid w:val="00A308AB"/>
    <w:rsid w:val="00A30DF3"/>
    <w:rsid w:val="00A31EB7"/>
    <w:rsid w:val="00A31F2B"/>
    <w:rsid w:val="00A32409"/>
    <w:rsid w:val="00A32CC8"/>
    <w:rsid w:val="00A339DD"/>
    <w:rsid w:val="00A34C2A"/>
    <w:rsid w:val="00A34C3A"/>
    <w:rsid w:val="00A35193"/>
    <w:rsid w:val="00A356AC"/>
    <w:rsid w:val="00A35900"/>
    <w:rsid w:val="00A35A00"/>
    <w:rsid w:val="00A3797C"/>
    <w:rsid w:val="00A411FF"/>
    <w:rsid w:val="00A417FE"/>
    <w:rsid w:val="00A41807"/>
    <w:rsid w:val="00A41ABF"/>
    <w:rsid w:val="00A41BD6"/>
    <w:rsid w:val="00A41E3D"/>
    <w:rsid w:val="00A42112"/>
    <w:rsid w:val="00A4279A"/>
    <w:rsid w:val="00A429E2"/>
    <w:rsid w:val="00A42A55"/>
    <w:rsid w:val="00A42DEF"/>
    <w:rsid w:val="00A4313B"/>
    <w:rsid w:val="00A43EA8"/>
    <w:rsid w:val="00A464E7"/>
    <w:rsid w:val="00A47122"/>
    <w:rsid w:val="00A47B0A"/>
    <w:rsid w:val="00A47C1C"/>
    <w:rsid w:val="00A50A8D"/>
    <w:rsid w:val="00A51685"/>
    <w:rsid w:val="00A522A2"/>
    <w:rsid w:val="00A523C0"/>
    <w:rsid w:val="00A5269A"/>
    <w:rsid w:val="00A527AA"/>
    <w:rsid w:val="00A541F2"/>
    <w:rsid w:val="00A543E0"/>
    <w:rsid w:val="00A544EF"/>
    <w:rsid w:val="00A54B8A"/>
    <w:rsid w:val="00A55D29"/>
    <w:rsid w:val="00A60026"/>
    <w:rsid w:val="00A600A1"/>
    <w:rsid w:val="00A60121"/>
    <w:rsid w:val="00A6174B"/>
    <w:rsid w:val="00A62233"/>
    <w:rsid w:val="00A62560"/>
    <w:rsid w:val="00A62F76"/>
    <w:rsid w:val="00A63219"/>
    <w:rsid w:val="00A632D9"/>
    <w:rsid w:val="00A6395E"/>
    <w:rsid w:val="00A6552E"/>
    <w:rsid w:val="00A679A2"/>
    <w:rsid w:val="00A67A02"/>
    <w:rsid w:val="00A67B3E"/>
    <w:rsid w:val="00A7059F"/>
    <w:rsid w:val="00A70A06"/>
    <w:rsid w:val="00A72242"/>
    <w:rsid w:val="00A7285D"/>
    <w:rsid w:val="00A732F6"/>
    <w:rsid w:val="00A7567E"/>
    <w:rsid w:val="00A756F1"/>
    <w:rsid w:val="00A76D1A"/>
    <w:rsid w:val="00A7744B"/>
    <w:rsid w:val="00A77976"/>
    <w:rsid w:val="00A77CC8"/>
    <w:rsid w:val="00A82280"/>
    <w:rsid w:val="00A82640"/>
    <w:rsid w:val="00A82F32"/>
    <w:rsid w:val="00A83696"/>
    <w:rsid w:val="00A8496A"/>
    <w:rsid w:val="00A84DFE"/>
    <w:rsid w:val="00A85254"/>
    <w:rsid w:val="00A871D4"/>
    <w:rsid w:val="00A8761C"/>
    <w:rsid w:val="00A904E2"/>
    <w:rsid w:val="00A90861"/>
    <w:rsid w:val="00A90FCC"/>
    <w:rsid w:val="00A91104"/>
    <w:rsid w:val="00A91279"/>
    <w:rsid w:val="00A9141A"/>
    <w:rsid w:val="00A91EB7"/>
    <w:rsid w:val="00A92315"/>
    <w:rsid w:val="00A927B0"/>
    <w:rsid w:val="00A9285E"/>
    <w:rsid w:val="00A95159"/>
    <w:rsid w:val="00A9597C"/>
    <w:rsid w:val="00A96624"/>
    <w:rsid w:val="00A97497"/>
    <w:rsid w:val="00AA03F8"/>
    <w:rsid w:val="00AA07FB"/>
    <w:rsid w:val="00AA0DE4"/>
    <w:rsid w:val="00AA1632"/>
    <w:rsid w:val="00AA19D9"/>
    <w:rsid w:val="00AA1C46"/>
    <w:rsid w:val="00AA20B7"/>
    <w:rsid w:val="00AA2409"/>
    <w:rsid w:val="00AA2A7C"/>
    <w:rsid w:val="00AA3364"/>
    <w:rsid w:val="00AA4FE3"/>
    <w:rsid w:val="00AA5321"/>
    <w:rsid w:val="00AA539C"/>
    <w:rsid w:val="00AA5DC2"/>
    <w:rsid w:val="00AA5EA8"/>
    <w:rsid w:val="00AA670B"/>
    <w:rsid w:val="00AA715F"/>
    <w:rsid w:val="00AB00A5"/>
    <w:rsid w:val="00AB02EC"/>
    <w:rsid w:val="00AB046F"/>
    <w:rsid w:val="00AB1039"/>
    <w:rsid w:val="00AB3388"/>
    <w:rsid w:val="00AB3D94"/>
    <w:rsid w:val="00AB4B07"/>
    <w:rsid w:val="00AB5406"/>
    <w:rsid w:val="00AB6E7B"/>
    <w:rsid w:val="00AB72A9"/>
    <w:rsid w:val="00AC066B"/>
    <w:rsid w:val="00AC06B2"/>
    <w:rsid w:val="00AC2E34"/>
    <w:rsid w:val="00AC2F10"/>
    <w:rsid w:val="00AC311D"/>
    <w:rsid w:val="00AC3211"/>
    <w:rsid w:val="00AC449D"/>
    <w:rsid w:val="00AC44CE"/>
    <w:rsid w:val="00AC5520"/>
    <w:rsid w:val="00AC5857"/>
    <w:rsid w:val="00AC5C5F"/>
    <w:rsid w:val="00AC6B51"/>
    <w:rsid w:val="00AD083E"/>
    <w:rsid w:val="00AD1AD3"/>
    <w:rsid w:val="00AD21B7"/>
    <w:rsid w:val="00AD3A30"/>
    <w:rsid w:val="00AD4299"/>
    <w:rsid w:val="00AD58C9"/>
    <w:rsid w:val="00AD5EE6"/>
    <w:rsid w:val="00AD6C44"/>
    <w:rsid w:val="00AD6DD0"/>
    <w:rsid w:val="00AE016A"/>
    <w:rsid w:val="00AE12A3"/>
    <w:rsid w:val="00AE1C47"/>
    <w:rsid w:val="00AE216A"/>
    <w:rsid w:val="00AE410B"/>
    <w:rsid w:val="00AE411E"/>
    <w:rsid w:val="00AE4880"/>
    <w:rsid w:val="00AE4E1B"/>
    <w:rsid w:val="00AE5409"/>
    <w:rsid w:val="00AE55D5"/>
    <w:rsid w:val="00AE5805"/>
    <w:rsid w:val="00AE59F7"/>
    <w:rsid w:val="00AE5DC8"/>
    <w:rsid w:val="00AE620B"/>
    <w:rsid w:val="00AE68AE"/>
    <w:rsid w:val="00AE7F36"/>
    <w:rsid w:val="00AF0461"/>
    <w:rsid w:val="00AF081E"/>
    <w:rsid w:val="00AF0B8C"/>
    <w:rsid w:val="00AF0CB0"/>
    <w:rsid w:val="00AF11F0"/>
    <w:rsid w:val="00AF14BA"/>
    <w:rsid w:val="00AF1B34"/>
    <w:rsid w:val="00AF2229"/>
    <w:rsid w:val="00AF26AE"/>
    <w:rsid w:val="00AF324D"/>
    <w:rsid w:val="00AF3BDE"/>
    <w:rsid w:val="00AF41E0"/>
    <w:rsid w:val="00AF50A2"/>
    <w:rsid w:val="00AF534A"/>
    <w:rsid w:val="00AF5BD3"/>
    <w:rsid w:val="00AF60CC"/>
    <w:rsid w:val="00AF744E"/>
    <w:rsid w:val="00AF7AB6"/>
    <w:rsid w:val="00B01222"/>
    <w:rsid w:val="00B01F6F"/>
    <w:rsid w:val="00B02795"/>
    <w:rsid w:val="00B036F6"/>
    <w:rsid w:val="00B037EF"/>
    <w:rsid w:val="00B04207"/>
    <w:rsid w:val="00B04E0F"/>
    <w:rsid w:val="00B05E26"/>
    <w:rsid w:val="00B069AC"/>
    <w:rsid w:val="00B06BE1"/>
    <w:rsid w:val="00B06DEE"/>
    <w:rsid w:val="00B06E4B"/>
    <w:rsid w:val="00B07A68"/>
    <w:rsid w:val="00B102B8"/>
    <w:rsid w:val="00B10FE0"/>
    <w:rsid w:val="00B1178F"/>
    <w:rsid w:val="00B1198A"/>
    <w:rsid w:val="00B119DB"/>
    <w:rsid w:val="00B11AA9"/>
    <w:rsid w:val="00B11EF2"/>
    <w:rsid w:val="00B1238E"/>
    <w:rsid w:val="00B131C6"/>
    <w:rsid w:val="00B134BE"/>
    <w:rsid w:val="00B13C6B"/>
    <w:rsid w:val="00B13F6A"/>
    <w:rsid w:val="00B1432D"/>
    <w:rsid w:val="00B15651"/>
    <w:rsid w:val="00B163EE"/>
    <w:rsid w:val="00B20835"/>
    <w:rsid w:val="00B20CD4"/>
    <w:rsid w:val="00B20F4E"/>
    <w:rsid w:val="00B219DF"/>
    <w:rsid w:val="00B226C8"/>
    <w:rsid w:val="00B2318E"/>
    <w:rsid w:val="00B23B88"/>
    <w:rsid w:val="00B24139"/>
    <w:rsid w:val="00B246B2"/>
    <w:rsid w:val="00B2600B"/>
    <w:rsid w:val="00B261EF"/>
    <w:rsid w:val="00B26615"/>
    <w:rsid w:val="00B27373"/>
    <w:rsid w:val="00B301E8"/>
    <w:rsid w:val="00B3025D"/>
    <w:rsid w:val="00B319ED"/>
    <w:rsid w:val="00B31CF9"/>
    <w:rsid w:val="00B32BDC"/>
    <w:rsid w:val="00B32C9D"/>
    <w:rsid w:val="00B335C2"/>
    <w:rsid w:val="00B33C61"/>
    <w:rsid w:val="00B34D1A"/>
    <w:rsid w:val="00B34E3C"/>
    <w:rsid w:val="00B34EDB"/>
    <w:rsid w:val="00B357CB"/>
    <w:rsid w:val="00B35A97"/>
    <w:rsid w:val="00B35AED"/>
    <w:rsid w:val="00B36066"/>
    <w:rsid w:val="00B3682A"/>
    <w:rsid w:val="00B36FB8"/>
    <w:rsid w:val="00B37E4B"/>
    <w:rsid w:val="00B4116B"/>
    <w:rsid w:val="00B41C47"/>
    <w:rsid w:val="00B42327"/>
    <w:rsid w:val="00B42368"/>
    <w:rsid w:val="00B431D3"/>
    <w:rsid w:val="00B43460"/>
    <w:rsid w:val="00B4473A"/>
    <w:rsid w:val="00B450D0"/>
    <w:rsid w:val="00B46989"/>
    <w:rsid w:val="00B47D7C"/>
    <w:rsid w:val="00B50022"/>
    <w:rsid w:val="00B53442"/>
    <w:rsid w:val="00B53FA4"/>
    <w:rsid w:val="00B54708"/>
    <w:rsid w:val="00B55003"/>
    <w:rsid w:val="00B55993"/>
    <w:rsid w:val="00B5602E"/>
    <w:rsid w:val="00B571E8"/>
    <w:rsid w:val="00B57A33"/>
    <w:rsid w:val="00B57C8C"/>
    <w:rsid w:val="00B57CF5"/>
    <w:rsid w:val="00B60388"/>
    <w:rsid w:val="00B60ACD"/>
    <w:rsid w:val="00B61634"/>
    <w:rsid w:val="00B617F0"/>
    <w:rsid w:val="00B61BA7"/>
    <w:rsid w:val="00B623A4"/>
    <w:rsid w:val="00B62481"/>
    <w:rsid w:val="00B62831"/>
    <w:rsid w:val="00B62BC3"/>
    <w:rsid w:val="00B63384"/>
    <w:rsid w:val="00B653EB"/>
    <w:rsid w:val="00B65C8F"/>
    <w:rsid w:val="00B65E45"/>
    <w:rsid w:val="00B660D6"/>
    <w:rsid w:val="00B66E57"/>
    <w:rsid w:val="00B7047B"/>
    <w:rsid w:val="00B705F1"/>
    <w:rsid w:val="00B70D3F"/>
    <w:rsid w:val="00B71920"/>
    <w:rsid w:val="00B71A34"/>
    <w:rsid w:val="00B72160"/>
    <w:rsid w:val="00B72A8E"/>
    <w:rsid w:val="00B72DB6"/>
    <w:rsid w:val="00B73DF0"/>
    <w:rsid w:val="00B7466B"/>
    <w:rsid w:val="00B74F3D"/>
    <w:rsid w:val="00B77A48"/>
    <w:rsid w:val="00B8020F"/>
    <w:rsid w:val="00B8132A"/>
    <w:rsid w:val="00B814AF"/>
    <w:rsid w:val="00B81B0D"/>
    <w:rsid w:val="00B81B24"/>
    <w:rsid w:val="00B81D88"/>
    <w:rsid w:val="00B81D97"/>
    <w:rsid w:val="00B81F0D"/>
    <w:rsid w:val="00B82D9F"/>
    <w:rsid w:val="00B830BB"/>
    <w:rsid w:val="00B835F3"/>
    <w:rsid w:val="00B839E1"/>
    <w:rsid w:val="00B853DE"/>
    <w:rsid w:val="00B8583A"/>
    <w:rsid w:val="00B85849"/>
    <w:rsid w:val="00B86CC6"/>
    <w:rsid w:val="00B86E3F"/>
    <w:rsid w:val="00B870FF"/>
    <w:rsid w:val="00B874C7"/>
    <w:rsid w:val="00B90163"/>
    <w:rsid w:val="00B91B45"/>
    <w:rsid w:val="00B91C75"/>
    <w:rsid w:val="00B94D4C"/>
    <w:rsid w:val="00B94DAD"/>
    <w:rsid w:val="00B959D0"/>
    <w:rsid w:val="00B95B42"/>
    <w:rsid w:val="00B95E3E"/>
    <w:rsid w:val="00B967C0"/>
    <w:rsid w:val="00BA0540"/>
    <w:rsid w:val="00BA09F2"/>
    <w:rsid w:val="00BA0C2C"/>
    <w:rsid w:val="00BA0F5C"/>
    <w:rsid w:val="00BA1106"/>
    <w:rsid w:val="00BA3326"/>
    <w:rsid w:val="00BA346C"/>
    <w:rsid w:val="00BA46A1"/>
    <w:rsid w:val="00BA4D72"/>
    <w:rsid w:val="00BA525A"/>
    <w:rsid w:val="00BA5DA0"/>
    <w:rsid w:val="00BA601A"/>
    <w:rsid w:val="00BA65A6"/>
    <w:rsid w:val="00BA66A9"/>
    <w:rsid w:val="00BA7600"/>
    <w:rsid w:val="00BB069B"/>
    <w:rsid w:val="00BB092F"/>
    <w:rsid w:val="00BB14AD"/>
    <w:rsid w:val="00BB1853"/>
    <w:rsid w:val="00BB1890"/>
    <w:rsid w:val="00BB223A"/>
    <w:rsid w:val="00BB24DA"/>
    <w:rsid w:val="00BB3177"/>
    <w:rsid w:val="00BB38AA"/>
    <w:rsid w:val="00BB390F"/>
    <w:rsid w:val="00BB3D28"/>
    <w:rsid w:val="00BB4C17"/>
    <w:rsid w:val="00BB4DA0"/>
    <w:rsid w:val="00BB597C"/>
    <w:rsid w:val="00BB5FF9"/>
    <w:rsid w:val="00BB664C"/>
    <w:rsid w:val="00BB7148"/>
    <w:rsid w:val="00BB7AD1"/>
    <w:rsid w:val="00BB7B84"/>
    <w:rsid w:val="00BB7F9E"/>
    <w:rsid w:val="00BC02B3"/>
    <w:rsid w:val="00BC210B"/>
    <w:rsid w:val="00BC24BB"/>
    <w:rsid w:val="00BC3501"/>
    <w:rsid w:val="00BC4213"/>
    <w:rsid w:val="00BC4A2C"/>
    <w:rsid w:val="00BC4D92"/>
    <w:rsid w:val="00BC60F6"/>
    <w:rsid w:val="00BC62F1"/>
    <w:rsid w:val="00BC6F1E"/>
    <w:rsid w:val="00BC7BA4"/>
    <w:rsid w:val="00BD1917"/>
    <w:rsid w:val="00BD1C3D"/>
    <w:rsid w:val="00BD2886"/>
    <w:rsid w:val="00BD2CB2"/>
    <w:rsid w:val="00BD6C40"/>
    <w:rsid w:val="00BE1E1C"/>
    <w:rsid w:val="00BE2259"/>
    <w:rsid w:val="00BE2E05"/>
    <w:rsid w:val="00BE3B0F"/>
    <w:rsid w:val="00BE437A"/>
    <w:rsid w:val="00BE4881"/>
    <w:rsid w:val="00BE537E"/>
    <w:rsid w:val="00BE58C5"/>
    <w:rsid w:val="00BE60BB"/>
    <w:rsid w:val="00BE677E"/>
    <w:rsid w:val="00BE6ABA"/>
    <w:rsid w:val="00BE71DF"/>
    <w:rsid w:val="00BF0A09"/>
    <w:rsid w:val="00BF154A"/>
    <w:rsid w:val="00BF1C69"/>
    <w:rsid w:val="00BF2B7B"/>
    <w:rsid w:val="00BF5436"/>
    <w:rsid w:val="00BF5AD6"/>
    <w:rsid w:val="00BF7761"/>
    <w:rsid w:val="00BF78F4"/>
    <w:rsid w:val="00C00965"/>
    <w:rsid w:val="00C00B16"/>
    <w:rsid w:val="00C00F86"/>
    <w:rsid w:val="00C021B9"/>
    <w:rsid w:val="00C027DD"/>
    <w:rsid w:val="00C02D66"/>
    <w:rsid w:val="00C0363D"/>
    <w:rsid w:val="00C039EC"/>
    <w:rsid w:val="00C03B44"/>
    <w:rsid w:val="00C03BBB"/>
    <w:rsid w:val="00C0420A"/>
    <w:rsid w:val="00C0547F"/>
    <w:rsid w:val="00C055A0"/>
    <w:rsid w:val="00C061E8"/>
    <w:rsid w:val="00C06324"/>
    <w:rsid w:val="00C06945"/>
    <w:rsid w:val="00C06CC1"/>
    <w:rsid w:val="00C06EBE"/>
    <w:rsid w:val="00C07B57"/>
    <w:rsid w:val="00C13CF7"/>
    <w:rsid w:val="00C14024"/>
    <w:rsid w:val="00C142AE"/>
    <w:rsid w:val="00C155BC"/>
    <w:rsid w:val="00C169A5"/>
    <w:rsid w:val="00C17124"/>
    <w:rsid w:val="00C21B86"/>
    <w:rsid w:val="00C21DF9"/>
    <w:rsid w:val="00C22C49"/>
    <w:rsid w:val="00C22C5D"/>
    <w:rsid w:val="00C23772"/>
    <w:rsid w:val="00C2394C"/>
    <w:rsid w:val="00C244DA"/>
    <w:rsid w:val="00C247E5"/>
    <w:rsid w:val="00C247EC"/>
    <w:rsid w:val="00C24AEC"/>
    <w:rsid w:val="00C25235"/>
    <w:rsid w:val="00C26078"/>
    <w:rsid w:val="00C26221"/>
    <w:rsid w:val="00C272E6"/>
    <w:rsid w:val="00C272E7"/>
    <w:rsid w:val="00C27366"/>
    <w:rsid w:val="00C27CFC"/>
    <w:rsid w:val="00C27FDB"/>
    <w:rsid w:val="00C30758"/>
    <w:rsid w:val="00C3281E"/>
    <w:rsid w:val="00C3704A"/>
    <w:rsid w:val="00C37D3F"/>
    <w:rsid w:val="00C40C1A"/>
    <w:rsid w:val="00C40DCB"/>
    <w:rsid w:val="00C43FAD"/>
    <w:rsid w:val="00C44309"/>
    <w:rsid w:val="00C472B0"/>
    <w:rsid w:val="00C47BC8"/>
    <w:rsid w:val="00C47C21"/>
    <w:rsid w:val="00C50E4F"/>
    <w:rsid w:val="00C52641"/>
    <w:rsid w:val="00C52DB5"/>
    <w:rsid w:val="00C52EA1"/>
    <w:rsid w:val="00C55772"/>
    <w:rsid w:val="00C55F60"/>
    <w:rsid w:val="00C5636F"/>
    <w:rsid w:val="00C57972"/>
    <w:rsid w:val="00C57FFA"/>
    <w:rsid w:val="00C600BB"/>
    <w:rsid w:val="00C602FE"/>
    <w:rsid w:val="00C604BE"/>
    <w:rsid w:val="00C60C6C"/>
    <w:rsid w:val="00C62974"/>
    <w:rsid w:val="00C62CC0"/>
    <w:rsid w:val="00C63373"/>
    <w:rsid w:val="00C63752"/>
    <w:rsid w:val="00C63A2F"/>
    <w:rsid w:val="00C63B4B"/>
    <w:rsid w:val="00C63D18"/>
    <w:rsid w:val="00C645DC"/>
    <w:rsid w:val="00C647C7"/>
    <w:rsid w:val="00C64A39"/>
    <w:rsid w:val="00C64BA4"/>
    <w:rsid w:val="00C65DBF"/>
    <w:rsid w:val="00C6663C"/>
    <w:rsid w:val="00C70AC7"/>
    <w:rsid w:val="00C70C19"/>
    <w:rsid w:val="00C714CE"/>
    <w:rsid w:val="00C71B65"/>
    <w:rsid w:val="00C72193"/>
    <w:rsid w:val="00C72723"/>
    <w:rsid w:val="00C732C3"/>
    <w:rsid w:val="00C74016"/>
    <w:rsid w:val="00C75FD1"/>
    <w:rsid w:val="00C76213"/>
    <w:rsid w:val="00C7759F"/>
    <w:rsid w:val="00C778D1"/>
    <w:rsid w:val="00C77B2C"/>
    <w:rsid w:val="00C77FB0"/>
    <w:rsid w:val="00C82F55"/>
    <w:rsid w:val="00C8338F"/>
    <w:rsid w:val="00C8562A"/>
    <w:rsid w:val="00C878E0"/>
    <w:rsid w:val="00C87A34"/>
    <w:rsid w:val="00C87A9F"/>
    <w:rsid w:val="00C904C8"/>
    <w:rsid w:val="00C90A65"/>
    <w:rsid w:val="00C90CF7"/>
    <w:rsid w:val="00C916EF"/>
    <w:rsid w:val="00C91B72"/>
    <w:rsid w:val="00C91C69"/>
    <w:rsid w:val="00C92D2A"/>
    <w:rsid w:val="00C93C94"/>
    <w:rsid w:val="00C941B6"/>
    <w:rsid w:val="00C94334"/>
    <w:rsid w:val="00C94ACA"/>
    <w:rsid w:val="00C95169"/>
    <w:rsid w:val="00C95E8A"/>
    <w:rsid w:val="00CA00B4"/>
    <w:rsid w:val="00CA063B"/>
    <w:rsid w:val="00CA2797"/>
    <w:rsid w:val="00CA49F2"/>
    <w:rsid w:val="00CA62C0"/>
    <w:rsid w:val="00CA6314"/>
    <w:rsid w:val="00CA63D0"/>
    <w:rsid w:val="00CA642D"/>
    <w:rsid w:val="00CA647E"/>
    <w:rsid w:val="00CA68EE"/>
    <w:rsid w:val="00CB0B43"/>
    <w:rsid w:val="00CB1914"/>
    <w:rsid w:val="00CB25D8"/>
    <w:rsid w:val="00CB2651"/>
    <w:rsid w:val="00CB2E7B"/>
    <w:rsid w:val="00CB32E0"/>
    <w:rsid w:val="00CB3B49"/>
    <w:rsid w:val="00CB3DC0"/>
    <w:rsid w:val="00CB428E"/>
    <w:rsid w:val="00CB620A"/>
    <w:rsid w:val="00CB6BF4"/>
    <w:rsid w:val="00CB6F15"/>
    <w:rsid w:val="00CB73A6"/>
    <w:rsid w:val="00CB7488"/>
    <w:rsid w:val="00CB79C6"/>
    <w:rsid w:val="00CC0049"/>
    <w:rsid w:val="00CC07E3"/>
    <w:rsid w:val="00CC0D4F"/>
    <w:rsid w:val="00CC1158"/>
    <w:rsid w:val="00CC1203"/>
    <w:rsid w:val="00CC124F"/>
    <w:rsid w:val="00CC2531"/>
    <w:rsid w:val="00CC2E66"/>
    <w:rsid w:val="00CC4F6C"/>
    <w:rsid w:val="00CC54D1"/>
    <w:rsid w:val="00CC61D9"/>
    <w:rsid w:val="00CC6325"/>
    <w:rsid w:val="00CC67EB"/>
    <w:rsid w:val="00CC795E"/>
    <w:rsid w:val="00CC7A20"/>
    <w:rsid w:val="00CD07F8"/>
    <w:rsid w:val="00CD08FF"/>
    <w:rsid w:val="00CD213D"/>
    <w:rsid w:val="00CD21A2"/>
    <w:rsid w:val="00CD28B2"/>
    <w:rsid w:val="00CD3148"/>
    <w:rsid w:val="00CD3BEE"/>
    <w:rsid w:val="00CD3E4F"/>
    <w:rsid w:val="00CD47C9"/>
    <w:rsid w:val="00CD4E35"/>
    <w:rsid w:val="00CD4F4B"/>
    <w:rsid w:val="00CD5AA3"/>
    <w:rsid w:val="00CD6449"/>
    <w:rsid w:val="00CD6581"/>
    <w:rsid w:val="00CD672B"/>
    <w:rsid w:val="00CD72B5"/>
    <w:rsid w:val="00CE0AC7"/>
    <w:rsid w:val="00CE16AF"/>
    <w:rsid w:val="00CE1B54"/>
    <w:rsid w:val="00CE2C99"/>
    <w:rsid w:val="00CE2F2A"/>
    <w:rsid w:val="00CE3895"/>
    <w:rsid w:val="00CE3B51"/>
    <w:rsid w:val="00CE3CE1"/>
    <w:rsid w:val="00CE3D10"/>
    <w:rsid w:val="00CE3DE7"/>
    <w:rsid w:val="00CE3F1C"/>
    <w:rsid w:val="00CE41F9"/>
    <w:rsid w:val="00CE462B"/>
    <w:rsid w:val="00CE4BC1"/>
    <w:rsid w:val="00CE598A"/>
    <w:rsid w:val="00CE6C8B"/>
    <w:rsid w:val="00CF1DC8"/>
    <w:rsid w:val="00CF1EC1"/>
    <w:rsid w:val="00CF2DD5"/>
    <w:rsid w:val="00CF36BB"/>
    <w:rsid w:val="00CF3B3B"/>
    <w:rsid w:val="00CF4115"/>
    <w:rsid w:val="00CF53C0"/>
    <w:rsid w:val="00CF625F"/>
    <w:rsid w:val="00CF7760"/>
    <w:rsid w:val="00D003BF"/>
    <w:rsid w:val="00D009D2"/>
    <w:rsid w:val="00D00BC7"/>
    <w:rsid w:val="00D00E20"/>
    <w:rsid w:val="00D00E61"/>
    <w:rsid w:val="00D04483"/>
    <w:rsid w:val="00D0551A"/>
    <w:rsid w:val="00D056B0"/>
    <w:rsid w:val="00D05E38"/>
    <w:rsid w:val="00D05ED7"/>
    <w:rsid w:val="00D06017"/>
    <w:rsid w:val="00D074E6"/>
    <w:rsid w:val="00D078BC"/>
    <w:rsid w:val="00D07AD1"/>
    <w:rsid w:val="00D10B68"/>
    <w:rsid w:val="00D11690"/>
    <w:rsid w:val="00D116E5"/>
    <w:rsid w:val="00D11CF5"/>
    <w:rsid w:val="00D120AB"/>
    <w:rsid w:val="00D13479"/>
    <w:rsid w:val="00D13A33"/>
    <w:rsid w:val="00D15885"/>
    <w:rsid w:val="00D1680E"/>
    <w:rsid w:val="00D178A4"/>
    <w:rsid w:val="00D17DFB"/>
    <w:rsid w:val="00D210A1"/>
    <w:rsid w:val="00D214C8"/>
    <w:rsid w:val="00D21656"/>
    <w:rsid w:val="00D21A9D"/>
    <w:rsid w:val="00D22979"/>
    <w:rsid w:val="00D237FB"/>
    <w:rsid w:val="00D23E52"/>
    <w:rsid w:val="00D24348"/>
    <w:rsid w:val="00D24C25"/>
    <w:rsid w:val="00D251F3"/>
    <w:rsid w:val="00D25DFC"/>
    <w:rsid w:val="00D27525"/>
    <w:rsid w:val="00D2792B"/>
    <w:rsid w:val="00D27BF7"/>
    <w:rsid w:val="00D3046D"/>
    <w:rsid w:val="00D31543"/>
    <w:rsid w:val="00D31789"/>
    <w:rsid w:val="00D317D2"/>
    <w:rsid w:val="00D31BD3"/>
    <w:rsid w:val="00D3219E"/>
    <w:rsid w:val="00D32325"/>
    <w:rsid w:val="00D32805"/>
    <w:rsid w:val="00D3372B"/>
    <w:rsid w:val="00D34222"/>
    <w:rsid w:val="00D355B7"/>
    <w:rsid w:val="00D362FC"/>
    <w:rsid w:val="00D37328"/>
    <w:rsid w:val="00D37C0F"/>
    <w:rsid w:val="00D4247C"/>
    <w:rsid w:val="00D43657"/>
    <w:rsid w:val="00D456E7"/>
    <w:rsid w:val="00D46354"/>
    <w:rsid w:val="00D46FF7"/>
    <w:rsid w:val="00D51220"/>
    <w:rsid w:val="00D51403"/>
    <w:rsid w:val="00D51915"/>
    <w:rsid w:val="00D51AB0"/>
    <w:rsid w:val="00D527AF"/>
    <w:rsid w:val="00D52D2F"/>
    <w:rsid w:val="00D52D8D"/>
    <w:rsid w:val="00D546E9"/>
    <w:rsid w:val="00D54730"/>
    <w:rsid w:val="00D54AE2"/>
    <w:rsid w:val="00D55712"/>
    <w:rsid w:val="00D55A85"/>
    <w:rsid w:val="00D55EBA"/>
    <w:rsid w:val="00D56D7C"/>
    <w:rsid w:val="00D618C8"/>
    <w:rsid w:val="00D61C94"/>
    <w:rsid w:val="00D61DFE"/>
    <w:rsid w:val="00D62130"/>
    <w:rsid w:val="00D62AAA"/>
    <w:rsid w:val="00D62B69"/>
    <w:rsid w:val="00D62F84"/>
    <w:rsid w:val="00D636B1"/>
    <w:rsid w:val="00D636B5"/>
    <w:rsid w:val="00D636D3"/>
    <w:rsid w:val="00D63AAC"/>
    <w:rsid w:val="00D63B3E"/>
    <w:rsid w:val="00D63F7B"/>
    <w:rsid w:val="00D64513"/>
    <w:rsid w:val="00D645E7"/>
    <w:rsid w:val="00D6476F"/>
    <w:rsid w:val="00D65759"/>
    <w:rsid w:val="00D65A57"/>
    <w:rsid w:val="00D65EC6"/>
    <w:rsid w:val="00D66150"/>
    <w:rsid w:val="00D66C7B"/>
    <w:rsid w:val="00D67AFE"/>
    <w:rsid w:val="00D707B6"/>
    <w:rsid w:val="00D70998"/>
    <w:rsid w:val="00D70A1B"/>
    <w:rsid w:val="00D70F71"/>
    <w:rsid w:val="00D71E5F"/>
    <w:rsid w:val="00D7286B"/>
    <w:rsid w:val="00D72D64"/>
    <w:rsid w:val="00D73269"/>
    <w:rsid w:val="00D74562"/>
    <w:rsid w:val="00D77279"/>
    <w:rsid w:val="00D778D0"/>
    <w:rsid w:val="00D77C3E"/>
    <w:rsid w:val="00D808DC"/>
    <w:rsid w:val="00D81D3C"/>
    <w:rsid w:val="00D81D54"/>
    <w:rsid w:val="00D824A5"/>
    <w:rsid w:val="00D82579"/>
    <w:rsid w:val="00D826C1"/>
    <w:rsid w:val="00D82A45"/>
    <w:rsid w:val="00D83672"/>
    <w:rsid w:val="00D839CF"/>
    <w:rsid w:val="00D83A46"/>
    <w:rsid w:val="00D84043"/>
    <w:rsid w:val="00D84E3F"/>
    <w:rsid w:val="00D84FD0"/>
    <w:rsid w:val="00D8589F"/>
    <w:rsid w:val="00D8596B"/>
    <w:rsid w:val="00D85BDE"/>
    <w:rsid w:val="00D85DD9"/>
    <w:rsid w:val="00D86FA0"/>
    <w:rsid w:val="00D87F67"/>
    <w:rsid w:val="00D901E8"/>
    <w:rsid w:val="00D90B95"/>
    <w:rsid w:val="00D9192E"/>
    <w:rsid w:val="00D92297"/>
    <w:rsid w:val="00D926FB"/>
    <w:rsid w:val="00D93122"/>
    <w:rsid w:val="00D934DF"/>
    <w:rsid w:val="00D95662"/>
    <w:rsid w:val="00D97810"/>
    <w:rsid w:val="00D97926"/>
    <w:rsid w:val="00D979A6"/>
    <w:rsid w:val="00DA06D5"/>
    <w:rsid w:val="00DA0B77"/>
    <w:rsid w:val="00DA0F35"/>
    <w:rsid w:val="00DA29B4"/>
    <w:rsid w:val="00DA3E6A"/>
    <w:rsid w:val="00DA3F86"/>
    <w:rsid w:val="00DA4F5D"/>
    <w:rsid w:val="00DA526C"/>
    <w:rsid w:val="00DA5CF3"/>
    <w:rsid w:val="00DA6660"/>
    <w:rsid w:val="00DA693C"/>
    <w:rsid w:val="00DA6E74"/>
    <w:rsid w:val="00DA71CC"/>
    <w:rsid w:val="00DA79C9"/>
    <w:rsid w:val="00DB009E"/>
    <w:rsid w:val="00DB125A"/>
    <w:rsid w:val="00DB1333"/>
    <w:rsid w:val="00DB278D"/>
    <w:rsid w:val="00DB2C11"/>
    <w:rsid w:val="00DB438D"/>
    <w:rsid w:val="00DB473C"/>
    <w:rsid w:val="00DB5560"/>
    <w:rsid w:val="00DB59D4"/>
    <w:rsid w:val="00DC043C"/>
    <w:rsid w:val="00DC124B"/>
    <w:rsid w:val="00DC1DB8"/>
    <w:rsid w:val="00DC3190"/>
    <w:rsid w:val="00DC3D4B"/>
    <w:rsid w:val="00DC5153"/>
    <w:rsid w:val="00DC596B"/>
    <w:rsid w:val="00DC66F7"/>
    <w:rsid w:val="00DC7E3D"/>
    <w:rsid w:val="00DD0151"/>
    <w:rsid w:val="00DD0F83"/>
    <w:rsid w:val="00DD1470"/>
    <w:rsid w:val="00DD3390"/>
    <w:rsid w:val="00DD33B4"/>
    <w:rsid w:val="00DD3525"/>
    <w:rsid w:val="00DD4AEB"/>
    <w:rsid w:val="00DD5275"/>
    <w:rsid w:val="00DD6012"/>
    <w:rsid w:val="00DD7467"/>
    <w:rsid w:val="00DE0322"/>
    <w:rsid w:val="00DE0824"/>
    <w:rsid w:val="00DE0A6E"/>
    <w:rsid w:val="00DE0E55"/>
    <w:rsid w:val="00DE0EC3"/>
    <w:rsid w:val="00DE0FA7"/>
    <w:rsid w:val="00DE1C1B"/>
    <w:rsid w:val="00DE1E92"/>
    <w:rsid w:val="00DE2DF7"/>
    <w:rsid w:val="00DE3311"/>
    <w:rsid w:val="00DE3818"/>
    <w:rsid w:val="00DE4033"/>
    <w:rsid w:val="00DE4B0B"/>
    <w:rsid w:val="00DE4F35"/>
    <w:rsid w:val="00DE5269"/>
    <w:rsid w:val="00DE5536"/>
    <w:rsid w:val="00DE58E5"/>
    <w:rsid w:val="00DE65F8"/>
    <w:rsid w:val="00DE6FE2"/>
    <w:rsid w:val="00DE75BD"/>
    <w:rsid w:val="00DE7C21"/>
    <w:rsid w:val="00DF1366"/>
    <w:rsid w:val="00DF2276"/>
    <w:rsid w:val="00DF3160"/>
    <w:rsid w:val="00DF322E"/>
    <w:rsid w:val="00DF412E"/>
    <w:rsid w:val="00DF570F"/>
    <w:rsid w:val="00DF5DF6"/>
    <w:rsid w:val="00DF610F"/>
    <w:rsid w:val="00E00173"/>
    <w:rsid w:val="00E009EF"/>
    <w:rsid w:val="00E00D13"/>
    <w:rsid w:val="00E01184"/>
    <w:rsid w:val="00E01802"/>
    <w:rsid w:val="00E01BB3"/>
    <w:rsid w:val="00E02ABF"/>
    <w:rsid w:val="00E0308B"/>
    <w:rsid w:val="00E03318"/>
    <w:rsid w:val="00E03BEA"/>
    <w:rsid w:val="00E03EE1"/>
    <w:rsid w:val="00E04CD7"/>
    <w:rsid w:val="00E04E76"/>
    <w:rsid w:val="00E059D1"/>
    <w:rsid w:val="00E075BE"/>
    <w:rsid w:val="00E0789C"/>
    <w:rsid w:val="00E07D92"/>
    <w:rsid w:val="00E10DA5"/>
    <w:rsid w:val="00E1187E"/>
    <w:rsid w:val="00E11E24"/>
    <w:rsid w:val="00E12FEF"/>
    <w:rsid w:val="00E13199"/>
    <w:rsid w:val="00E13D18"/>
    <w:rsid w:val="00E15039"/>
    <w:rsid w:val="00E15220"/>
    <w:rsid w:val="00E15CA8"/>
    <w:rsid w:val="00E16610"/>
    <w:rsid w:val="00E17C83"/>
    <w:rsid w:val="00E2184B"/>
    <w:rsid w:val="00E21FEA"/>
    <w:rsid w:val="00E2240D"/>
    <w:rsid w:val="00E2326B"/>
    <w:rsid w:val="00E234F6"/>
    <w:rsid w:val="00E23760"/>
    <w:rsid w:val="00E23BA3"/>
    <w:rsid w:val="00E264A3"/>
    <w:rsid w:val="00E26F80"/>
    <w:rsid w:val="00E27191"/>
    <w:rsid w:val="00E27D4D"/>
    <w:rsid w:val="00E30749"/>
    <w:rsid w:val="00E309E1"/>
    <w:rsid w:val="00E30BBC"/>
    <w:rsid w:val="00E31207"/>
    <w:rsid w:val="00E3137F"/>
    <w:rsid w:val="00E31B6A"/>
    <w:rsid w:val="00E31C49"/>
    <w:rsid w:val="00E31D6C"/>
    <w:rsid w:val="00E3318F"/>
    <w:rsid w:val="00E33A4C"/>
    <w:rsid w:val="00E345F6"/>
    <w:rsid w:val="00E3471E"/>
    <w:rsid w:val="00E3594C"/>
    <w:rsid w:val="00E35B1C"/>
    <w:rsid w:val="00E35C07"/>
    <w:rsid w:val="00E35E65"/>
    <w:rsid w:val="00E372DD"/>
    <w:rsid w:val="00E37948"/>
    <w:rsid w:val="00E42F09"/>
    <w:rsid w:val="00E43522"/>
    <w:rsid w:val="00E43A34"/>
    <w:rsid w:val="00E4406B"/>
    <w:rsid w:val="00E44A86"/>
    <w:rsid w:val="00E44DFA"/>
    <w:rsid w:val="00E4738B"/>
    <w:rsid w:val="00E500F1"/>
    <w:rsid w:val="00E5028A"/>
    <w:rsid w:val="00E520C5"/>
    <w:rsid w:val="00E52DF4"/>
    <w:rsid w:val="00E544D7"/>
    <w:rsid w:val="00E54EEA"/>
    <w:rsid w:val="00E551FD"/>
    <w:rsid w:val="00E55529"/>
    <w:rsid w:val="00E55BC1"/>
    <w:rsid w:val="00E55BDD"/>
    <w:rsid w:val="00E56C8E"/>
    <w:rsid w:val="00E56D54"/>
    <w:rsid w:val="00E575A4"/>
    <w:rsid w:val="00E57A54"/>
    <w:rsid w:val="00E6015A"/>
    <w:rsid w:val="00E60582"/>
    <w:rsid w:val="00E61AB6"/>
    <w:rsid w:val="00E61B18"/>
    <w:rsid w:val="00E63D61"/>
    <w:rsid w:val="00E63D8C"/>
    <w:rsid w:val="00E63DBA"/>
    <w:rsid w:val="00E63EFE"/>
    <w:rsid w:val="00E64FAE"/>
    <w:rsid w:val="00E660F4"/>
    <w:rsid w:val="00E73FEE"/>
    <w:rsid w:val="00E75BB6"/>
    <w:rsid w:val="00E76030"/>
    <w:rsid w:val="00E76660"/>
    <w:rsid w:val="00E774CB"/>
    <w:rsid w:val="00E8047F"/>
    <w:rsid w:val="00E805EA"/>
    <w:rsid w:val="00E815EA"/>
    <w:rsid w:val="00E81CB0"/>
    <w:rsid w:val="00E823B1"/>
    <w:rsid w:val="00E829B0"/>
    <w:rsid w:val="00E832FB"/>
    <w:rsid w:val="00E834FB"/>
    <w:rsid w:val="00E835BA"/>
    <w:rsid w:val="00E84439"/>
    <w:rsid w:val="00E855AA"/>
    <w:rsid w:val="00E8590C"/>
    <w:rsid w:val="00E86A5F"/>
    <w:rsid w:val="00E86D35"/>
    <w:rsid w:val="00E87130"/>
    <w:rsid w:val="00E9045A"/>
    <w:rsid w:val="00E914FD"/>
    <w:rsid w:val="00E915E8"/>
    <w:rsid w:val="00E91621"/>
    <w:rsid w:val="00E9182F"/>
    <w:rsid w:val="00E91FF6"/>
    <w:rsid w:val="00E92459"/>
    <w:rsid w:val="00E9581E"/>
    <w:rsid w:val="00E95B0C"/>
    <w:rsid w:val="00E96BCC"/>
    <w:rsid w:val="00EA015F"/>
    <w:rsid w:val="00EA14B6"/>
    <w:rsid w:val="00EA2E24"/>
    <w:rsid w:val="00EA357F"/>
    <w:rsid w:val="00EA3918"/>
    <w:rsid w:val="00EA4EBA"/>
    <w:rsid w:val="00EA5415"/>
    <w:rsid w:val="00EA5701"/>
    <w:rsid w:val="00EA63B9"/>
    <w:rsid w:val="00EA65A5"/>
    <w:rsid w:val="00EA7970"/>
    <w:rsid w:val="00EB0FBD"/>
    <w:rsid w:val="00EB1161"/>
    <w:rsid w:val="00EB237B"/>
    <w:rsid w:val="00EB2527"/>
    <w:rsid w:val="00EB2F70"/>
    <w:rsid w:val="00EB33FD"/>
    <w:rsid w:val="00EB4050"/>
    <w:rsid w:val="00EB4D1C"/>
    <w:rsid w:val="00EB4EEF"/>
    <w:rsid w:val="00EB5431"/>
    <w:rsid w:val="00EB55E8"/>
    <w:rsid w:val="00EB70CD"/>
    <w:rsid w:val="00EB731C"/>
    <w:rsid w:val="00EC0181"/>
    <w:rsid w:val="00EC3A55"/>
    <w:rsid w:val="00EC4312"/>
    <w:rsid w:val="00EC4338"/>
    <w:rsid w:val="00EC4A3F"/>
    <w:rsid w:val="00EC4AA4"/>
    <w:rsid w:val="00EC58B7"/>
    <w:rsid w:val="00EC5F93"/>
    <w:rsid w:val="00EC66F4"/>
    <w:rsid w:val="00EC6ADD"/>
    <w:rsid w:val="00EC6ADF"/>
    <w:rsid w:val="00EC73E1"/>
    <w:rsid w:val="00EC7474"/>
    <w:rsid w:val="00EC79DF"/>
    <w:rsid w:val="00ED008A"/>
    <w:rsid w:val="00ED020A"/>
    <w:rsid w:val="00ED0AA5"/>
    <w:rsid w:val="00ED2626"/>
    <w:rsid w:val="00ED2AB9"/>
    <w:rsid w:val="00ED2C38"/>
    <w:rsid w:val="00ED2DA5"/>
    <w:rsid w:val="00ED3488"/>
    <w:rsid w:val="00ED398E"/>
    <w:rsid w:val="00ED480B"/>
    <w:rsid w:val="00ED527C"/>
    <w:rsid w:val="00ED5E16"/>
    <w:rsid w:val="00ED61DB"/>
    <w:rsid w:val="00ED6E00"/>
    <w:rsid w:val="00ED796C"/>
    <w:rsid w:val="00EE0279"/>
    <w:rsid w:val="00EE0E17"/>
    <w:rsid w:val="00EE0EE3"/>
    <w:rsid w:val="00EE1B06"/>
    <w:rsid w:val="00EE1DD3"/>
    <w:rsid w:val="00EE26BE"/>
    <w:rsid w:val="00EE27B0"/>
    <w:rsid w:val="00EE4218"/>
    <w:rsid w:val="00EE46FC"/>
    <w:rsid w:val="00EE4CE7"/>
    <w:rsid w:val="00EE4E52"/>
    <w:rsid w:val="00EE6A14"/>
    <w:rsid w:val="00EE6CB7"/>
    <w:rsid w:val="00EE784F"/>
    <w:rsid w:val="00EF0682"/>
    <w:rsid w:val="00EF22E9"/>
    <w:rsid w:val="00EF2754"/>
    <w:rsid w:val="00EF3ECA"/>
    <w:rsid w:val="00EF47FD"/>
    <w:rsid w:val="00EF54D0"/>
    <w:rsid w:val="00EF5ABD"/>
    <w:rsid w:val="00F0003A"/>
    <w:rsid w:val="00F01666"/>
    <w:rsid w:val="00F0169A"/>
    <w:rsid w:val="00F02244"/>
    <w:rsid w:val="00F02846"/>
    <w:rsid w:val="00F02D57"/>
    <w:rsid w:val="00F04672"/>
    <w:rsid w:val="00F051AC"/>
    <w:rsid w:val="00F06380"/>
    <w:rsid w:val="00F06CF2"/>
    <w:rsid w:val="00F0732E"/>
    <w:rsid w:val="00F07945"/>
    <w:rsid w:val="00F11FE8"/>
    <w:rsid w:val="00F12885"/>
    <w:rsid w:val="00F12AE0"/>
    <w:rsid w:val="00F12C76"/>
    <w:rsid w:val="00F13F7D"/>
    <w:rsid w:val="00F14645"/>
    <w:rsid w:val="00F155E2"/>
    <w:rsid w:val="00F15686"/>
    <w:rsid w:val="00F17296"/>
    <w:rsid w:val="00F20451"/>
    <w:rsid w:val="00F2182C"/>
    <w:rsid w:val="00F22335"/>
    <w:rsid w:val="00F23DA1"/>
    <w:rsid w:val="00F24E0A"/>
    <w:rsid w:val="00F254A5"/>
    <w:rsid w:val="00F25616"/>
    <w:rsid w:val="00F25E68"/>
    <w:rsid w:val="00F2648E"/>
    <w:rsid w:val="00F2673F"/>
    <w:rsid w:val="00F27DDC"/>
    <w:rsid w:val="00F30AC7"/>
    <w:rsid w:val="00F315C7"/>
    <w:rsid w:val="00F31BDC"/>
    <w:rsid w:val="00F34006"/>
    <w:rsid w:val="00F34796"/>
    <w:rsid w:val="00F34FD7"/>
    <w:rsid w:val="00F358A1"/>
    <w:rsid w:val="00F36C77"/>
    <w:rsid w:val="00F4008C"/>
    <w:rsid w:val="00F40C14"/>
    <w:rsid w:val="00F40E07"/>
    <w:rsid w:val="00F41292"/>
    <w:rsid w:val="00F41398"/>
    <w:rsid w:val="00F413CF"/>
    <w:rsid w:val="00F415A2"/>
    <w:rsid w:val="00F41B47"/>
    <w:rsid w:val="00F41C3C"/>
    <w:rsid w:val="00F42D7B"/>
    <w:rsid w:val="00F43C35"/>
    <w:rsid w:val="00F4518A"/>
    <w:rsid w:val="00F470CC"/>
    <w:rsid w:val="00F471D5"/>
    <w:rsid w:val="00F47E0E"/>
    <w:rsid w:val="00F47F07"/>
    <w:rsid w:val="00F50970"/>
    <w:rsid w:val="00F5158B"/>
    <w:rsid w:val="00F51CFF"/>
    <w:rsid w:val="00F52FFA"/>
    <w:rsid w:val="00F54018"/>
    <w:rsid w:val="00F554B1"/>
    <w:rsid w:val="00F55C3A"/>
    <w:rsid w:val="00F561DA"/>
    <w:rsid w:val="00F5628F"/>
    <w:rsid w:val="00F56D8C"/>
    <w:rsid w:val="00F57C11"/>
    <w:rsid w:val="00F57C73"/>
    <w:rsid w:val="00F611BD"/>
    <w:rsid w:val="00F61DE7"/>
    <w:rsid w:val="00F61EDB"/>
    <w:rsid w:val="00F62F04"/>
    <w:rsid w:val="00F63900"/>
    <w:rsid w:val="00F63DAD"/>
    <w:rsid w:val="00F64C4B"/>
    <w:rsid w:val="00F64F55"/>
    <w:rsid w:val="00F65AA0"/>
    <w:rsid w:val="00F66189"/>
    <w:rsid w:val="00F67064"/>
    <w:rsid w:val="00F670F9"/>
    <w:rsid w:val="00F67580"/>
    <w:rsid w:val="00F7011F"/>
    <w:rsid w:val="00F7116C"/>
    <w:rsid w:val="00F71869"/>
    <w:rsid w:val="00F71BEE"/>
    <w:rsid w:val="00F722D0"/>
    <w:rsid w:val="00F726F6"/>
    <w:rsid w:val="00F72AFE"/>
    <w:rsid w:val="00F75CB6"/>
    <w:rsid w:val="00F75CFD"/>
    <w:rsid w:val="00F75D8B"/>
    <w:rsid w:val="00F75EBC"/>
    <w:rsid w:val="00F76311"/>
    <w:rsid w:val="00F76657"/>
    <w:rsid w:val="00F766D1"/>
    <w:rsid w:val="00F7701A"/>
    <w:rsid w:val="00F77C26"/>
    <w:rsid w:val="00F77D8E"/>
    <w:rsid w:val="00F81359"/>
    <w:rsid w:val="00F81D96"/>
    <w:rsid w:val="00F836F1"/>
    <w:rsid w:val="00F83AB3"/>
    <w:rsid w:val="00F83B4C"/>
    <w:rsid w:val="00F84417"/>
    <w:rsid w:val="00F85119"/>
    <w:rsid w:val="00F8555F"/>
    <w:rsid w:val="00F85585"/>
    <w:rsid w:val="00F856D3"/>
    <w:rsid w:val="00F87283"/>
    <w:rsid w:val="00F92518"/>
    <w:rsid w:val="00F927B4"/>
    <w:rsid w:val="00F92B3F"/>
    <w:rsid w:val="00F9327B"/>
    <w:rsid w:val="00F935AA"/>
    <w:rsid w:val="00F93BAB"/>
    <w:rsid w:val="00F9415F"/>
    <w:rsid w:val="00F94908"/>
    <w:rsid w:val="00F94E6D"/>
    <w:rsid w:val="00F954B4"/>
    <w:rsid w:val="00F95890"/>
    <w:rsid w:val="00F966EB"/>
    <w:rsid w:val="00F968BA"/>
    <w:rsid w:val="00F97921"/>
    <w:rsid w:val="00FA0015"/>
    <w:rsid w:val="00FA006E"/>
    <w:rsid w:val="00FA060A"/>
    <w:rsid w:val="00FA0E1A"/>
    <w:rsid w:val="00FA1B96"/>
    <w:rsid w:val="00FA263E"/>
    <w:rsid w:val="00FA2926"/>
    <w:rsid w:val="00FA3066"/>
    <w:rsid w:val="00FA3808"/>
    <w:rsid w:val="00FA3C5E"/>
    <w:rsid w:val="00FA46AC"/>
    <w:rsid w:val="00FA4F5D"/>
    <w:rsid w:val="00FA5467"/>
    <w:rsid w:val="00FA6B28"/>
    <w:rsid w:val="00FB05F3"/>
    <w:rsid w:val="00FB069B"/>
    <w:rsid w:val="00FB07C7"/>
    <w:rsid w:val="00FB1432"/>
    <w:rsid w:val="00FB2607"/>
    <w:rsid w:val="00FB2725"/>
    <w:rsid w:val="00FB282F"/>
    <w:rsid w:val="00FB2BA9"/>
    <w:rsid w:val="00FB2C7A"/>
    <w:rsid w:val="00FB316C"/>
    <w:rsid w:val="00FB35B9"/>
    <w:rsid w:val="00FB38F3"/>
    <w:rsid w:val="00FB3EAC"/>
    <w:rsid w:val="00FB3F9B"/>
    <w:rsid w:val="00FB4E91"/>
    <w:rsid w:val="00FB5A9B"/>
    <w:rsid w:val="00FB7128"/>
    <w:rsid w:val="00FB71C2"/>
    <w:rsid w:val="00FC007E"/>
    <w:rsid w:val="00FC01D7"/>
    <w:rsid w:val="00FC032B"/>
    <w:rsid w:val="00FC110C"/>
    <w:rsid w:val="00FC1C8E"/>
    <w:rsid w:val="00FC1CCE"/>
    <w:rsid w:val="00FC3E17"/>
    <w:rsid w:val="00FC5300"/>
    <w:rsid w:val="00FC5685"/>
    <w:rsid w:val="00FC627B"/>
    <w:rsid w:val="00FC6417"/>
    <w:rsid w:val="00FC6F76"/>
    <w:rsid w:val="00FC7AB1"/>
    <w:rsid w:val="00FD0191"/>
    <w:rsid w:val="00FD0C69"/>
    <w:rsid w:val="00FD1180"/>
    <w:rsid w:val="00FD12E4"/>
    <w:rsid w:val="00FD2D56"/>
    <w:rsid w:val="00FD476E"/>
    <w:rsid w:val="00FD4894"/>
    <w:rsid w:val="00FD5455"/>
    <w:rsid w:val="00FD5C1D"/>
    <w:rsid w:val="00FD60DD"/>
    <w:rsid w:val="00FD6EAC"/>
    <w:rsid w:val="00FD740A"/>
    <w:rsid w:val="00FE10E0"/>
    <w:rsid w:val="00FE185E"/>
    <w:rsid w:val="00FE20C6"/>
    <w:rsid w:val="00FE4AA0"/>
    <w:rsid w:val="00FE5159"/>
    <w:rsid w:val="00FE5D4E"/>
    <w:rsid w:val="00FE6280"/>
    <w:rsid w:val="00FE62DA"/>
    <w:rsid w:val="00FE68D6"/>
    <w:rsid w:val="00FE6BE1"/>
    <w:rsid w:val="00FF2B92"/>
    <w:rsid w:val="00FF3B09"/>
    <w:rsid w:val="00FF40F4"/>
    <w:rsid w:val="00FF453F"/>
    <w:rsid w:val="00FF486B"/>
    <w:rsid w:val="00FF4884"/>
    <w:rsid w:val="00FF561D"/>
    <w:rsid w:val="00FF5C6B"/>
    <w:rsid w:val="00FF684E"/>
    <w:rsid w:val="00FF6EB6"/>
    <w:rsid w:val="00FF6F41"/>
    <w:rsid w:val="00FF700D"/>
    <w:rsid w:val="00FF72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F9E87"/>
  <w15:chartTrackingRefBased/>
  <w15:docId w15:val="{83ECF56C-F4E4-4E91-9A90-EF86D88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7DC1"/>
    <w:pPr>
      <w:spacing w:after="0" w:line="360" w:lineRule="auto"/>
      <w:jc w:val="both"/>
    </w:pPr>
    <w:rPr>
      <w:rFonts w:ascii="Arial" w:eastAsia="Calibri" w:hAnsi="Arial" w:cs="Times New Roman"/>
      <w:sz w:val="28"/>
      <w:szCs w:val="24"/>
      <w:lang w:eastAsia="es-ES"/>
    </w:rPr>
  </w:style>
  <w:style w:type="paragraph" w:styleId="Ttulo1">
    <w:name w:val="heading 1"/>
    <w:basedOn w:val="Normal"/>
    <w:next w:val="Normal"/>
    <w:link w:val="Ttulo1Car"/>
    <w:uiPriority w:val="9"/>
    <w:qFormat/>
    <w:rsid w:val="00124F92"/>
    <w:pPr>
      <w:tabs>
        <w:tab w:val="left" w:pos="284"/>
      </w:tabs>
      <w:spacing w:before="360" w:after="360"/>
      <w:outlineLvl w:val="0"/>
    </w:pPr>
    <w:rPr>
      <w:rFonts w:eastAsiaTheme="majorEastAsia" w:cs="Arial"/>
      <w:b/>
      <w:bCs/>
      <w:sz w:val="24"/>
      <w:szCs w:val="28"/>
    </w:rPr>
  </w:style>
  <w:style w:type="paragraph" w:styleId="Ttulo2">
    <w:name w:val="heading 2"/>
    <w:basedOn w:val="Prrafodelista"/>
    <w:next w:val="Normal"/>
    <w:link w:val="Ttulo2Car"/>
    <w:uiPriority w:val="9"/>
    <w:unhideWhenUsed/>
    <w:qFormat/>
    <w:rsid w:val="00E9045A"/>
    <w:pPr>
      <w:numPr>
        <w:ilvl w:val="1"/>
        <w:numId w:val="1"/>
      </w:numPr>
      <w:spacing w:before="360" w:after="360"/>
      <w:outlineLvl w:val="1"/>
    </w:pPr>
    <w:rPr>
      <w:b/>
      <w:bCs/>
      <w:sz w:val="24"/>
      <w:lang w:val="es-ES"/>
    </w:rPr>
  </w:style>
  <w:style w:type="paragraph" w:styleId="Ttulo3">
    <w:name w:val="heading 3"/>
    <w:basedOn w:val="Normal"/>
    <w:next w:val="Normal"/>
    <w:link w:val="Ttulo3Car"/>
    <w:unhideWhenUsed/>
    <w:qFormat/>
    <w:rsid w:val="00012110"/>
    <w:pPr>
      <w:numPr>
        <w:ilvl w:val="2"/>
        <w:numId w:val="1"/>
      </w:numPr>
      <w:spacing w:before="360" w:after="360"/>
      <w:ind w:left="0" w:firstLine="0"/>
      <w:outlineLvl w:val="2"/>
    </w:pPr>
    <w:rPr>
      <w:rFonts w:eastAsiaTheme="majorEastAsia" w:cs="Arial"/>
      <w:b/>
      <w:bCs/>
      <w:color w:val="000000" w:themeColor="text1"/>
      <w:sz w:val="24"/>
      <w:lang w:val="es-ES_tradnl"/>
    </w:rPr>
  </w:style>
  <w:style w:type="paragraph" w:styleId="Ttulo4">
    <w:name w:val="heading 4"/>
    <w:basedOn w:val="Normal"/>
    <w:next w:val="Normal"/>
    <w:link w:val="Ttulo4Car"/>
    <w:unhideWhenUsed/>
    <w:qFormat/>
    <w:rsid w:val="001C63A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1C63A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1C63AB"/>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nhideWhenUsed/>
    <w:qFormat/>
    <w:rsid w:val="001C63A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C63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C63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F92"/>
    <w:rPr>
      <w:rFonts w:ascii="Arial" w:eastAsiaTheme="majorEastAsia" w:hAnsi="Arial" w:cs="Arial"/>
      <w:b/>
      <w:bCs/>
      <w:sz w:val="24"/>
      <w:szCs w:val="28"/>
      <w:lang w:eastAsia="es-ES"/>
    </w:rPr>
  </w:style>
  <w:style w:type="paragraph" w:styleId="Encabezado">
    <w:name w:val="header"/>
    <w:basedOn w:val="Normal"/>
    <w:link w:val="EncabezadoCar"/>
    <w:uiPriority w:val="99"/>
    <w:rsid w:val="00267DC1"/>
    <w:pPr>
      <w:tabs>
        <w:tab w:val="center" w:pos="4419"/>
        <w:tab w:val="right" w:pos="8838"/>
      </w:tabs>
    </w:pPr>
  </w:style>
  <w:style w:type="character" w:customStyle="1" w:styleId="EncabezadoCar">
    <w:name w:val="Encabezado Car"/>
    <w:basedOn w:val="Fuentedeprrafopredeter"/>
    <w:link w:val="Encabezado"/>
    <w:uiPriority w:val="99"/>
    <w:rsid w:val="00267DC1"/>
    <w:rPr>
      <w:rFonts w:ascii="Arial" w:eastAsia="Calibri" w:hAnsi="Arial" w:cs="Times New Roman"/>
      <w:sz w:val="28"/>
      <w:szCs w:val="24"/>
      <w:lang w:eastAsia="es-ES"/>
    </w:rPr>
  </w:style>
  <w:style w:type="paragraph" w:styleId="Piedepgina">
    <w:name w:val="footer"/>
    <w:basedOn w:val="Normal"/>
    <w:link w:val="PiedepginaCar"/>
    <w:uiPriority w:val="99"/>
    <w:qFormat/>
    <w:rsid w:val="00267DC1"/>
    <w:pPr>
      <w:tabs>
        <w:tab w:val="center" w:pos="4419"/>
        <w:tab w:val="right" w:pos="8838"/>
      </w:tabs>
    </w:pPr>
  </w:style>
  <w:style w:type="character" w:customStyle="1" w:styleId="PiedepginaCar">
    <w:name w:val="Pie de página Car"/>
    <w:basedOn w:val="Fuentedeprrafopredeter"/>
    <w:link w:val="Piedepgina"/>
    <w:uiPriority w:val="99"/>
    <w:rsid w:val="00267DC1"/>
    <w:rPr>
      <w:rFonts w:ascii="Arial" w:eastAsia="Calibri" w:hAnsi="Arial" w:cs="Times New Roman"/>
      <w:sz w:val="28"/>
      <w:szCs w:val="24"/>
      <w:lang w:eastAsia="es-ES"/>
    </w:rPr>
  </w:style>
  <w:style w:type="character" w:styleId="Hipervnculo">
    <w:name w:val="Hyperlink"/>
    <w:basedOn w:val="Fuentedeprrafopredeter"/>
    <w:uiPriority w:val="99"/>
    <w:rsid w:val="00267DC1"/>
    <w:rPr>
      <w:color w:val="0000FF"/>
      <w:u w:val="single"/>
    </w:rPr>
  </w:style>
  <w:style w:type="paragraph" w:styleId="Textoindependiente">
    <w:name w:val="Body Text"/>
    <w:basedOn w:val="Normal"/>
    <w:link w:val="TextoindependienteCar"/>
    <w:uiPriority w:val="99"/>
    <w:rsid w:val="00267DC1"/>
    <w:pPr>
      <w:widowControl w:val="0"/>
      <w:tabs>
        <w:tab w:val="left" w:pos="0"/>
      </w:tabs>
      <w:suppressAutoHyphens/>
      <w:autoSpaceDE w:val="0"/>
      <w:autoSpaceDN w:val="0"/>
      <w:adjustRightInd w:val="0"/>
    </w:pPr>
    <w:rPr>
      <w:rFonts w:ascii="Times New Roman" w:eastAsia="Times New Roman" w:hAnsi="Times New Roman"/>
      <w:spacing w:val="-3"/>
      <w:szCs w:val="28"/>
    </w:rPr>
  </w:style>
  <w:style w:type="character" w:customStyle="1" w:styleId="TextoindependienteCar">
    <w:name w:val="Texto independiente Car"/>
    <w:basedOn w:val="Fuentedeprrafopredeter"/>
    <w:link w:val="Textoindependiente"/>
    <w:uiPriority w:val="99"/>
    <w:rsid w:val="00267DC1"/>
    <w:rPr>
      <w:rFonts w:ascii="Times New Roman" w:eastAsia="Times New Roman" w:hAnsi="Times New Roman" w:cs="Times New Roman"/>
      <w:spacing w:val="-3"/>
      <w:sz w:val="28"/>
      <w:szCs w:val="28"/>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267DC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67DC1"/>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Ref. de nota al pie 2,Footnote Reference Char3,Ref,julio,ftref,ftr"/>
    <w:basedOn w:val="Fuentedeprrafopredeter"/>
    <w:link w:val="4GChar"/>
    <w:uiPriority w:val="99"/>
    <w:unhideWhenUsed/>
    <w:qFormat/>
    <w:rsid w:val="00267DC1"/>
    <w:rPr>
      <w:vertAlign w:val="superscript"/>
    </w:rPr>
  </w:style>
  <w:style w:type="paragraph" w:customStyle="1" w:styleId="Normalsentencia">
    <w:name w:val="Normal sentencia"/>
    <w:basedOn w:val="Normal"/>
    <w:link w:val="NormalsentenciaCar"/>
    <w:qFormat/>
    <w:rsid w:val="00267DC1"/>
    <w:pPr>
      <w:spacing w:before="360" w:after="240"/>
    </w:pPr>
    <w:rPr>
      <w:rFonts w:ascii="Univers" w:eastAsia="Times New Roman" w:hAnsi="Univers" w:cs="Arial"/>
      <w:szCs w:val="22"/>
      <w:lang w:val="es-ES"/>
    </w:rPr>
  </w:style>
  <w:style w:type="character" w:customStyle="1" w:styleId="NormalsentenciaCar">
    <w:name w:val="Normal sentencia Car"/>
    <w:basedOn w:val="Fuentedeprrafopredeter"/>
    <w:link w:val="Normalsentencia"/>
    <w:rsid w:val="00267DC1"/>
    <w:rPr>
      <w:rFonts w:ascii="Univers" w:eastAsia="Times New Roman" w:hAnsi="Univers" w:cs="Arial"/>
      <w:sz w:val="28"/>
      <w:lang w:val="es-ES" w:eastAsia="es-ES"/>
    </w:rPr>
  </w:style>
  <w:style w:type="paragraph" w:styleId="TtuloTDC">
    <w:name w:val="TOC Heading"/>
    <w:basedOn w:val="Ttulo1"/>
    <w:next w:val="Normal"/>
    <w:uiPriority w:val="39"/>
    <w:unhideWhenUsed/>
    <w:qFormat/>
    <w:rsid w:val="00267DC1"/>
    <w:pPr>
      <w:spacing w:before="240" w:line="259" w:lineRule="auto"/>
      <w:jc w:val="left"/>
      <w:outlineLvl w:val="9"/>
    </w:pPr>
    <w:rPr>
      <w:b w:val="0"/>
      <w:bCs w:val="0"/>
      <w:sz w:val="32"/>
      <w:szCs w:val="32"/>
      <w:lang w:eastAsia="es-MX"/>
    </w:rPr>
  </w:style>
  <w:style w:type="paragraph" w:styleId="TDC1">
    <w:name w:val="toc 1"/>
    <w:basedOn w:val="Normal"/>
    <w:next w:val="Normal"/>
    <w:autoRedefine/>
    <w:uiPriority w:val="39"/>
    <w:unhideWhenUsed/>
    <w:rsid w:val="0048424F"/>
    <w:pPr>
      <w:tabs>
        <w:tab w:val="right" w:leader="dot" w:pos="7977"/>
      </w:tabs>
      <w:spacing w:before="120"/>
      <w:ind w:left="426" w:hanging="426"/>
      <w:jc w:val="left"/>
    </w:pPr>
    <w:rPr>
      <w:rFonts w:asciiTheme="minorHAnsi" w:hAnsiTheme="minorHAnsi" w:cstheme="minorHAnsi"/>
      <w:b/>
      <w:bCs/>
      <w:i/>
      <w:iCs/>
      <w:sz w:val="24"/>
    </w:rPr>
  </w:style>
  <w:style w:type="paragraph" w:customStyle="1" w:styleId="Default">
    <w:name w:val="Default"/>
    <w:qFormat/>
    <w:rsid w:val="00267DC1"/>
    <w:pPr>
      <w:autoSpaceDE w:val="0"/>
      <w:autoSpaceDN w:val="0"/>
      <w:adjustRightInd w:val="0"/>
      <w:spacing w:after="0" w:line="240" w:lineRule="auto"/>
      <w:jc w:val="both"/>
    </w:pPr>
    <w:rPr>
      <w:rFonts w:ascii="Arial" w:eastAsia="Calibri" w:hAnsi="Arial" w:cs="Arial"/>
      <w:color w:val="000000"/>
      <w:sz w:val="24"/>
      <w:szCs w:val="24"/>
      <w:lang w:eastAsia="es-MX"/>
    </w:rPr>
  </w:style>
  <w:style w:type="paragraph" w:styleId="Prrafodelista">
    <w:name w:val="List Paragraph"/>
    <w:aliases w:val="CNBV Parrafo1,Párrafo de lista1,Parrafo 1,Lista multicolor - Énfasis 11,Lista vistosa - Énfasis 11,Cuadrícula media 1 - Énfasis 21,List Paragraph-Thesis,Cita texto,Footnote,List Paragraph2,List Paragraph1,Colorful List - Accent 11"/>
    <w:basedOn w:val="Normal"/>
    <w:link w:val="PrrafodelistaCar"/>
    <w:uiPriority w:val="34"/>
    <w:qFormat/>
    <w:rsid w:val="0064387E"/>
    <w:pPr>
      <w:ind w:left="720"/>
      <w:contextualSpacing/>
    </w:pPr>
  </w:style>
  <w:style w:type="character" w:customStyle="1" w:styleId="Mencinsinresolver1">
    <w:name w:val="Mención sin resolver1"/>
    <w:basedOn w:val="Fuentedeprrafopredeter"/>
    <w:uiPriority w:val="99"/>
    <w:semiHidden/>
    <w:unhideWhenUsed/>
    <w:rsid w:val="00173F63"/>
    <w:rPr>
      <w:color w:val="808080"/>
      <w:shd w:val="clear" w:color="auto" w:fill="E6E6E6"/>
    </w:rPr>
  </w:style>
  <w:style w:type="paragraph" w:styleId="Textodeglobo">
    <w:name w:val="Balloon Text"/>
    <w:basedOn w:val="Normal"/>
    <w:link w:val="TextodegloboCar"/>
    <w:uiPriority w:val="99"/>
    <w:unhideWhenUsed/>
    <w:rsid w:val="009C18A1"/>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rsid w:val="009C18A1"/>
    <w:rPr>
      <w:rFonts w:ascii="Times New Roman" w:eastAsia="Calibri" w:hAnsi="Times New Roman" w:cs="Times New Roman"/>
      <w:sz w:val="18"/>
      <w:szCs w:val="18"/>
      <w:lang w:eastAsia="es-ES"/>
    </w:rPr>
  </w:style>
  <w:style w:type="character" w:styleId="Refdecomentario">
    <w:name w:val="annotation reference"/>
    <w:basedOn w:val="Fuentedeprrafopredeter"/>
    <w:uiPriority w:val="99"/>
    <w:unhideWhenUsed/>
    <w:rsid w:val="009C18A1"/>
    <w:rPr>
      <w:sz w:val="18"/>
      <w:szCs w:val="18"/>
    </w:rPr>
  </w:style>
  <w:style w:type="paragraph" w:styleId="Textocomentario">
    <w:name w:val="annotation text"/>
    <w:basedOn w:val="Normal"/>
    <w:link w:val="TextocomentarioCar"/>
    <w:uiPriority w:val="99"/>
    <w:unhideWhenUsed/>
    <w:rsid w:val="009C18A1"/>
    <w:pPr>
      <w:spacing w:line="240" w:lineRule="auto"/>
    </w:pPr>
    <w:rPr>
      <w:sz w:val="24"/>
    </w:rPr>
  </w:style>
  <w:style w:type="character" w:customStyle="1" w:styleId="TextocomentarioCar">
    <w:name w:val="Texto comentario Car"/>
    <w:basedOn w:val="Fuentedeprrafopredeter"/>
    <w:link w:val="Textocomentario"/>
    <w:uiPriority w:val="99"/>
    <w:rsid w:val="009C18A1"/>
    <w:rPr>
      <w:rFonts w:ascii="Arial" w:eastAsia="Calibri" w:hAnsi="Arial" w:cs="Times New Roman"/>
      <w:sz w:val="24"/>
      <w:szCs w:val="24"/>
      <w:lang w:eastAsia="es-ES"/>
    </w:rPr>
  </w:style>
  <w:style w:type="paragraph" w:styleId="Asuntodelcomentario">
    <w:name w:val="annotation subject"/>
    <w:basedOn w:val="Textocomentario"/>
    <w:next w:val="Textocomentario"/>
    <w:link w:val="AsuntodelcomentarioCar"/>
    <w:uiPriority w:val="99"/>
    <w:unhideWhenUsed/>
    <w:rsid w:val="009C18A1"/>
    <w:rPr>
      <w:b/>
      <w:bCs/>
      <w:sz w:val="20"/>
      <w:szCs w:val="20"/>
    </w:rPr>
  </w:style>
  <w:style w:type="character" w:customStyle="1" w:styleId="AsuntodelcomentarioCar">
    <w:name w:val="Asunto del comentario Car"/>
    <w:basedOn w:val="TextocomentarioCar"/>
    <w:link w:val="Asuntodelcomentario"/>
    <w:uiPriority w:val="99"/>
    <w:rsid w:val="009C18A1"/>
    <w:rPr>
      <w:rFonts w:ascii="Arial" w:eastAsia="Calibri" w:hAnsi="Arial" w:cs="Times New Roman"/>
      <w:b/>
      <w:bCs/>
      <w:sz w:val="20"/>
      <w:szCs w:val="20"/>
      <w:lang w:eastAsia="es-ES"/>
    </w:rPr>
  </w:style>
  <w:style w:type="paragraph" w:styleId="Revisin">
    <w:name w:val="Revision"/>
    <w:hidden/>
    <w:uiPriority w:val="99"/>
    <w:semiHidden/>
    <w:rsid w:val="0099697C"/>
    <w:pPr>
      <w:spacing w:after="0" w:line="240" w:lineRule="auto"/>
    </w:pPr>
    <w:rPr>
      <w:rFonts w:ascii="Arial" w:eastAsia="Calibri" w:hAnsi="Arial" w:cs="Times New Roman"/>
      <w:sz w:val="28"/>
      <w:szCs w:val="24"/>
      <w:lang w:eastAsia="es-ES"/>
    </w:rPr>
  </w:style>
  <w:style w:type="paragraph" w:styleId="NormalWeb">
    <w:name w:val="Normal (Web)"/>
    <w:aliases w:val="Normal (Web) Car1,Normal (Web) Car Car,Normal (Web) Car Car Car,Normal (Web) Car1 Car Car,Normal (Web) Car Car Car Car,Normal (Web) Car Car Car Car Car Car Car Car Car Car,Car Car Car,Car Car Car Car Car,Car,Car Car,Car Car C,C,Car Car Ca"/>
    <w:basedOn w:val="Normal"/>
    <w:link w:val="NormalWebCar"/>
    <w:uiPriority w:val="99"/>
    <w:unhideWhenUsed/>
    <w:qFormat/>
    <w:rsid w:val="0017482F"/>
    <w:rPr>
      <w:rFonts w:ascii="Times New Roman" w:hAnsi="Times New Roman"/>
      <w:sz w:val="24"/>
    </w:rPr>
  </w:style>
  <w:style w:type="table" w:customStyle="1" w:styleId="Tablaconcuadrcula1">
    <w:name w:val="Tabla con cuadrícula1"/>
    <w:basedOn w:val="Tablanormal"/>
    <w:next w:val="Tablaconcuadrcula"/>
    <w:uiPriority w:val="59"/>
    <w:rsid w:val="0098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8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DE7C21"/>
    <w:pPr>
      <w:spacing w:after="120" w:line="480" w:lineRule="auto"/>
    </w:pPr>
  </w:style>
  <w:style w:type="character" w:customStyle="1" w:styleId="Textoindependiente2Car">
    <w:name w:val="Texto independiente 2 Car"/>
    <w:basedOn w:val="Fuentedeprrafopredeter"/>
    <w:link w:val="Textoindependiente2"/>
    <w:semiHidden/>
    <w:rsid w:val="00DE7C21"/>
    <w:rPr>
      <w:rFonts w:ascii="Arial" w:eastAsia="Calibri" w:hAnsi="Arial" w:cs="Times New Roman"/>
      <w:sz w:val="28"/>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562B0"/>
    <w:pPr>
      <w:spacing w:line="240" w:lineRule="auto"/>
    </w:pPr>
    <w:rPr>
      <w:rFonts w:asciiTheme="minorHAnsi" w:eastAsiaTheme="minorHAnsi" w:hAnsiTheme="minorHAnsi" w:cstheme="minorBidi"/>
      <w:sz w:val="22"/>
      <w:szCs w:val="22"/>
      <w:vertAlign w:val="superscript"/>
      <w:lang w:eastAsia="en-US"/>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 Paragraph2 Car"/>
    <w:basedOn w:val="Fuentedeprrafopredeter"/>
    <w:link w:val="Prrafodelista"/>
    <w:uiPriority w:val="34"/>
    <w:qFormat/>
    <w:locked/>
    <w:rsid w:val="00081AD9"/>
    <w:rPr>
      <w:rFonts w:ascii="Arial" w:eastAsia="Calibri" w:hAnsi="Arial" w:cs="Times New Roman"/>
      <w:sz w:val="28"/>
      <w:szCs w:val="24"/>
      <w:lang w:eastAsia="es-ES"/>
    </w:rPr>
  </w:style>
  <w:style w:type="character" w:customStyle="1" w:styleId="PRRAFOSENTENCIACar">
    <w:name w:val="PÁRRAFO SENTENCIA Car"/>
    <w:basedOn w:val="Fuentedeprrafopredeter"/>
    <w:link w:val="PRRAFOSENTENCIA"/>
    <w:locked/>
    <w:rsid w:val="008F27F6"/>
    <w:rPr>
      <w:rFonts w:ascii="Arial" w:hAnsi="Arial" w:cs="Arial"/>
      <w:bCs/>
      <w:sz w:val="24"/>
      <w:szCs w:val="24"/>
      <w:lang w:val="es-ES_tradnl"/>
    </w:rPr>
  </w:style>
  <w:style w:type="paragraph" w:customStyle="1" w:styleId="PRRAFOSENTENCIA">
    <w:name w:val="PÁRRAFO SENTENCIA"/>
    <w:basedOn w:val="Normal"/>
    <w:link w:val="PRRAFOSENTENCIACar"/>
    <w:qFormat/>
    <w:rsid w:val="008F27F6"/>
    <w:pPr>
      <w:spacing w:before="360" w:after="360"/>
    </w:pPr>
    <w:rPr>
      <w:rFonts w:eastAsiaTheme="minorHAnsi" w:cs="Arial"/>
      <w:bCs/>
      <w:sz w:val="24"/>
      <w:lang w:val="es-ES_tradnl" w:eastAsia="en-US"/>
    </w:rPr>
  </w:style>
  <w:style w:type="table" w:customStyle="1" w:styleId="Tablaconcuadrcula12">
    <w:name w:val="Tabla con cuadrícula12"/>
    <w:basedOn w:val="Tablanormal"/>
    <w:uiPriority w:val="39"/>
    <w:rsid w:val="00237B9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9045A"/>
    <w:rPr>
      <w:rFonts w:ascii="Arial" w:eastAsia="Calibri" w:hAnsi="Arial" w:cs="Times New Roman"/>
      <w:b/>
      <w:bCs/>
      <w:sz w:val="24"/>
      <w:szCs w:val="24"/>
      <w:lang w:val="es-ES" w:eastAsia="es-ES"/>
    </w:rPr>
  </w:style>
  <w:style w:type="character" w:customStyle="1" w:styleId="Ttulo3Car">
    <w:name w:val="Título 3 Car"/>
    <w:basedOn w:val="Fuentedeprrafopredeter"/>
    <w:link w:val="Ttulo3"/>
    <w:rsid w:val="00012110"/>
    <w:rPr>
      <w:rFonts w:ascii="Arial" w:eastAsiaTheme="majorEastAsia" w:hAnsi="Arial" w:cs="Arial"/>
      <w:b/>
      <w:bCs/>
      <w:color w:val="000000" w:themeColor="text1"/>
      <w:sz w:val="24"/>
      <w:szCs w:val="24"/>
      <w:lang w:val="es-ES_tradnl" w:eastAsia="es-ES"/>
    </w:rPr>
  </w:style>
  <w:style w:type="character" w:styleId="Mencinsinresolver">
    <w:name w:val="Unresolved Mention"/>
    <w:basedOn w:val="Fuentedeprrafopredeter"/>
    <w:uiPriority w:val="99"/>
    <w:rsid w:val="00D21A9D"/>
    <w:rPr>
      <w:color w:val="605E5C"/>
      <w:shd w:val="clear" w:color="auto" w:fill="E1DFDD"/>
    </w:rPr>
  </w:style>
  <w:style w:type="character" w:customStyle="1" w:styleId="eop">
    <w:name w:val="eop"/>
    <w:basedOn w:val="Fuentedeprrafopredeter"/>
    <w:rsid w:val="00E13D18"/>
  </w:style>
  <w:style w:type="paragraph" w:styleId="TDC2">
    <w:name w:val="toc 2"/>
    <w:basedOn w:val="Normal"/>
    <w:next w:val="Normal"/>
    <w:autoRedefine/>
    <w:uiPriority w:val="39"/>
    <w:unhideWhenUsed/>
    <w:rsid w:val="00BF7761"/>
    <w:pPr>
      <w:spacing w:before="120"/>
      <w:ind w:left="280"/>
      <w:jc w:val="left"/>
    </w:pPr>
    <w:rPr>
      <w:rFonts w:asciiTheme="minorHAnsi" w:hAnsiTheme="minorHAnsi" w:cstheme="minorHAnsi"/>
      <w:b/>
      <w:bCs/>
      <w:sz w:val="22"/>
      <w:szCs w:val="22"/>
    </w:rPr>
  </w:style>
  <w:style w:type="paragraph" w:styleId="TDC3">
    <w:name w:val="toc 3"/>
    <w:basedOn w:val="Normal"/>
    <w:next w:val="Normal"/>
    <w:autoRedefine/>
    <w:uiPriority w:val="39"/>
    <w:unhideWhenUsed/>
    <w:rsid w:val="00BF7761"/>
    <w:pPr>
      <w:ind w:left="56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BF7761"/>
    <w:pPr>
      <w:ind w:left="84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BF7761"/>
    <w:pPr>
      <w:ind w:left="112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BF7761"/>
    <w:pPr>
      <w:ind w:left="14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BF7761"/>
    <w:pPr>
      <w:ind w:left="168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BF7761"/>
    <w:pPr>
      <w:ind w:left="196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BF7761"/>
    <w:pPr>
      <w:ind w:left="2240"/>
      <w:jc w:val="left"/>
    </w:pPr>
    <w:rPr>
      <w:rFonts w:asciiTheme="minorHAnsi" w:hAnsiTheme="minorHAnsi" w:cstheme="minorHAnsi"/>
      <w:sz w:val="20"/>
      <w:szCs w:val="20"/>
    </w:rPr>
  </w:style>
  <w:style w:type="character" w:customStyle="1" w:styleId="Ttulo4Car">
    <w:name w:val="Título 4 Car"/>
    <w:basedOn w:val="Fuentedeprrafopredeter"/>
    <w:link w:val="Ttulo4"/>
    <w:rsid w:val="001C63AB"/>
    <w:rPr>
      <w:rFonts w:asciiTheme="majorHAnsi" w:eastAsiaTheme="majorEastAsia" w:hAnsiTheme="majorHAnsi" w:cstheme="majorBidi"/>
      <w:i/>
      <w:iCs/>
      <w:color w:val="2F5496" w:themeColor="accent1" w:themeShade="BF"/>
      <w:sz w:val="28"/>
      <w:szCs w:val="24"/>
      <w:lang w:eastAsia="es-ES"/>
    </w:rPr>
  </w:style>
  <w:style w:type="character" w:customStyle="1" w:styleId="Ttulo5Car">
    <w:name w:val="Título 5 Car"/>
    <w:basedOn w:val="Fuentedeprrafopredeter"/>
    <w:link w:val="Ttulo5"/>
    <w:rsid w:val="001C63AB"/>
    <w:rPr>
      <w:rFonts w:asciiTheme="majorHAnsi" w:eastAsiaTheme="majorEastAsia" w:hAnsiTheme="majorHAnsi" w:cstheme="majorBidi"/>
      <w:color w:val="2F5496" w:themeColor="accent1" w:themeShade="BF"/>
      <w:sz w:val="28"/>
      <w:szCs w:val="24"/>
      <w:lang w:eastAsia="es-ES"/>
    </w:rPr>
  </w:style>
  <w:style w:type="character" w:customStyle="1" w:styleId="Ttulo6Car">
    <w:name w:val="Título 6 Car"/>
    <w:basedOn w:val="Fuentedeprrafopredeter"/>
    <w:link w:val="Ttulo6"/>
    <w:rsid w:val="001C63AB"/>
    <w:rPr>
      <w:rFonts w:asciiTheme="majorHAnsi" w:eastAsiaTheme="majorEastAsia" w:hAnsiTheme="majorHAnsi" w:cstheme="majorBidi"/>
      <w:color w:val="1F3763" w:themeColor="accent1" w:themeShade="7F"/>
      <w:sz w:val="28"/>
      <w:szCs w:val="24"/>
      <w:lang w:eastAsia="es-ES"/>
    </w:rPr>
  </w:style>
  <w:style w:type="character" w:customStyle="1" w:styleId="Ttulo7Car">
    <w:name w:val="Título 7 Car"/>
    <w:basedOn w:val="Fuentedeprrafopredeter"/>
    <w:link w:val="Ttulo7"/>
    <w:rsid w:val="001C63AB"/>
    <w:rPr>
      <w:rFonts w:asciiTheme="majorHAnsi" w:eastAsiaTheme="majorEastAsia" w:hAnsiTheme="majorHAnsi" w:cstheme="majorBidi"/>
      <w:i/>
      <w:iCs/>
      <w:color w:val="1F3763" w:themeColor="accent1" w:themeShade="7F"/>
      <w:sz w:val="28"/>
      <w:szCs w:val="24"/>
      <w:lang w:eastAsia="es-ES"/>
    </w:rPr>
  </w:style>
  <w:style w:type="character" w:customStyle="1" w:styleId="Ttulo8Car">
    <w:name w:val="Título 8 Car"/>
    <w:basedOn w:val="Fuentedeprrafopredeter"/>
    <w:link w:val="Ttulo8"/>
    <w:uiPriority w:val="9"/>
    <w:semiHidden/>
    <w:rsid w:val="001C63AB"/>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1C63AB"/>
    <w:rPr>
      <w:rFonts w:asciiTheme="majorHAnsi" w:eastAsiaTheme="majorEastAsia" w:hAnsiTheme="majorHAnsi" w:cstheme="majorBidi"/>
      <w:i/>
      <w:iCs/>
      <w:color w:val="272727" w:themeColor="text1" w:themeTint="D8"/>
      <w:sz w:val="21"/>
      <w:szCs w:val="21"/>
      <w:lang w:eastAsia="es-ES"/>
    </w:rPr>
  </w:style>
  <w:style w:type="character" w:customStyle="1" w:styleId="NormalWebCar">
    <w:name w:val="Normal (Web) Car"/>
    <w:aliases w:val="Normal (Web) Car1 Car,Normal (Web) Car Car Car1,Normal (Web) Car Car Car Car1,Normal (Web) Car1 Car Car Car,Normal (Web) Car Car Car Car Car,Normal (Web) Car Car Car Car Car Car Car Car Car Car Car,Car Car Car Car,Car Car1,Car Car Car1"/>
    <w:basedOn w:val="Fuentedeprrafopredeter"/>
    <w:link w:val="NormalWeb"/>
    <w:uiPriority w:val="99"/>
    <w:locked/>
    <w:rsid w:val="00340F12"/>
    <w:rPr>
      <w:rFonts w:ascii="Times New Roman" w:eastAsia="Calibri" w:hAnsi="Times New Roman" w:cs="Times New Roman"/>
      <w:sz w:val="24"/>
      <w:szCs w:val="24"/>
      <w:lang w:eastAsia="es-ES"/>
    </w:rPr>
  </w:style>
  <w:style w:type="paragraph" w:customStyle="1" w:styleId="PROEMIO">
    <w:name w:val="PROEMIO"/>
    <w:basedOn w:val="Normal"/>
    <w:uiPriority w:val="99"/>
    <w:qFormat/>
    <w:rsid w:val="00340F12"/>
    <w:pPr>
      <w:spacing w:line="240" w:lineRule="auto"/>
      <w:ind w:left="3240"/>
    </w:pPr>
    <w:rPr>
      <w:rFonts w:ascii="Times New Roman" w:eastAsia="Times New Roman" w:hAnsi="Times New Roman"/>
      <w:b/>
      <w:caps/>
    </w:rPr>
  </w:style>
  <w:style w:type="paragraph" w:styleId="Sinespaciado">
    <w:name w:val="No Spacing"/>
    <w:link w:val="SinespaciadoCar"/>
    <w:uiPriority w:val="1"/>
    <w:qFormat/>
    <w:rsid w:val="00340F12"/>
    <w:pPr>
      <w:spacing w:after="0" w:line="240" w:lineRule="auto"/>
      <w:jc w:val="both"/>
    </w:pPr>
    <w:rPr>
      <w:rFonts w:ascii="Arial" w:eastAsia="Calibri" w:hAnsi="Arial" w:cs="Times New Roman"/>
      <w:sz w:val="30"/>
    </w:rPr>
  </w:style>
  <w:style w:type="paragraph" w:customStyle="1" w:styleId="Style4">
    <w:name w:val="Style4"/>
    <w:basedOn w:val="Normal"/>
    <w:uiPriority w:val="99"/>
    <w:qFormat/>
    <w:rsid w:val="00340F12"/>
    <w:pPr>
      <w:widowControl w:val="0"/>
      <w:autoSpaceDE w:val="0"/>
      <w:autoSpaceDN w:val="0"/>
      <w:adjustRightInd w:val="0"/>
      <w:spacing w:line="236" w:lineRule="exact"/>
    </w:pPr>
    <w:rPr>
      <w:rFonts w:ascii="Franklin Gothic Medium Cond" w:eastAsiaTheme="minorEastAsia" w:hAnsi="Franklin Gothic Medium Cond" w:cstheme="minorBidi"/>
      <w:sz w:val="24"/>
      <w:lang w:eastAsia="es-MX"/>
    </w:rPr>
  </w:style>
  <w:style w:type="character" w:customStyle="1" w:styleId="FontStyle12">
    <w:name w:val="Font Style12"/>
    <w:basedOn w:val="Fuentedeprrafopredeter"/>
    <w:uiPriority w:val="99"/>
    <w:rsid w:val="00340F12"/>
    <w:rPr>
      <w:rFonts w:ascii="Franklin Gothic Medium Cond" w:hAnsi="Franklin Gothic Medium Cond" w:cs="Franklin Gothic Medium Cond"/>
      <w:sz w:val="20"/>
      <w:szCs w:val="20"/>
    </w:rPr>
  </w:style>
  <w:style w:type="character" w:customStyle="1" w:styleId="FontStyle15">
    <w:name w:val="Font Style15"/>
    <w:basedOn w:val="Fuentedeprrafopredeter"/>
    <w:uiPriority w:val="99"/>
    <w:rsid w:val="00340F12"/>
    <w:rPr>
      <w:rFonts w:ascii="Arial Narrow" w:hAnsi="Arial Narrow" w:cs="Arial Narrow"/>
      <w:i/>
      <w:iCs/>
      <w:sz w:val="16"/>
      <w:szCs w:val="16"/>
    </w:rPr>
  </w:style>
  <w:style w:type="character" w:customStyle="1" w:styleId="FontStyle13">
    <w:name w:val="Font Style13"/>
    <w:basedOn w:val="Fuentedeprrafopredeter"/>
    <w:uiPriority w:val="99"/>
    <w:rsid w:val="00340F12"/>
    <w:rPr>
      <w:rFonts w:ascii="Arial Narrow" w:hAnsi="Arial Narrow" w:cs="Arial Narrow"/>
      <w:i/>
      <w:iCs/>
      <w:sz w:val="18"/>
      <w:szCs w:val="18"/>
    </w:rPr>
  </w:style>
  <w:style w:type="paragraph" w:customStyle="1" w:styleId="Style3">
    <w:name w:val="Style3"/>
    <w:basedOn w:val="Normal"/>
    <w:uiPriority w:val="99"/>
    <w:qFormat/>
    <w:rsid w:val="00340F12"/>
    <w:pPr>
      <w:widowControl w:val="0"/>
      <w:autoSpaceDE w:val="0"/>
      <w:autoSpaceDN w:val="0"/>
      <w:adjustRightInd w:val="0"/>
      <w:spacing w:line="241" w:lineRule="exact"/>
    </w:pPr>
    <w:rPr>
      <w:rFonts w:eastAsiaTheme="minorEastAsia" w:cs="Arial"/>
      <w:sz w:val="24"/>
      <w:lang w:eastAsia="es-MX"/>
    </w:rPr>
  </w:style>
  <w:style w:type="paragraph" w:customStyle="1" w:styleId="Style2">
    <w:name w:val="Style2"/>
    <w:basedOn w:val="Normal"/>
    <w:uiPriority w:val="99"/>
    <w:qFormat/>
    <w:rsid w:val="00340F12"/>
    <w:pPr>
      <w:widowControl w:val="0"/>
      <w:autoSpaceDE w:val="0"/>
      <w:autoSpaceDN w:val="0"/>
      <w:adjustRightInd w:val="0"/>
      <w:spacing w:line="238" w:lineRule="exact"/>
    </w:pPr>
    <w:rPr>
      <w:rFonts w:ascii="Arial Narrow" w:eastAsiaTheme="minorEastAsia" w:hAnsi="Arial Narrow" w:cstheme="minorBidi"/>
      <w:sz w:val="24"/>
      <w:lang w:eastAsia="es-MX"/>
    </w:rPr>
  </w:style>
  <w:style w:type="character" w:customStyle="1" w:styleId="FontStyle14">
    <w:name w:val="Font Style14"/>
    <w:basedOn w:val="Fuentedeprrafopredeter"/>
    <w:uiPriority w:val="99"/>
    <w:rsid w:val="00340F12"/>
    <w:rPr>
      <w:rFonts w:ascii="Arial Narrow" w:hAnsi="Arial Narrow" w:cs="Arial Narrow"/>
      <w:b/>
      <w:bCs/>
      <w:i/>
      <w:iCs/>
      <w:sz w:val="16"/>
      <w:szCs w:val="16"/>
    </w:rPr>
  </w:style>
  <w:style w:type="character" w:customStyle="1" w:styleId="FontStyle11">
    <w:name w:val="Font Style11"/>
    <w:basedOn w:val="Fuentedeprrafopredeter"/>
    <w:uiPriority w:val="99"/>
    <w:rsid w:val="00340F12"/>
    <w:rPr>
      <w:rFonts w:ascii="Arial Narrow" w:hAnsi="Arial Narrow" w:cs="Arial Narrow"/>
      <w:sz w:val="22"/>
      <w:szCs w:val="22"/>
    </w:rPr>
  </w:style>
  <w:style w:type="paragraph" w:styleId="Textosinformato">
    <w:name w:val="Plain Text"/>
    <w:basedOn w:val="Normal"/>
    <w:link w:val="TextosinformatoCar"/>
    <w:rsid w:val="00340F12"/>
    <w:pPr>
      <w:spacing w:line="240" w:lineRule="auto"/>
      <w:jc w:val="left"/>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340F12"/>
    <w:rPr>
      <w:rFonts w:ascii="Courier New" w:eastAsia="Times New Roman" w:hAnsi="Courier New" w:cs="Courier New"/>
      <w:sz w:val="20"/>
      <w:szCs w:val="20"/>
      <w:lang w:eastAsia="es-ES"/>
    </w:rPr>
  </w:style>
  <w:style w:type="paragraph" w:customStyle="1" w:styleId="Firmas">
    <w:name w:val="Firmas"/>
    <w:basedOn w:val="Normal"/>
    <w:uiPriority w:val="99"/>
    <w:qFormat/>
    <w:rsid w:val="00340F12"/>
    <w:pPr>
      <w:widowControl w:val="0"/>
      <w:snapToGrid w:val="0"/>
      <w:spacing w:line="240" w:lineRule="auto"/>
      <w:jc w:val="center"/>
    </w:pPr>
    <w:rPr>
      <w:rFonts w:eastAsia="Times New Roman"/>
      <w:b/>
      <w:bCs/>
      <w:sz w:val="24"/>
      <w:szCs w:val="20"/>
      <w:lang w:val="es-ES"/>
    </w:rPr>
  </w:style>
  <w:style w:type="character" w:customStyle="1" w:styleId="apple-converted-space">
    <w:name w:val="apple-converted-space"/>
    <w:basedOn w:val="Fuentedeprrafopredeter"/>
    <w:rsid w:val="00340F12"/>
  </w:style>
  <w:style w:type="paragraph" w:customStyle="1" w:styleId="GeneralCar">
    <w:name w:val="General Car"/>
    <w:basedOn w:val="Normal"/>
    <w:uiPriority w:val="99"/>
    <w:rsid w:val="00340F12"/>
    <w:pPr>
      <w:ind w:firstLine="709"/>
    </w:pPr>
    <w:rPr>
      <w:rFonts w:ascii="Times New Roman" w:eastAsia="Times New Roman" w:hAnsi="Times New Roman"/>
      <w:lang w:val="es-ES"/>
    </w:rPr>
  </w:style>
  <w:style w:type="character" w:styleId="Nmerodepgina">
    <w:name w:val="page number"/>
    <w:basedOn w:val="Fuentedeprrafopredeter"/>
    <w:uiPriority w:val="99"/>
    <w:rsid w:val="00340F12"/>
    <w:rPr>
      <w:rFonts w:cs="Times New Roman"/>
    </w:rPr>
  </w:style>
  <w:style w:type="paragraph" w:customStyle="1" w:styleId="proemio0">
    <w:name w:val="proemio"/>
    <w:basedOn w:val="Normal"/>
    <w:qFormat/>
    <w:rsid w:val="00340F12"/>
    <w:pPr>
      <w:spacing w:before="360" w:after="360" w:line="240" w:lineRule="auto"/>
      <w:ind w:left="2835"/>
    </w:pPr>
    <w:rPr>
      <w:rFonts w:ascii="Times New Roman" w:eastAsia="Times New Roman" w:hAnsi="Times New Roman"/>
      <w:b/>
      <w:caps/>
    </w:rPr>
  </w:style>
  <w:style w:type="paragraph" w:customStyle="1" w:styleId="General">
    <w:name w:val="General"/>
    <w:basedOn w:val="Normal"/>
    <w:qFormat/>
    <w:rsid w:val="00340F12"/>
    <w:pPr>
      <w:ind w:firstLine="709"/>
    </w:pPr>
    <w:rPr>
      <w:rFonts w:ascii="Times New Roman" w:eastAsia="Times New Roman" w:hAnsi="Times New Roman"/>
      <w:lang w:val="es-ES"/>
    </w:rPr>
  </w:style>
  <w:style w:type="paragraph" w:customStyle="1" w:styleId="TRANSCRIPCIN">
    <w:name w:val="TRANSCRIPCIÓN"/>
    <w:basedOn w:val="Normal"/>
    <w:uiPriority w:val="99"/>
    <w:qFormat/>
    <w:rsid w:val="00340F12"/>
    <w:pPr>
      <w:spacing w:before="120" w:after="120"/>
      <w:ind w:firstLine="709"/>
    </w:pPr>
    <w:rPr>
      <w:rFonts w:ascii="Times New Roman" w:eastAsia="Times New Roman" w:hAnsi="Times New Roman"/>
      <w:sz w:val="24"/>
      <w:lang w:val="es-ES"/>
    </w:rPr>
  </w:style>
  <w:style w:type="character" w:customStyle="1" w:styleId="MapadeldocumentoCar">
    <w:name w:val="Mapa del documento Car"/>
    <w:basedOn w:val="Fuentedeprrafopredeter"/>
    <w:link w:val="Mapadeldocumento"/>
    <w:uiPriority w:val="99"/>
    <w:semiHidden/>
    <w:rsid w:val="00340F12"/>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rsid w:val="00340F12"/>
    <w:pPr>
      <w:spacing w:line="240" w:lineRule="auto"/>
      <w:ind w:firstLine="709"/>
    </w:pPr>
    <w:rPr>
      <w:rFonts w:ascii="Tahoma" w:eastAsia="Times New Roman" w:hAnsi="Tahoma" w:cs="Tahoma"/>
      <w:sz w:val="16"/>
      <w:szCs w:val="16"/>
    </w:rPr>
  </w:style>
  <w:style w:type="character" w:customStyle="1" w:styleId="MapadeldocumentoCar1">
    <w:name w:val="Mapa del documento Car1"/>
    <w:basedOn w:val="Fuentedeprrafopredeter"/>
    <w:uiPriority w:val="99"/>
    <w:semiHidden/>
    <w:rsid w:val="00340F12"/>
    <w:rPr>
      <w:rFonts w:ascii="Helvetica" w:eastAsia="Calibri" w:hAnsi="Helvetica" w:cs="Times New Roman"/>
      <w:sz w:val="26"/>
      <w:szCs w:val="26"/>
      <w:lang w:eastAsia="es-ES"/>
    </w:rPr>
  </w:style>
  <w:style w:type="character" w:customStyle="1" w:styleId="z-PrincipiodelformularioCar">
    <w:name w:val="z-Principio del formulario Car"/>
    <w:basedOn w:val="Fuentedeprrafopredeter"/>
    <w:link w:val="z-Principiodelformulario"/>
    <w:uiPriority w:val="99"/>
    <w:semiHidden/>
    <w:rsid w:val="00340F1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340F12"/>
    <w:pPr>
      <w:pBdr>
        <w:bottom w:val="single" w:sz="6" w:space="1" w:color="auto"/>
      </w:pBdr>
      <w:spacing w:line="240" w:lineRule="auto"/>
      <w:jc w:val="center"/>
    </w:pPr>
    <w:rPr>
      <w:rFonts w:eastAsia="Times New Roman" w:cs="Arial"/>
      <w:vanish/>
      <w:sz w:val="16"/>
      <w:szCs w:val="16"/>
      <w:lang w:eastAsia="es-MX"/>
    </w:rPr>
  </w:style>
  <w:style w:type="character" w:customStyle="1" w:styleId="z-PrincipiodelformularioCar1">
    <w:name w:val="z-Principio del formulario Car1"/>
    <w:basedOn w:val="Fuentedeprrafopredeter"/>
    <w:uiPriority w:val="99"/>
    <w:semiHidden/>
    <w:rsid w:val="00340F12"/>
    <w:rPr>
      <w:rFonts w:ascii="Arial" w:eastAsia="Calibri"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0F1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340F12"/>
    <w:pPr>
      <w:pBdr>
        <w:top w:val="single" w:sz="6" w:space="1" w:color="auto"/>
      </w:pBdr>
      <w:spacing w:line="240" w:lineRule="auto"/>
      <w:jc w:val="center"/>
    </w:pPr>
    <w:rPr>
      <w:rFonts w:eastAsia="Times New Roman" w:cs="Arial"/>
      <w:vanish/>
      <w:sz w:val="16"/>
      <w:szCs w:val="16"/>
      <w:lang w:eastAsia="es-MX"/>
    </w:rPr>
  </w:style>
  <w:style w:type="character" w:customStyle="1" w:styleId="z-FinaldelformularioCar1">
    <w:name w:val="z-Final del formulario Car1"/>
    <w:basedOn w:val="Fuentedeprrafopredeter"/>
    <w:uiPriority w:val="99"/>
    <w:semiHidden/>
    <w:rsid w:val="00340F12"/>
    <w:rPr>
      <w:rFonts w:ascii="Arial" w:eastAsia="Calibri" w:hAnsi="Arial" w:cs="Arial"/>
      <w:vanish/>
      <w:sz w:val="16"/>
      <w:szCs w:val="16"/>
      <w:lang w:eastAsia="es-ES"/>
    </w:rPr>
  </w:style>
  <w:style w:type="paragraph" w:styleId="Ttulo">
    <w:name w:val="Title"/>
    <w:basedOn w:val="Normal"/>
    <w:next w:val="Normal"/>
    <w:link w:val="TtuloCar"/>
    <w:uiPriority w:val="10"/>
    <w:qFormat/>
    <w:rsid w:val="00340F12"/>
    <w:pPr>
      <w:spacing w:after="300" w:line="240" w:lineRule="auto"/>
      <w:contextualSpacing/>
      <w:jc w:val="left"/>
    </w:pPr>
    <w:rPr>
      <w:rFonts w:asciiTheme="majorHAnsi" w:eastAsiaTheme="majorEastAsia" w:hAnsiTheme="majorHAnsi" w:cstheme="majorBidi"/>
      <w:smallCaps/>
      <w:sz w:val="52"/>
      <w:szCs w:val="52"/>
      <w:lang w:val="en-US" w:eastAsia="en-US" w:bidi="en-US"/>
    </w:rPr>
  </w:style>
  <w:style w:type="character" w:customStyle="1" w:styleId="TtuloCar">
    <w:name w:val="Título Car"/>
    <w:basedOn w:val="Fuentedeprrafopredeter"/>
    <w:link w:val="Ttulo"/>
    <w:uiPriority w:val="10"/>
    <w:rsid w:val="00340F12"/>
    <w:rPr>
      <w:rFonts w:asciiTheme="majorHAnsi" w:eastAsiaTheme="majorEastAsia" w:hAnsiTheme="majorHAnsi" w:cstheme="majorBidi"/>
      <w:smallCaps/>
      <w:sz w:val="52"/>
      <w:szCs w:val="52"/>
      <w:lang w:val="en-US" w:bidi="en-US"/>
    </w:rPr>
  </w:style>
  <w:style w:type="paragraph" w:styleId="Subttulo">
    <w:name w:val="Subtitle"/>
    <w:basedOn w:val="Normal"/>
    <w:next w:val="Normal"/>
    <w:link w:val="SubttuloCar"/>
    <w:uiPriority w:val="11"/>
    <w:qFormat/>
    <w:rsid w:val="00340F12"/>
    <w:pPr>
      <w:spacing w:after="200" w:line="276" w:lineRule="auto"/>
      <w:jc w:val="left"/>
    </w:pPr>
    <w:rPr>
      <w:rFonts w:asciiTheme="majorHAnsi" w:eastAsiaTheme="majorEastAsia" w:hAnsiTheme="majorHAnsi" w:cstheme="majorBidi"/>
      <w:i/>
      <w:iCs/>
      <w:smallCaps/>
      <w:spacing w:val="10"/>
      <w:szCs w:val="28"/>
      <w:lang w:val="en-US" w:eastAsia="en-US" w:bidi="en-US"/>
    </w:rPr>
  </w:style>
  <w:style w:type="character" w:customStyle="1" w:styleId="SubttuloCar">
    <w:name w:val="Subtítulo Car"/>
    <w:basedOn w:val="Fuentedeprrafopredeter"/>
    <w:link w:val="Subttulo"/>
    <w:uiPriority w:val="11"/>
    <w:rsid w:val="00340F12"/>
    <w:rPr>
      <w:rFonts w:asciiTheme="majorHAnsi" w:eastAsiaTheme="majorEastAsia" w:hAnsiTheme="majorHAnsi" w:cstheme="majorBidi"/>
      <w:i/>
      <w:iCs/>
      <w:smallCaps/>
      <w:spacing w:val="10"/>
      <w:sz w:val="28"/>
      <w:szCs w:val="28"/>
      <w:lang w:val="en-US" w:bidi="en-US"/>
    </w:rPr>
  </w:style>
  <w:style w:type="character" w:styleId="Textoennegrita">
    <w:name w:val="Strong"/>
    <w:uiPriority w:val="22"/>
    <w:qFormat/>
    <w:rsid w:val="00340F12"/>
    <w:rPr>
      <w:b/>
      <w:bCs/>
    </w:rPr>
  </w:style>
  <w:style w:type="character" w:styleId="nfasis">
    <w:name w:val="Emphasis"/>
    <w:uiPriority w:val="20"/>
    <w:qFormat/>
    <w:rsid w:val="00340F12"/>
    <w:rPr>
      <w:b/>
      <w:bCs/>
      <w:i/>
      <w:iCs/>
      <w:spacing w:val="10"/>
    </w:rPr>
  </w:style>
  <w:style w:type="paragraph" w:styleId="Cita">
    <w:name w:val="Quote"/>
    <w:basedOn w:val="Normal"/>
    <w:next w:val="Normal"/>
    <w:link w:val="CitaCar"/>
    <w:uiPriority w:val="29"/>
    <w:qFormat/>
    <w:rsid w:val="00340F12"/>
    <w:pPr>
      <w:spacing w:after="200" w:line="276" w:lineRule="auto"/>
      <w:jc w:val="left"/>
    </w:pPr>
    <w:rPr>
      <w:rFonts w:asciiTheme="majorHAnsi" w:eastAsiaTheme="majorEastAsia" w:hAnsiTheme="majorHAnsi" w:cstheme="majorBidi"/>
      <w:i/>
      <w:iCs/>
      <w:sz w:val="22"/>
      <w:szCs w:val="22"/>
      <w:lang w:val="en-US" w:eastAsia="en-US" w:bidi="en-US"/>
    </w:rPr>
  </w:style>
  <w:style w:type="character" w:customStyle="1" w:styleId="CitaCar">
    <w:name w:val="Cita Car"/>
    <w:basedOn w:val="Fuentedeprrafopredeter"/>
    <w:link w:val="Cita"/>
    <w:uiPriority w:val="29"/>
    <w:rsid w:val="00340F12"/>
    <w:rPr>
      <w:rFonts w:asciiTheme="majorHAnsi" w:eastAsiaTheme="majorEastAsia" w:hAnsiTheme="majorHAnsi" w:cstheme="majorBidi"/>
      <w:i/>
      <w:iCs/>
      <w:lang w:val="en-US" w:bidi="en-US"/>
    </w:rPr>
  </w:style>
  <w:style w:type="paragraph" w:styleId="Citadestacada">
    <w:name w:val="Intense Quote"/>
    <w:basedOn w:val="Normal"/>
    <w:next w:val="Normal"/>
    <w:link w:val="CitadestacadaCar"/>
    <w:uiPriority w:val="30"/>
    <w:qFormat/>
    <w:rsid w:val="00340F12"/>
    <w:pPr>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sz w:val="22"/>
      <w:szCs w:val="22"/>
      <w:lang w:val="en-US" w:eastAsia="en-US" w:bidi="en-US"/>
    </w:rPr>
  </w:style>
  <w:style w:type="character" w:customStyle="1" w:styleId="CitadestacadaCar">
    <w:name w:val="Cita destacada Car"/>
    <w:basedOn w:val="Fuentedeprrafopredeter"/>
    <w:link w:val="Citadestacada"/>
    <w:uiPriority w:val="30"/>
    <w:rsid w:val="00340F12"/>
    <w:rPr>
      <w:rFonts w:asciiTheme="majorHAnsi" w:eastAsiaTheme="majorEastAsia" w:hAnsiTheme="majorHAnsi" w:cstheme="majorBidi"/>
      <w:i/>
      <w:iCs/>
      <w:lang w:val="en-US" w:bidi="en-US"/>
    </w:rPr>
  </w:style>
  <w:style w:type="character" w:styleId="nfasissutil">
    <w:name w:val="Subtle Emphasis"/>
    <w:uiPriority w:val="19"/>
    <w:qFormat/>
    <w:rsid w:val="00340F12"/>
    <w:rPr>
      <w:i/>
      <w:iCs/>
    </w:rPr>
  </w:style>
  <w:style w:type="character" w:styleId="nfasisintenso">
    <w:name w:val="Intense Emphasis"/>
    <w:uiPriority w:val="21"/>
    <w:qFormat/>
    <w:rsid w:val="00340F12"/>
    <w:rPr>
      <w:b/>
      <w:bCs/>
      <w:i/>
      <w:iCs/>
    </w:rPr>
  </w:style>
  <w:style w:type="character" w:styleId="Referenciasutil">
    <w:name w:val="Subtle Reference"/>
    <w:basedOn w:val="Fuentedeprrafopredeter"/>
    <w:uiPriority w:val="31"/>
    <w:qFormat/>
    <w:rsid w:val="00340F12"/>
    <w:rPr>
      <w:smallCaps/>
    </w:rPr>
  </w:style>
  <w:style w:type="character" w:styleId="Referenciaintensa">
    <w:name w:val="Intense Reference"/>
    <w:uiPriority w:val="32"/>
    <w:qFormat/>
    <w:rsid w:val="00340F12"/>
    <w:rPr>
      <w:b/>
      <w:bCs/>
      <w:smallCaps/>
    </w:rPr>
  </w:style>
  <w:style w:type="character" w:styleId="Ttulodellibro">
    <w:name w:val="Book Title"/>
    <w:basedOn w:val="Fuentedeprrafopredeter"/>
    <w:uiPriority w:val="33"/>
    <w:qFormat/>
    <w:rsid w:val="00340F12"/>
    <w:rPr>
      <w:i/>
      <w:iCs/>
      <w:smallCaps/>
      <w:spacing w:val="5"/>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notentext Car1,Ca Car"/>
    <w:basedOn w:val="Fuentedeprrafopredeter"/>
    <w:uiPriority w:val="99"/>
    <w:rsid w:val="00340F12"/>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uiPriority w:val="99"/>
    <w:semiHidden/>
    <w:locked/>
    <w:rsid w:val="00340F12"/>
    <w:rPr>
      <w:rFonts w:ascii="Calibri" w:eastAsia="Calibri" w:hAnsi="Calibri"/>
      <w:sz w:val="20"/>
      <w:szCs w:val="20"/>
    </w:rPr>
  </w:style>
  <w:style w:type="paragraph" w:styleId="Textonotaalfinal">
    <w:name w:val="endnote text"/>
    <w:basedOn w:val="Normal"/>
    <w:link w:val="TextonotaalfinalCar"/>
    <w:uiPriority w:val="99"/>
    <w:semiHidden/>
    <w:unhideWhenUsed/>
    <w:rsid w:val="00340F12"/>
    <w:pPr>
      <w:spacing w:line="240" w:lineRule="auto"/>
      <w:jc w:val="left"/>
    </w:pPr>
    <w:rPr>
      <w:rFonts w:ascii="Calibri" w:hAnsi="Calibri" w:cstheme="minorBidi"/>
      <w:sz w:val="20"/>
      <w:szCs w:val="20"/>
      <w:lang w:eastAsia="en-US"/>
    </w:rPr>
  </w:style>
  <w:style w:type="character" w:customStyle="1" w:styleId="TextonotaalfinalCar1">
    <w:name w:val="Texto nota al final Car1"/>
    <w:basedOn w:val="Fuentedeprrafopredeter"/>
    <w:uiPriority w:val="99"/>
    <w:semiHidden/>
    <w:rsid w:val="00340F12"/>
    <w:rPr>
      <w:rFonts w:ascii="Arial" w:eastAsia="Calibri" w:hAnsi="Arial" w:cs="Times New Roman"/>
      <w:sz w:val="20"/>
      <w:szCs w:val="20"/>
      <w:lang w:eastAsia="es-ES"/>
    </w:rPr>
  </w:style>
  <w:style w:type="character" w:customStyle="1" w:styleId="SangradetextonormalCar">
    <w:name w:val="Sangría de texto normal Car"/>
    <w:basedOn w:val="Fuentedeprrafopredeter"/>
    <w:link w:val="Sangradetextonormal"/>
    <w:uiPriority w:val="99"/>
    <w:locked/>
    <w:rsid w:val="00340F12"/>
    <w:rPr>
      <w:rFonts w:ascii="Univers" w:hAnsi="Univers"/>
      <w:sz w:val="28"/>
      <w:szCs w:val="24"/>
      <w:lang w:eastAsia="es-ES"/>
    </w:rPr>
  </w:style>
  <w:style w:type="paragraph" w:styleId="Sangradetextonormal">
    <w:name w:val="Body Text Indent"/>
    <w:basedOn w:val="Normal"/>
    <w:link w:val="SangradetextonormalCar"/>
    <w:uiPriority w:val="99"/>
    <w:unhideWhenUsed/>
    <w:rsid w:val="00340F12"/>
    <w:pPr>
      <w:spacing w:after="120" w:line="240" w:lineRule="auto"/>
      <w:ind w:left="283"/>
      <w:jc w:val="left"/>
    </w:pPr>
    <w:rPr>
      <w:rFonts w:ascii="Univers" w:eastAsiaTheme="minorHAnsi" w:hAnsi="Univers" w:cstheme="minorBidi"/>
    </w:rPr>
  </w:style>
  <w:style w:type="character" w:customStyle="1" w:styleId="SangradetextonormalCar1">
    <w:name w:val="Sangría de texto normal Car1"/>
    <w:basedOn w:val="Fuentedeprrafopredeter"/>
    <w:uiPriority w:val="99"/>
    <w:semiHidden/>
    <w:rsid w:val="00340F12"/>
    <w:rPr>
      <w:rFonts w:ascii="Arial" w:eastAsia="Calibri" w:hAnsi="Arial" w:cs="Times New Roman"/>
      <w:sz w:val="28"/>
      <w:szCs w:val="24"/>
      <w:lang w:eastAsia="es-ES"/>
    </w:rPr>
  </w:style>
  <w:style w:type="character" w:customStyle="1" w:styleId="Textoindependiente2Car1">
    <w:name w:val="Texto independiente 2 Car1"/>
    <w:basedOn w:val="Fuentedeprrafopredeter"/>
    <w:semiHidden/>
    <w:rsid w:val="00340F12"/>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locked/>
    <w:rsid w:val="00340F12"/>
    <w:rPr>
      <w:rFonts w:ascii="Univers" w:hAnsi="Univers"/>
      <w:b/>
      <w:bCs/>
      <w:sz w:val="28"/>
      <w:szCs w:val="24"/>
      <w:lang w:eastAsia="es-ES"/>
    </w:rPr>
  </w:style>
  <w:style w:type="paragraph" w:styleId="Sangra2detindependiente">
    <w:name w:val="Body Text Indent 2"/>
    <w:basedOn w:val="Normal"/>
    <w:link w:val="Sangra2detindependienteCar"/>
    <w:uiPriority w:val="99"/>
    <w:unhideWhenUsed/>
    <w:rsid w:val="00340F12"/>
    <w:pPr>
      <w:spacing w:after="120" w:line="480" w:lineRule="auto"/>
      <w:ind w:left="283"/>
      <w:jc w:val="left"/>
    </w:pPr>
    <w:rPr>
      <w:rFonts w:ascii="Univers" w:eastAsiaTheme="minorHAnsi" w:hAnsi="Univers" w:cstheme="minorBidi"/>
      <w:b/>
      <w:bCs/>
    </w:rPr>
  </w:style>
  <w:style w:type="character" w:customStyle="1" w:styleId="Sangra2detindependienteCar1">
    <w:name w:val="Sangría 2 de t. independiente Car1"/>
    <w:basedOn w:val="Fuentedeprrafopredeter"/>
    <w:uiPriority w:val="99"/>
    <w:semiHidden/>
    <w:rsid w:val="00340F12"/>
    <w:rPr>
      <w:rFonts w:ascii="Arial" w:eastAsia="Calibri" w:hAnsi="Arial" w:cs="Times New Roman"/>
      <w:sz w:val="28"/>
      <w:szCs w:val="24"/>
      <w:lang w:eastAsia="es-ES"/>
    </w:rPr>
  </w:style>
  <w:style w:type="character" w:customStyle="1" w:styleId="TextosinformatoCar1">
    <w:name w:val="Texto sin formato Car1"/>
    <w:basedOn w:val="Fuentedeprrafopredeter"/>
    <w:semiHidden/>
    <w:rsid w:val="00340F12"/>
    <w:rPr>
      <w:rFonts w:ascii="Consolas" w:eastAsia="Times New Roman" w:hAnsi="Consolas" w:cs="Times New Roman"/>
      <w:sz w:val="21"/>
      <w:szCs w:val="21"/>
      <w:lang w:eastAsia="es-ES"/>
    </w:rPr>
  </w:style>
  <w:style w:type="paragraph" w:customStyle="1" w:styleId="normalsentencia0">
    <w:name w:val="normal sentencia"/>
    <w:basedOn w:val="Normal"/>
    <w:uiPriority w:val="99"/>
    <w:qFormat/>
    <w:rsid w:val="00340F12"/>
    <w:pPr>
      <w:spacing w:line="480" w:lineRule="auto"/>
      <w:ind w:firstLine="709"/>
    </w:pPr>
    <w:rPr>
      <w:rFonts w:eastAsia="Times New Roman"/>
      <w:szCs w:val="28"/>
      <w:lang w:val="es-ES"/>
    </w:rPr>
  </w:style>
  <w:style w:type="paragraph" w:customStyle="1" w:styleId="negritamayuscula">
    <w:name w:val="negrita mayuscula"/>
    <w:basedOn w:val="Normal"/>
    <w:uiPriority w:val="99"/>
    <w:qFormat/>
    <w:rsid w:val="00340F12"/>
    <w:pPr>
      <w:widowControl w:val="0"/>
      <w:tabs>
        <w:tab w:val="left" w:pos="1120"/>
      </w:tabs>
      <w:spacing w:line="360" w:lineRule="atLeast"/>
    </w:pPr>
    <w:rPr>
      <w:rFonts w:ascii="Garamond" w:eastAsia="Times New Roman" w:hAnsi="Garamond"/>
      <w:sz w:val="24"/>
      <w:szCs w:val="20"/>
      <w:lang w:val="es-ES_tradnl"/>
    </w:rPr>
  </w:style>
  <w:style w:type="paragraph" w:customStyle="1" w:styleId="Sangradetindependiente2">
    <w:name w:val="SangrÌa de t. independiente2"/>
    <w:basedOn w:val="Normal"/>
    <w:uiPriority w:val="99"/>
    <w:qFormat/>
    <w:rsid w:val="00340F12"/>
    <w:pPr>
      <w:widowControl w:val="0"/>
      <w:spacing w:line="360" w:lineRule="atLeast"/>
      <w:jc w:val="left"/>
    </w:pPr>
    <w:rPr>
      <w:rFonts w:eastAsia="Times New Roman"/>
      <w:sz w:val="24"/>
      <w:szCs w:val="20"/>
      <w:lang w:val="es-ES_tradnl"/>
    </w:rPr>
  </w:style>
  <w:style w:type="paragraph" w:customStyle="1" w:styleId="Body1">
    <w:name w:val="Body 1"/>
    <w:uiPriority w:val="99"/>
    <w:qFormat/>
    <w:rsid w:val="00340F12"/>
    <w:pPr>
      <w:widowControl w:val="0"/>
      <w:spacing w:after="0" w:line="240" w:lineRule="auto"/>
      <w:jc w:val="both"/>
      <w:outlineLvl w:val="0"/>
    </w:pPr>
    <w:rPr>
      <w:rFonts w:ascii="Arial" w:eastAsia="Arial Unicode MS" w:hAnsi="Arial" w:cs="Times New Roman"/>
      <w:color w:val="000000"/>
      <w:sz w:val="24"/>
      <w:szCs w:val="20"/>
      <w:u w:color="000000"/>
      <w:lang w:val="es-ES_tradnl" w:eastAsia="es-ES_tradnl"/>
    </w:rPr>
  </w:style>
  <w:style w:type="paragraph" w:customStyle="1" w:styleId="Style1">
    <w:name w:val="Style1"/>
    <w:basedOn w:val="Normal"/>
    <w:uiPriority w:val="99"/>
    <w:qFormat/>
    <w:rsid w:val="00340F12"/>
    <w:pPr>
      <w:widowControl w:val="0"/>
      <w:autoSpaceDE w:val="0"/>
      <w:autoSpaceDN w:val="0"/>
      <w:adjustRightInd w:val="0"/>
      <w:spacing w:line="275" w:lineRule="exact"/>
      <w:jc w:val="right"/>
    </w:pPr>
    <w:rPr>
      <w:rFonts w:eastAsiaTheme="minorEastAsia" w:cs="Arial"/>
      <w:sz w:val="24"/>
      <w:lang w:eastAsia="es-MX"/>
    </w:rPr>
  </w:style>
  <w:style w:type="paragraph" w:customStyle="1" w:styleId="Style5">
    <w:name w:val="Style5"/>
    <w:basedOn w:val="Normal"/>
    <w:uiPriority w:val="99"/>
    <w:qFormat/>
    <w:rsid w:val="00340F12"/>
    <w:pPr>
      <w:widowControl w:val="0"/>
      <w:autoSpaceDE w:val="0"/>
      <w:autoSpaceDN w:val="0"/>
      <w:adjustRightInd w:val="0"/>
      <w:spacing w:line="278" w:lineRule="exact"/>
    </w:pPr>
    <w:rPr>
      <w:rFonts w:eastAsiaTheme="minorEastAsia" w:cs="Arial"/>
      <w:sz w:val="24"/>
      <w:lang w:eastAsia="es-MX"/>
    </w:rPr>
  </w:style>
  <w:style w:type="paragraph" w:customStyle="1" w:styleId="Style6">
    <w:name w:val="Style6"/>
    <w:basedOn w:val="Normal"/>
    <w:uiPriority w:val="99"/>
    <w:qFormat/>
    <w:rsid w:val="00340F12"/>
    <w:pPr>
      <w:widowControl w:val="0"/>
      <w:autoSpaceDE w:val="0"/>
      <w:autoSpaceDN w:val="0"/>
      <w:adjustRightInd w:val="0"/>
      <w:spacing w:line="276" w:lineRule="exact"/>
      <w:ind w:hanging="283"/>
    </w:pPr>
    <w:rPr>
      <w:rFonts w:eastAsiaTheme="minorEastAsia" w:cs="Arial"/>
      <w:sz w:val="24"/>
      <w:lang w:eastAsia="es-MX"/>
    </w:rPr>
  </w:style>
  <w:style w:type="paragraph" w:customStyle="1" w:styleId="Style7">
    <w:name w:val="Style7"/>
    <w:basedOn w:val="Normal"/>
    <w:uiPriority w:val="99"/>
    <w:qFormat/>
    <w:rsid w:val="00340F12"/>
    <w:pPr>
      <w:widowControl w:val="0"/>
      <w:autoSpaceDE w:val="0"/>
      <w:autoSpaceDN w:val="0"/>
      <w:adjustRightInd w:val="0"/>
      <w:spacing w:line="276" w:lineRule="exact"/>
    </w:pPr>
    <w:rPr>
      <w:rFonts w:eastAsiaTheme="minorEastAsia" w:cs="Arial"/>
      <w:sz w:val="24"/>
      <w:lang w:eastAsia="es-MX"/>
    </w:rPr>
  </w:style>
  <w:style w:type="paragraph" w:customStyle="1" w:styleId="Style8">
    <w:name w:val="Style8"/>
    <w:basedOn w:val="Normal"/>
    <w:uiPriority w:val="99"/>
    <w:qFormat/>
    <w:rsid w:val="00340F12"/>
    <w:pPr>
      <w:widowControl w:val="0"/>
      <w:autoSpaceDE w:val="0"/>
      <w:autoSpaceDN w:val="0"/>
      <w:adjustRightInd w:val="0"/>
      <w:spacing w:line="274" w:lineRule="exact"/>
    </w:pPr>
    <w:rPr>
      <w:rFonts w:eastAsiaTheme="minorEastAsia" w:cs="Arial"/>
      <w:sz w:val="24"/>
      <w:lang w:eastAsia="es-MX"/>
    </w:rPr>
  </w:style>
  <w:style w:type="paragraph" w:customStyle="1" w:styleId="Style9">
    <w:name w:val="Style9"/>
    <w:basedOn w:val="Normal"/>
    <w:uiPriority w:val="99"/>
    <w:qFormat/>
    <w:rsid w:val="00340F12"/>
    <w:pPr>
      <w:widowControl w:val="0"/>
      <w:autoSpaceDE w:val="0"/>
      <w:autoSpaceDN w:val="0"/>
      <w:adjustRightInd w:val="0"/>
      <w:spacing w:line="274" w:lineRule="exact"/>
    </w:pPr>
    <w:rPr>
      <w:rFonts w:eastAsiaTheme="minorEastAsia" w:cs="Arial"/>
      <w:sz w:val="24"/>
      <w:lang w:eastAsia="es-MX"/>
    </w:rPr>
  </w:style>
  <w:style w:type="paragraph" w:customStyle="1" w:styleId="Style10">
    <w:name w:val="Style10"/>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1">
    <w:name w:val="Style11"/>
    <w:basedOn w:val="Normal"/>
    <w:uiPriority w:val="99"/>
    <w:qFormat/>
    <w:rsid w:val="00340F12"/>
    <w:pPr>
      <w:widowControl w:val="0"/>
      <w:autoSpaceDE w:val="0"/>
      <w:autoSpaceDN w:val="0"/>
      <w:adjustRightInd w:val="0"/>
      <w:spacing w:line="253" w:lineRule="exact"/>
    </w:pPr>
    <w:rPr>
      <w:rFonts w:eastAsiaTheme="minorEastAsia" w:cs="Arial"/>
      <w:sz w:val="24"/>
      <w:lang w:eastAsia="es-MX"/>
    </w:rPr>
  </w:style>
  <w:style w:type="paragraph" w:customStyle="1" w:styleId="Style12">
    <w:name w:val="Style1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3">
    <w:name w:val="Style13"/>
    <w:basedOn w:val="Normal"/>
    <w:uiPriority w:val="99"/>
    <w:qFormat/>
    <w:rsid w:val="00340F12"/>
    <w:pPr>
      <w:widowControl w:val="0"/>
      <w:autoSpaceDE w:val="0"/>
      <w:autoSpaceDN w:val="0"/>
      <w:adjustRightInd w:val="0"/>
      <w:spacing w:line="278" w:lineRule="exact"/>
      <w:ind w:hanging="360"/>
      <w:jc w:val="left"/>
    </w:pPr>
    <w:rPr>
      <w:rFonts w:eastAsiaTheme="minorEastAsia" w:cs="Arial"/>
      <w:sz w:val="24"/>
      <w:lang w:eastAsia="es-MX"/>
    </w:rPr>
  </w:style>
  <w:style w:type="paragraph" w:customStyle="1" w:styleId="Style14">
    <w:name w:val="Style14"/>
    <w:basedOn w:val="Normal"/>
    <w:uiPriority w:val="99"/>
    <w:qFormat/>
    <w:rsid w:val="00340F12"/>
    <w:pPr>
      <w:widowControl w:val="0"/>
      <w:autoSpaceDE w:val="0"/>
      <w:autoSpaceDN w:val="0"/>
      <w:adjustRightInd w:val="0"/>
      <w:spacing w:line="278" w:lineRule="exact"/>
      <w:ind w:hanging="365"/>
      <w:jc w:val="left"/>
    </w:pPr>
    <w:rPr>
      <w:rFonts w:eastAsiaTheme="minorEastAsia" w:cs="Arial"/>
      <w:sz w:val="24"/>
      <w:lang w:eastAsia="es-MX"/>
    </w:rPr>
  </w:style>
  <w:style w:type="paragraph" w:customStyle="1" w:styleId="Style15">
    <w:name w:val="Style15"/>
    <w:basedOn w:val="Normal"/>
    <w:uiPriority w:val="99"/>
    <w:qFormat/>
    <w:rsid w:val="00340F12"/>
    <w:pPr>
      <w:widowControl w:val="0"/>
      <w:autoSpaceDE w:val="0"/>
      <w:autoSpaceDN w:val="0"/>
      <w:adjustRightInd w:val="0"/>
      <w:spacing w:line="253" w:lineRule="exact"/>
    </w:pPr>
    <w:rPr>
      <w:rFonts w:eastAsiaTheme="minorEastAsia" w:cs="Arial"/>
      <w:sz w:val="24"/>
      <w:lang w:eastAsia="es-MX"/>
    </w:rPr>
  </w:style>
  <w:style w:type="paragraph" w:customStyle="1" w:styleId="Style16">
    <w:name w:val="Style16"/>
    <w:basedOn w:val="Normal"/>
    <w:uiPriority w:val="99"/>
    <w:qFormat/>
    <w:rsid w:val="00340F12"/>
    <w:pPr>
      <w:widowControl w:val="0"/>
      <w:autoSpaceDE w:val="0"/>
      <w:autoSpaceDN w:val="0"/>
      <w:adjustRightInd w:val="0"/>
      <w:spacing w:line="276" w:lineRule="exact"/>
      <w:ind w:hanging="283"/>
      <w:jc w:val="left"/>
    </w:pPr>
    <w:rPr>
      <w:rFonts w:eastAsiaTheme="minorEastAsia" w:cs="Arial"/>
      <w:sz w:val="24"/>
      <w:lang w:eastAsia="es-MX"/>
    </w:rPr>
  </w:style>
  <w:style w:type="paragraph" w:customStyle="1" w:styleId="Style17">
    <w:name w:val="Style17"/>
    <w:basedOn w:val="Normal"/>
    <w:uiPriority w:val="99"/>
    <w:qFormat/>
    <w:rsid w:val="00340F12"/>
    <w:pPr>
      <w:widowControl w:val="0"/>
      <w:autoSpaceDE w:val="0"/>
      <w:autoSpaceDN w:val="0"/>
      <w:adjustRightInd w:val="0"/>
      <w:spacing w:line="253" w:lineRule="exact"/>
      <w:ind w:firstLine="82"/>
    </w:pPr>
    <w:rPr>
      <w:rFonts w:eastAsiaTheme="minorEastAsia" w:cs="Arial"/>
      <w:sz w:val="24"/>
      <w:lang w:eastAsia="es-MX"/>
    </w:rPr>
  </w:style>
  <w:style w:type="paragraph" w:customStyle="1" w:styleId="Style18">
    <w:name w:val="Style18"/>
    <w:basedOn w:val="Normal"/>
    <w:uiPriority w:val="99"/>
    <w:qFormat/>
    <w:rsid w:val="00340F12"/>
    <w:pPr>
      <w:widowControl w:val="0"/>
      <w:autoSpaceDE w:val="0"/>
      <w:autoSpaceDN w:val="0"/>
      <w:adjustRightInd w:val="0"/>
      <w:spacing w:line="250" w:lineRule="exact"/>
    </w:pPr>
    <w:rPr>
      <w:rFonts w:eastAsiaTheme="minorEastAsia" w:cs="Arial"/>
      <w:sz w:val="24"/>
      <w:lang w:eastAsia="es-MX"/>
    </w:rPr>
  </w:style>
  <w:style w:type="paragraph" w:customStyle="1" w:styleId="Style19">
    <w:name w:val="Style19"/>
    <w:basedOn w:val="Normal"/>
    <w:uiPriority w:val="99"/>
    <w:qFormat/>
    <w:rsid w:val="00340F12"/>
    <w:pPr>
      <w:widowControl w:val="0"/>
      <w:autoSpaceDE w:val="0"/>
      <w:autoSpaceDN w:val="0"/>
      <w:adjustRightInd w:val="0"/>
      <w:spacing w:line="182" w:lineRule="exact"/>
      <w:jc w:val="left"/>
    </w:pPr>
    <w:rPr>
      <w:rFonts w:eastAsiaTheme="minorEastAsia" w:cs="Arial"/>
      <w:sz w:val="24"/>
      <w:lang w:eastAsia="es-MX"/>
    </w:rPr>
  </w:style>
  <w:style w:type="paragraph" w:customStyle="1" w:styleId="Style20">
    <w:name w:val="Style20"/>
    <w:basedOn w:val="Normal"/>
    <w:uiPriority w:val="99"/>
    <w:qFormat/>
    <w:rsid w:val="00340F12"/>
    <w:pPr>
      <w:widowControl w:val="0"/>
      <w:autoSpaceDE w:val="0"/>
      <w:autoSpaceDN w:val="0"/>
      <w:adjustRightInd w:val="0"/>
      <w:spacing w:line="187" w:lineRule="exact"/>
      <w:jc w:val="center"/>
    </w:pPr>
    <w:rPr>
      <w:rFonts w:eastAsiaTheme="minorEastAsia" w:cs="Arial"/>
      <w:sz w:val="24"/>
      <w:lang w:eastAsia="es-MX"/>
    </w:rPr>
  </w:style>
  <w:style w:type="paragraph" w:customStyle="1" w:styleId="Style21">
    <w:name w:val="Style21"/>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22">
    <w:name w:val="Style2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23">
    <w:name w:val="Style23"/>
    <w:basedOn w:val="Normal"/>
    <w:uiPriority w:val="99"/>
    <w:qFormat/>
    <w:rsid w:val="00340F12"/>
    <w:pPr>
      <w:widowControl w:val="0"/>
      <w:autoSpaceDE w:val="0"/>
      <w:autoSpaceDN w:val="0"/>
      <w:adjustRightInd w:val="0"/>
      <w:spacing w:line="276" w:lineRule="exact"/>
    </w:pPr>
    <w:rPr>
      <w:rFonts w:eastAsiaTheme="minorEastAsia" w:cs="Arial"/>
      <w:sz w:val="24"/>
      <w:lang w:eastAsia="es-MX"/>
    </w:rPr>
  </w:style>
  <w:style w:type="paragraph" w:customStyle="1" w:styleId="Style24">
    <w:name w:val="Style24"/>
    <w:basedOn w:val="Normal"/>
    <w:uiPriority w:val="99"/>
    <w:qFormat/>
    <w:rsid w:val="00340F12"/>
    <w:pPr>
      <w:widowControl w:val="0"/>
      <w:autoSpaceDE w:val="0"/>
      <w:autoSpaceDN w:val="0"/>
      <w:adjustRightInd w:val="0"/>
      <w:spacing w:line="571" w:lineRule="exact"/>
      <w:ind w:hanging="86"/>
      <w:jc w:val="left"/>
    </w:pPr>
    <w:rPr>
      <w:rFonts w:eastAsiaTheme="minorEastAsia" w:cs="Arial"/>
      <w:sz w:val="24"/>
      <w:lang w:eastAsia="es-MX"/>
    </w:rPr>
  </w:style>
  <w:style w:type="paragraph" w:customStyle="1" w:styleId="Style25">
    <w:name w:val="Style25"/>
    <w:basedOn w:val="Normal"/>
    <w:uiPriority w:val="99"/>
    <w:qFormat/>
    <w:rsid w:val="00340F12"/>
    <w:pPr>
      <w:widowControl w:val="0"/>
      <w:autoSpaceDE w:val="0"/>
      <w:autoSpaceDN w:val="0"/>
      <w:adjustRightInd w:val="0"/>
      <w:spacing w:line="267" w:lineRule="exact"/>
      <w:jc w:val="left"/>
    </w:pPr>
    <w:rPr>
      <w:rFonts w:eastAsiaTheme="minorEastAsia" w:cs="Arial"/>
      <w:sz w:val="24"/>
      <w:lang w:eastAsia="es-MX"/>
    </w:rPr>
  </w:style>
  <w:style w:type="paragraph" w:customStyle="1" w:styleId="Style26">
    <w:name w:val="Style26"/>
    <w:basedOn w:val="Normal"/>
    <w:uiPriority w:val="99"/>
    <w:qFormat/>
    <w:rsid w:val="00340F12"/>
    <w:pPr>
      <w:widowControl w:val="0"/>
      <w:autoSpaceDE w:val="0"/>
      <w:autoSpaceDN w:val="0"/>
      <w:adjustRightInd w:val="0"/>
      <w:spacing w:line="317" w:lineRule="exact"/>
      <w:ind w:hanging="350"/>
      <w:jc w:val="left"/>
    </w:pPr>
    <w:rPr>
      <w:rFonts w:eastAsiaTheme="minorEastAsia" w:cs="Arial"/>
      <w:sz w:val="24"/>
      <w:lang w:eastAsia="es-MX"/>
    </w:rPr>
  </w:style>
  <w:style w:type="paragraph" w:customStyle="1" w:styleId="Style27">
    <w:name w:val="Style27"/>
    <w:basedOn w:val="Normal"/>
    <w:uiPriority w:val="99"/>
    <w:qFormat/>
    <w:rsid w:val="00340F12"/>
    <w:pPr>
      <w:widowControl w:val="0"/>
      <w:autoSpaceDE w:val="0"/>
      <w:autoSpaceDN w:val="0"/>
      <w:adjustRightInd w:val="0"/>
      <w:spacing w:line="317" w:lineRule="exact"/>
      <w:ind w:hanging="350"/>
    </w:pPr>
    <w:rPr>
      <w:rFonts w:eastAsiaTheme="minorEastAsia" w:cs="Arial"/>
      <w:sz w:val="24"/>
      <w:lang w:eastAsia="es-MX"/>
    </w:rPr>
  </w:style>
  <w:style w:type="paragraph" w:customStyle="1" w:styleId="Style28">
    <w:name w:val="Style28"/>
    <w:basedOn w:val="Normal"/>
    <w:uiPriority w:val="99"/>
    <w:qFormat/>
    <w:rsid w:val="00340F12"/>
    <w:pPr>
      <w:widowControl w:val="0"/>
      <w:autoSpaceDE w:val="0"/>
      <w:autoSpaceDN w:val="0"/>
      <w:adjustRightInd w:val="0"/>
      <w:spacing w:line="253" w:lineRule="exact"/>
      <w:ind w:firstLine="576"/>
    </w:pPr>
    <w:rPr>
      <w:rFonts w:eastAsiaTheme="minorEastAsia" w:cs="Arial"/>
      <w:sz w:val="24"/>
      <w:lang w:eastAsia="es-MX"/>
    </w:rPr>
  </w:style>
  <w:style w:type="paragraph" w:customStyle="1" w:styleId="Style29">
    <w:name w:val="Style29"/>
    <w:basedOn w:val="Normal"/>
    <w:uiPriority w:val="99"/>
    <w:qFormat/>
    <w:rsid w:val="00340F12"/>
    <w:pPr>
      <w:widowControl w:val="0"/>
      <w:autoSpaceDE w:val="0"/>
      <w:autoSpaceDN w:val="0"/>
      <w:adjustRightInd w:val="0"/>
      <w:spacing w:line="182" w:lineRule="exact"/>
      <w:jc w:val="center"/>
    </w:pPr>
    <w:rPr>
      <w:rFonts w:eastAsiaTheme="minorEastAsia" w:cs="Arial"/>
      <w:sz w:val="24"/>
      <w:lang w:eastAsia="es-MX"/>
    </w:rPr>
  </w:style>
  <w:style w:type="paragraph" w:customStyle="1" w:styleId="Style30">
    <w:name w:val="Style30"/>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31">
    <w:name w:val="Style31"/>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32">
    <w:name w:val="Style3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33">
    <w:name w:val="Style33"/>
    <w:basedOn w:val="Normal"/>
    <w:uiPriority w:val="99"/>
    <w:qFormat/>
    <w:rsid w:val="00340F12"/>
    <w:pPr>
      <w:widowControl w:val="0"/>
      <w:autoSpaceDE w:val="0"/>
      <w:autoSpaceDN w:val="0"/>
      <w:adjustRightInd w:val="0"/>
      <w:spacing w:line="302" w:lineRule="exact"/>
      <w:jc w:val="left"/>
    </w:pPr>
    <w:rPr>
      <w:rFonts w:eastAsiaTheme="minorEastAsia" w:cs="Arial"/>
      <w:sz w:val="24"/>
      <w:lang w:eastAsia="es-MX"/>
    </w:rPr>
  </w:style>
  <w:style w:type="paragraph" w:customStyle="1" w:styleId="Style34">
    <w:name w:val="Style34"/>
    <w:basedOn w:val="Normal"/>
    <w:uiPriority w:val="99"/>
    <w:qFormat/>
    <w:rsid w:val="00340F12"/>
    <w:pPr>
      <w:widowControl w:val="0"/>
      <w:autoSpaceDE w:val="0"/>
      <w:autoSpaceDN w:val="0"/>
      <w:adjustRightInd w:val="0"/>
      <w:spacing w:line="240" w:lineRule="auto"/>
    </w:pPr>
    <w:rPr>
      <w:rFonts w:eastAsiaTheme="minorEastAsia" w:cs="Arial"/>
      <w:sz w:val="24"/>
      <w:lang w:eastAsia="es-MX"/>
    </w:rPr>
  </w:style>
  <w:style w:type="paragraph" w:customStyle="1" w:styleId="Style35">
    <w:name w:val="Style35"/>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36">
    <w:name w:val="Style3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37">
    <w:name w:val="Style37"/>
    <w:basedOn w:val="Normal"/>
    <w:uiPriority w:val="99"/>
    <w:qFormat/>
    <w:rsid w:val="00340F12"/>
    <w:pPr>
      <w:widowControl w:val="0"/>
      <w:autoSpaceDE w:val="0"/>
      <w:autoSpaceDN w:val="0"/>
      <w:adjustRightInd w:val="0"/>
      <w:spacing w:line="230" w:lineRule="exact"/>
    </w:pPr>
    <w:rPr>
      <w:rFonts w:eastAsiaTheme="minorEastAsia" w:cs="Arial"/>
      <w:sz w:val="24"/>
      <w:lang w:eastAsia="es-MX"/>
    </w:rPr>
  </w:style>
  <w:style w:type="paragraph" w:customStyle="1" w:styleId="Style38">
    <w:name w:val="Style38"/>
    <w:basedOn w:val="Normal"/>
    <w:uiPriority w:val="99"/>
    <w:qFormat/>
    <w:rsid w:val="00340F12"/>
    <w:pPr>
      <w:widowControl w:val="0"/>
      <w:autoSpaceDE w:val="0"/>
      <w:autoSpaceDN w:val="0"/>
      <w:adjustRightInd w:val="0"/>
      <w:spacing w:line="509" w:lineRule="exact"/>
      <w:jc w:val="left"/>
    </w:pPr>
    <w:rPr>
      <w:rFonts w:eastAsiaTheme="minorEastAsia" w:cs="Arial"/>
      <w:sz w:val="24"/>
      <w:lang w:eastAsia="es-MX"/>
    </w:rPr>
  </w:style>
  <w:style w:type="paragraph" w:customStyle="1" w:styleId="Style39">
    <w:name w:val="Style39"/>
    <w:basedOn w:val="Normal"/>
    <w:uiPriority w:val="99"/>
    <w:qFormat/>
    <w:rsid w:val="00340F12"/>
    <w:pPr>
      <w:widowControl w:val="0"/>
      <w:autoSpaceDE w:val="0"/>
      <w:autoSpaceDN w:val="0"/>
      <w:adjustRightInd w:val="0"/>
      <w:spacing w:line="194" w:lineRule="exact"/>
      <w:ind w:firstLine="264"/>
      <w:jc w:val="left"/>
    </w:pPr>
    <w:rPr>
      <w:rFonts w:eastAsiaTheme="minorEastAsia" w:cs="Arial"/>
      <w:sz w:val="24"/>
      <w:lang w:eastAsia="es-MX"/>
    </w:rPr>
  </w:style>
  <w:style w:type="paragraph" w:customStyle="1" w:styleId="Style40">
    <w:name w:val="Style40"/>
    <w:basedOn w:val="Normal"/>
    <w:uiPriority w:val="99"/>
    <w:qFormat/>
    <w:rsid w:val="00340F12"/>
    <w:pPr>
      <w:widowControl w:val="0"/>
      <w:autoSpaceDE w:val="0"/>
      <w:autoSpaceDN w:val="0"/>
      <w:adjustRightInd w:val="0"/>
      <w:spacing w:line="326" w:lineRule="exact"/>
      <w:ind w:hanging="62"/>
      <w:jc w:val="left"/>
    </w:pPr>
    <w:rPr>
      <w:rFonts w:eastAsiaTheme="minorEastAsia" w:cs="Arial"/>
      <w:sz w:val="24"/>
      <w:lang w:eastAsia="es-MX"/>
    </w:rPr>
  </w:style>
  <w:style w:type="paragraph" w:customStyle="1" w:styleId="Style41">
    <w:name w:val="Style41"/>
    <w:basedOn w:val="Normal"/>
    <w:uiPriority w:val="99"/>
    <w:qFormat/>
    <w:rsid w:val="00340F12"/>
    <w:pPr>
      <w:widowControl w:val="0"/>
      <w:autoSpaceDE w:val="0"/>
      <w:autoSpaceDN w:val="0"/>
      <w:adjustRightInd w:val="0"/>
      <w:spacing w:line="259" w:lineRule="exact"/>
      <w:ind w:firstLine="590"/>
    </w:pPr>
    <w:rPr>
      <w:rFonts w:eastAsiaTheme="minorEastAsia" w:cs="Arial"/>
      <w:sz w:val="24"/>
      <w:lang w:eastAsia="es-MX"/>
    </w:rPr>
  </w:style>
  <w:style w:type="paragraph" w:customStyle="1" w:styleId="Style42">
    <w:name w:val="Style4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43">
    <w:name w:val="Style43"/>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44">
    <w:name w:val="Style44"/>
    <w:basedOn w:val="Normal"/>
    <w:uiPriority w:val="99"/>
    <w:qFormat/>
    <w:rsid w:val="00340F12"/>
    <w:pPr>
      <w:widowControl w:val="0"/>
      <w:autoSpaceDE w:val="0"/>
      <w:autoSpaceDN w:val="0"/>
      <w:adjustRightInd w:val="0"/>
      <w:spacing w:line="298" w:lineRule="exact"/>
      <w:jc w:val="center"/>
    </w:pPr>
    <w:rPr>
      <w:rFonts w:eastAsiaTheme="minorEastAsia" w:cs="Arial"/>
      <w:sz w:val="24"/>
      <w:lang w:eastAsia="es-MX"/>
    </w:rPr>
  </w:style>
  <w:style w:type="paragraph" w:customStyle="1" w:styleId="Style45">
    <w:name w:val="Style45"/>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46">
    <w:name w:val="Style46"/>
    <w:basedOn w:val="Normal"/>
    <w:uiPriority w:val="99"/>
    <w:qFormat/>
    <w:rsid w:val="00340F12"/>
    <w:pPr>
      <w:widowControl w:val="0"/>
      <w:autoSpaceDE w:val="0"/>
      <w:autoSpaceDN w:val="0"/>
      <w:adjustRightInd w:val="0"/>
      <w:spacing w:line="278" w:lineRule="exact"/>
      <w:ind w:hanging="360"/>
    </w:pPr>
    <w:rPr>
      <w:rFonts w:eastAsiaTheme="minorEastAsia" w:cs="Arial"/>
      <w:sz w:val="24"/>
      <w:lang w:eastAsia="es-MX"/>
    </w:rPr>
  </w:style>
  <w:style w:type="paragraph" w:customStyle="1" w:styleId="Style47">
    <w:name w:val="Style47"/>
    <w:basedOn w:val="Normal"/>
    <w:uiPriority w:val="99"/>
    <w:qFormat/>
    <w:rsid w:val="00340F12"/>
    <w:pPr>
      <w:widowControl w:val="0"/>
      <w:autoSpaceDE w:val="0"/>
      <w:autoSpaceDN w:val="0"/>
      <w:adjustRightInd w:val="0"/>
      <w:spacing w:line="252" w:lineRule="exact"/>
    </w:pPr>
    <w:rPr>
      <w:rFonts w:eastAsiaTheme="minorEastAsia" w:cs="Arial"/>
      <w:sz w:val="24"/>
      <w:lang w:eastAsia="es-MX"/>
    </w:rPr>
  </w:style>
  <w:style w:type="paragraph" w:customStyle="1" w:styleId="Style48">
    <w:name w:val="Style48"/>
    <w:basedOn w:val="Normal"/>
    <w:uiPriority w:val="99"/>
    <w:qFormat/>
    <w:rsid w:val="00340F12"/>
    <w:pPr>
      <w:widowControl w:val="0"/>
      <w:autoSpaceDE w:val="0"/>
      <w:autoSpaceDN w:val="0"/>
      <w:adjustRightInd w:val="0"/>
      <w:spacing w:line="253" w:lineRule="exact"/>
      <w:ind w:firstLine="499"/>
    </w:pPr>
    <w:rPr>
      <w:rFonts w:eastAsiaTheme="minorEastAsia" w:cs="Arial"/>
      <w:sz w:val="24"/>
      <w:lang w:eastAsia="es-MX"/>
    </w:rPr>
  </w:style>
  <w:style w:type="paragraph" w:customStyle="1" w:styleId="Style49">
    <w:name w:val="Style49"/>
    <w:basedOn w:val="Normal"/>
    <w:uiPriority w:val="99"/>
    <w:qFormat/>
    <w:rsid w:val="00340F12"/>
    <w:pPr>
      <w:widowControl w:val="0"/>
      <w:autoSpaceDE w:val="0"/>
      <w:autoSpaceDN w:val="0"/>
      <w:adjustRightInd w:val="0"/>
      <w:spacing w:line="182" w:lineRule="exact"/>
      <w:jc w:val="center"/>
    </w:pPr>
    <w:rPr>
      <w:rFonts w:eastAsiaTheme="minorEastAsia" w:cs="Arial"/>
      <w:sz w:val="24"/>
      <w:lang w:eastAsia="es-MX"/>
    </w:rPr>
  </w:style>
  <w:style w:type="paragraph" w:customStyle="1" w:styleId="Style50">
    <w:name w:val="Style50"/>
    <w:basedOn w:val="Normal"/>
    <w:uiPriority w:val="99"/>
    <w:qFormat/>
    <w:rsid w:val="00340F12"/>
    <w:pPr>
      <w:widowControl w:val="0"/>
      <w:autoSpaceDE w:val="0"/>
      <w:autoSpaceDN w:val="0"/>
      <w:adjustRightInd w:val="0"/>
      <w:spacing w:line="182" w:lineRule="exact"/>
      <w:ind w:hanging="451"/>
      <w:jc w:val="left"/>
    </w:pPr>
    <w:rPr>
      <w:rFonts w:eastAsiaTheme="minorEastAsia" w:cs="Arial"/>
      <w:sz w:val="24"/>
      <w:lang w:eastAsia="es-MX"/>
    </w:rPr>
  </w:style>
  <w:style w:type="paragraph" w:customStyle="1" w:styleId="Style51">
    <w:name w:val="Style51"/>
    <w:basedOn w:val="Normal"/>
    <w:uiPriority w:val="99"/>
    <w:qFormat/>
    <w:rsid w:val="00340F12"/>
    <w:pPr>
      <w:widowControl w:val="0"/>
      <w:autoSpaceDE w:val="0"/>
      <w:autoSpaceDN w:val="0"/>
      <w:adjustRightInd w:val="0"/>
      <w:spacing w:line="240" w:lineRule="auto"/>
      <w:jc w:val="center"/>
    </w:pPr>
    <w:rPr>
      <w:rFonts w:eastAsiaTheme="minorEastAsia" w:cs="Arial"/>
      <w:sz w:val="24"/>
      <w:lang w:eastAsia="es-MX"/>
    </w:rPr>
  </w:style>
  <w:style w:type="paragraph" w:customStyle="1" w:styleId="Style52">
    <w:name w:val="Style52"/>
    <w:basedOn w:val="Normal"/>
    <w:uiPriority w:val="99"/>
    <w:qFormat/>
    <w:rsid w:val="00340F12"/>
    <w:pPr>
      <w:widowControl w:val="0"/>
      <w:autoSpaceDE w:val="0"/>
      <w:autoSpaceDN w:val="0"/>
      <w:adjustRightInd w:val="0"/>
      <w:spacing w:line="182" w:lineRule="exact"/>
      <w:jc w:val="center"/>
    </w:pPr>
    <w:rPr>
      <w:rFonts w:eastAsiaTheme="minorEastAsia" w:cs="Arial"/>
      <w:sz w:val="24"/>
      <w:lang w:eastAsia="es-MX"/>
    </w:rPr>
  </w:style>
  <w:style w:type="paragraph" w:customStyle="1" w:styleId="Style53">
    <w:name w:val="Style53"/>
    <w:basedOn w:val="Normal"/>
    <w:uiPriority w:val="99"/>
    <w:qFormat/>
    <w:rsid w:val="00340F12"/>
    <w:pPr>
      <w:widowControl w:val="0"/>
      <w:autoSpaceDE w:val="0"/>
      <w:autoSpaceDN w:val="0"/>
      <w:adjustRightInd w:val="0"/>
      <w:spacing w:line="185" w:lineRule="exact"/>
      <w:jc w:val="left"/>
    </w:pPr>
    <w:rPr>
      <w:rFonts w:eastAsiaTheme="minorEastAsia" w:cs="Arial"/>
      <w:sz w:val="24"/>
      <w:lang w:eastAsia="es-MX"/>
    </w:rPr>
  </w:style>
  <w:style w:type="paragraph" w:customStyle="1" w:styleId="Style54">
    <w:name w:val="Style54"/>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55">
    <w:name w:val="Style55"/>
    <w:basedOn w:val="Normal"/>
    <w:uiPriority w:val="99"/>
    <w:qFormat/>
    <w:rsid w:val="00340F12"/>
    <w:pPr>
      <w:widowControl w:val="0"/>
      <w:autoSpaceDE w:val="0"/>
      <w:autoSpaceDN w:val="0"/>
      <w:adjustRightInd w:val="0"/>
      <w:spacing w:line="230" w:lineRule="exact"/>
      <w:ind w:firstLine="149"/>
      <w:jc w:val="left"/>
    </w:pPr>
    <w:rPr>
      <w:rFonts w:eastAsiaTheme="minorEastAsia" w:cs="Arial"/>
      <w:sz w:val="24"/>
      <w:lang w:eastAsia="es-MX"/>
    </w:rPr>
  </w:style>
  <w:style w:type="paragraph" w:customStyle="1" w:styleId="Style56">
    <w:name w:val="Style5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57">
    <w:name w:val="Style57"/>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58">
    <w:name w:val="Style58"/>
    <w:basedOn w:val="Normal"/>
    <w:uiPriority w:val="99"/>
    <w:qFormat/>
    <w:rsid w:val="00340F12"/>
    <w:pPr>
      <w:widowControl w:val="0"/>
      <w:autoSpaceDE w:val="0"/>
      <w:autoSpaceDN w:val="0"/>
      <w:adjustRightInd w:val="0"/>
      <w:spacing w:line="253" w:lineRule="exact"/>
    </w:pPr>
    <w:rPr>
      <w:rFonts w:eastAsiaTheme="minorEastAsia" w:cs="Arial"/>
      <w:sz w:val="24"/>
      <w:lang w:eastAsia="es-MX"/>
    </w:rPr>
  </w:style>
  <w:style w:type="paragraph" w:customStyle="1" w:styleId="Style59">
    <w:name w:val="Style59"/>
    <w:basedOn w:val="Normal"/>
    <w:uiPriority w:val="99"/>
    <w:qFormat/>
    <w:rsid w:val="00340F12"/>
    <w:pPr>
      <w:widowControl w:val="0"/>
      <w:autoSpaceDE w:val="0"/>
      <w:autoSpaceDN w:val="0"/>
      <w:adjustRightInd w:val="0"/>
      <w:spacing w:line="276" w:lineRule="exact"/>
      <w:ind w:hanging="360"/>
    </w:pPr>
    <w:rPr>
      <w:rFonts w:eastAsiaTheme="minorEastAsia" w:cs="Arial"/>
      <w:sz w:val="24"/>
      <w:lang w:eastAsia="es-MX"/>
    </w:rPr>
  </w:style>
  <w:style w:type="paragraph" w:customStyle="1" w:styleId="Style60">
    <w:name w:val="Style60"/>
    <w:basedOn w:val="Normal"/>
    <w:uiPriority w:val="99"/>
    <w:qFormat/>
    <w:rsid w:val="00340F12"/>
    <w:pPr>
      <w:widowControl w:val="0"/>
      <w:autoSpaceDE w:val="0"/>
      <w:autoSpaceDN w:val="0"/>
      <w:adjustRightInd w:val="0"/>
      <w:spacing w:line="130" w:lineRule="exact"/>
      <w:ind w:firstLine="82"/>
      <w:jc w:val="left"/>
    </w:pPr>
    <w:rPr>
      <w:rFonts w:eastAsiaTheme="minorEastAsia" w:cs="Arial"/>
      <w:sz w:val="24"/>
      <w:lang w:eastAsia="es-MX"/>
    </w:rPr>
  </w:style>
  <w:style w:type="paragraph" w:customStyle="1" w:styleId="Style61">
    <w:name w:val="Style61"/>
    <w:basedOn w:val="Normal"/>
    <w:uiPriority w:val="99"/>
    <w:qFormat/>
    <w:rsid w:val="00340F12"/>
    <w:pPr>
      <w:widowControl w:val="0"/>
      <w:autoSpaceDE w:val="0"/>
      <w:autoSpaceDN w:val="0"/>
      <w:adjustRightInd w:val="0"/>
      <w:spacing w:line="293" w:lineRule="exact"/>
    </w:pPr>
    <w:rPr>
      <w:rFonts w:eastAsiaTheme="minorEastAsia" w:cs="Arial"/>
      <w:sz w:val="24"/>
      <w:lang w:eastAsia="es-MX"/>
    </w:rPr>
  </w:style>
  <w:style w:type="paragraph" w:customStyle="1" w:styleId="Style62">
    <w:name w:val="Style6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63">
    <w:name w:val="Style63"/>
    <w:basedOn w:val="Normal"/>
    <w:uiPriority w:val="99"/>
    <w:qFormat/>
    <w:rsid w:val="00340F12"/>
    <w:pPr>
      <w:widowControl w:val="0"/>
      <w:autoSpaceDE w:val="0"/>
      <w:autoSpaceDN w:val="0"/>
      <w:adjustRightInd w:val="0"/>
      <w:spacing w:line="182" w:lineRule="exact"/>
      <w:ind w:firstLine="77"/>
    </w:pPr>
    <w:rPr>
      <w:rFonts w:eastAsiaTheme="minorEastAsia" w:cs="Arial"/>
      <w:sz w:val="24"/>
      <w:lang w:eastAsia="es-MX"/>
    </w:rPr>
  </w:style>
  <w:style w:type="paragraph" w:customStyle="1" w:styleId="Style64">
    <w:name w:val="Style64"/>
    <w:basedOn w:val="Normal"/>
    <w:uiPriority w:val="99"/>
    <w:qFormat/>
    <w:rsid w:val="00340F12"/>
    <w:pPr>
      <w:widowControl w:val="0"/>
      <w:autoSpaceDE w:val="0"/>
      <w:autoSpaceDN w:val="0"/>
      <w:adjustRightInd w:val="0"/>
      <w:spacing w:line="161" w:lineRule="exact"/>
      <w:jc w:val="center"/>
    </w:pPr>
    <w:rPr>
      <w:rFonts w:eastAsiaTheme="minorEastAsia" w:cs="Arial"/>
      <w:sz w:val="24"/>
      <w:lang w:eastAsia="es-MX"/>
    </w:rPr>
  </w:style>
  <w:style w:type="paragraph" w:customStyle="1" w:styleId="Style65">
    <w:name w:val="Style65"/>
    <w:basedOn w:val="Normal"/>
    <w:uiPriority w:val="99"/>
    <w:qFormat/>
    <w:rsid w:val="00340F12"/>
    <w:pPr>
      <w:widowControl w:val="0"/>
      <w:autoSpaceDE w:val="0"/>
      <w:autoSpaceDN w:val="0"/>
      <w:adjustRightInd w:val="0"/>
      <w:spacing w:line="221" w:lineRule="exact"/>
      <w:ind w:firstLine="211"/>
      <w:jc w:val="left"/>
    </w:pPr>
    <w:rPr>
      <w:rFonts w:eastAsiaTheme="minorEastAsia" w:cs="Arial"/>
      <w:sz w:val="24"/>
      <w:lang w:eastAsia="es-MX"/>
    </w:rPr>
  </w:style>
  <w:style w:type="paragraph" w:customStyle="1" w:styleId="Style66">
    <w:name w:val="Style6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67">
    <w:name w:val="Style67"/>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68">
    <w:name w:val="Style68"/>
    <w:basedOn w:val="Normal"/>
    <w:uiPriority w:val="99"/>
    <w:qFormat/>
    <w:rsid w:val="00340F12"/>
    <w:pPr>
      <w:widowControl w:val="0"/>
      <w:autoSpaceDE w:val="0"/>
      <w:autoSpaceDN w:val="0"/>
      <w:adjustRightInd w:val="0"/>
      <w:spacing w:line="276" w:lineRule="exact"/>
      <w:ind w:hanging="1051"/>
    </w:pPr>
    <w:rPr>
      <w:rFonts w:eastAsiaTheme="minorEastAsia" w:cs="Arial"/>
      <w:sz w:val="24"/>
      <w:lang w:eastAsia="es-MX"/>
    </w:rPr>
  </w:style>
  <w:style w:type="paragraph" w:customStyle="1" w:styleId="Style69">
    <w:name w:val="Style69"/>
    <w:basedOn w:val="Normal"/>
    <w:uiPriority w:val="99"/>
    <w:qFormat/>
    <w:rsid w:val="00340F12"/>
    <w:pPr>
      <w:widowControl w:val="0"/>
      <w:autoSpaceDE w:val="0"/>
      <w:autoSpaceDN w:val="0"/>
      <w:adjustRightInd w:val="0"/>
      <w:spacing w:line="240" w:lineRule="auto"/>
      <w:jc w:val="right"/>
    </w:pPr>
    <w:rPr>
      <w:rFonts w:eastAsiaTheme="minorEastAsia" w:cs="Arial"/>
      <w:sz w:val="24"/>
      <w:lang w:eastAsia="es-MX"/>
    </w:rPr>
  </w:style>
  <w:style w:type="paragraph" w:customStyle="1" w:styleId="Style70">
    <w:name w:val="Style70"/>
    <w:basedOn w:val="Normal"/>
    <w:uiPriority w:val="99"/>
    <w:qFormat/>
    <w:rsid w:val="00340F12"/>
    <w:pPr>
      <w:widowControl w:val="0"/>
      <w:autoSpaceDE w:val="0"/>
      <w:autoSpaceDN w:val="0"/>
      <w:adjustRightInd w:val="0"/>
      <w:spacing w:line="372" w:lineRule="exact"/>
      <w:ind w:hanging="91"/>
      <w:jc w:val="left"/>
    </w:pPr>
    <w:rPr>
      <w:rFonts w:eastAsiaTheme="minorEastAsia" w:cs="Arial"/>
      <w:sz w:val="24"/>
      <w:lang w:eastAsia="es-MX"/>
    </w:rPr>
  </w:style>
  <w:style w:type="paragraph" w:customStyle="1" w:styleId="Style71">
    <w:name w:val="Style71"/>
    <w:basedOn w:val="Normal"/>
    <w:uiPriority w:val="99"/>
    <w:qFormat/>
    <w:rsid w:val="00340F12"/>
    <w:pPr>
      <w:widowControl w:val="0"/>
      <w:autoSpaceDE w:val="0"/>
      <w:autoSpaceDN w:val="0"/>
      <w:adjustRightInd w:val="0"/>
      <w:spacing w:line="221" w:lineRule="exact"/>
      <w:ind w:hanging="283"/>
    </w:pPr>
    <w:rPr>
      <w:rFonts w:eastAsiaTheme="minorEastAsia" w:cs="Arial"/>
      <w:sz w:val="24"/>
      <w:lang w:eastAsia="es-MX"/>
    </w:rPr>
  </w:style>
  <w:style w:type="paragraph" w:customStyle="1" w:styleId="Style72">
    <w:name w:val="Style7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73">
    <w:name w:val="Style73"/>
    <w:basedOn w:val="Normal"/>
    <w:uiPriority w:val="99"/>
    <w:qFormat/>
    <w:rsid w:val="00340F12"/>
    <w:pPr>
      <w:widowControl w:val="0"/>
      <w:autoSpaceDE w:val="0"/>
      <w:autoSpaceDN w:val="0"/>
      <w:adjustRightInd w:val="0"/>
      <w:spacing w:line="298" w:lineRule="exact"/>
      <w:ind w:hanging="96"/>
    </w:pPr>
    <w:rPr>
      <w:rFonts w:eastAsiaTheme="minorEastAsia" w:cs="Arial"/>
      <w:sz w:val="24"/>
      <w:lang w:eastAsia="es-MX"/>
    </w:rPr>
  </w:style>
  <w:style w:type="paragraph" w:customStyle="1" w:styleId="Style74">
    <w:name w:val="Style74"/>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75">
    <w:name w:val="Style75"/>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76">
    <w:name w:val="Style7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77">
    <w:name w:val="Style77"/>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78">
    <w:name w:val="Style78"/>
    <w:basedOn w:val="Normal"/>
    <w:uiPriority w:val="99"/>
    <w:qFormat/>
    <w:rsid w:val="00340F12"/>
    <w:pPr>
      <w:widowControl w:val="0"/>
      <w:autoSpaceDE w:val="0"/>
      <w:autoSpaceDN w:val="0"/>
      <w:adjustRightInd w:val="0"/>
      <w:spacing w:line="130" w:lineRule="exact"/>
      <w:jc w:val="center"/>
    </w:pPr>
    <w:rPr>
      <w:rFonts w:eastAsiaTheme="minorEastAsia" w:cs="Arial"/>
      <w:sz w:val="24"/>
      <w:lang w:eastAsia="es-MX"/>
    </w:rPr>
  </w:style>
  <w:style w:type="paragraph" w:customStyle="1" w:styleId="Style79">
    <w:name w:val="Style79"/>
    <w:basedOn w:val="Normal"/>
    <w:uiPriority w:val="99"/>
    <w:qFormat/>
    <w:rsid w:val="00340F12"/>
    <w:pPr>
      <w:widowControl w:val="0"/>
      <w:autoSpaceDE w:val="0"/>
      <w:autoSpaceDN w:val="0"/>
      <w:adjustRightInd w:val="0"/>
      <w:spacing w:line="221" w:lineRule="exact"/>
      <w:ind w:hanging="398"/>
      <w:jc w:val="left"/>
    </w:pPr>
    <w:rPr>
      <w:rFonts w:eastAsiaTheme="minorEastAsia" w:cs="Arial"/>
      <w:sz w:val="24"/>
      <w:lang w:eastAsia="es-MX"/>
    </w:rPr>
  </w:style>
  <w:style w:type="paragraph" w:customStyle="1" w:styleId="Style80">
    <w:name w:val="Style80"/>
    <w:basedOn w:val="Normal"/>
    <w:uiPriority w:val="99"/>
    <w:qFormat/>
    <w:rsid w:val="00340F12"/>
    <w:pPr>
      <w:widowControl w:val="0"/>
      <w:autoSpaceDE w:val="0"/>
      <w:autoSpaceDN w:val="0"/>
      <w:adjustRightInd w:val="0"/>
      <w:spacing w:line="192" w:lineRule="exact"/>
      <w:ind w:firstLine="178"/>
      <w:jc w:val="left"/>
    </w:pPr>
    <w:rPr>
      <w:rFonts w:eastAsiaTheme="minorEastAsia" w:cs="Arial"/>
      <w:sz w:val="24"/>
      <w:lang w:eastAsia="es-MX"/>
    </w:rPr>
  </w:style>
  <w:style w:type="paragraph" w:customStyle="1" w:styleId="Style81">
    <w:name w:val="Style81"/>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82">
    <w:name w:val="Style82"/>
    <w:basedOn w:val="Normal"/>
    <w:uiPriority w:val="99"/>
    <w:qFormat/>
    <w:rsid w:val="00340F12"/>
    <w:pPr>
      <w:widowControl w:val="0"/>
      <w:autoSpaceDE w:val="0"/>
      <w:autoSpaceDN w:val="0"/>
      <w:adjustRightInd w:val="0"/>
      <w:spacing w:line="451" w:lineRule="exact"/>
    </w:pPr>
    <w:rPr>
      <w:rFonts w:eastAsiaTheme="minorEastAsia" w:cs="Arial"/>
      <w:sz w:val="24"/>
      <w:lang w:eastAsia="es-MX"/>
    </w:rPr>
  </w:style>
  <w:style w:type="paragraph" w:customStyle="1" w:styleId="Style83">
    <w:name w:val="Style83"/>
    <w:basedOn w:val="Normal"/>
    <w:uiPriority w:val="99"/>
    <w:qFormat/>
    <w:rsid w:val="00340F12"/>
    <w:pPr>
      <w:widowControl w:val="0"/>
      <w:autoSpaceDE w:val="0"/>
      <w:autoSpaceDN w:val="0"/>
      <w:adjustRightInd w:val="0"/>
      <w:spacing w:line="301" w:lineRule="exact"/>
    </w:pPr>
    <w:rPr>
      <w:rFonts w:eastAsiaTheme="minorEastAsia" w:cs="Arial"/>
      <w:sz w:val="24"/>
      <w:lang w:eastAsia="es-MX"/>
    </w:rPr>
  </w:style>
  <w:style w:type="paragraph" w:customStyle="1" w:styleId="Style84">
    <w:name w:val="Style84"/>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85">
    <w:name w:val="Style85"/>
    <w:basedOn w:val="Normal"/>
    <w:uiPriority w:val="99"/>
    <w:qFormat/>
    <w:rsid w:val="00340F12"/>
    <w:pPr>
      <w:widowControl w:val="0"/>
      <w:autoSpaceDE w:val="0"/>
      <w:autoSpaceDN w:val="0"/>
      <w:adjustRightInd w:val="0"/>
      <w:spacing w:line="240" w:lineRule="auto"/>
    </w:pPr>
    <w:rPr>
      <w:rFonts w:eastAsiaTheme="minorEastAsia" w:cs="Arial"/>
      <w:sz w:val="24"/>
      <w:lang w:eastAsia="es-MX"/>
    </w:rPr>
  </w:style>
  <w:style w:type="paragraph" w:customStyle="1" w:styleId="Style86">
    <w:name w:val="Style86"/>
    <w:basedOn w:val="Normal"/>
    <w:uiPriority w:val="99"/>
    <w:qFormat/>
    <w:rsid w:val="00340F12"/>
    <w:pPr>
      <w:widowControl w:val="0"/>
      <w:autoSpaceDE w:val="0"/>
      <w:autoSpaceDN w:val="0"/>
      <w:adjustRightInd w:val="0"/>
      <w:spacing w:line="221" w:lineRule="exact"/>
      <w:ind w:firstLine="2304"/>
      <w:jc w:val="left"/>
    </w:pPr>
    <w:rPr>
      <w:rFonts w:eastAsiaTheme="minorEastAsia" w:cs="Arial"/>
      <w:sz w:val="24"/>
      <w:lang w:eastAsia="es-MX"/>
    </w:rPr>
  </w:style>
  <w:style w:type="paragraph" w:customStyle="1" w:styleId="Style87">
    <w:name w:val="Style87"/>
    <w:basedOn w:val="Normal"/>
    <w:uiPriority w:val="99"/>
    <w:qFormat/>
    <w:rsid w:val="00340F12"/>
    <w:pPr>
      <w:widowControl w:val="0"/>
      <w:autoSpaceDE w:val="0"/>
      <w:autoSpaceDN w:val="0"/>
      <w:adjustRightInd w:val="0"/>
      <w:spacing w:line="192" w:lineRule="exact"/>
      <w:ind w:hanging="1061"/>
      <w:jc w:val="left"/>
    </w:pPr>
    <w:rPr>
      <w:rFonts w:eastAsiaTheme="minorEastAsia" w:cs="Arial"/>
      <w:sz w:val="24"/>
      <w:lang w:eastAsia="es-MX"/>
    </w:rPr>
  </w:style>
  <w:style w:type="paragraph" w:customStyle="1" w:styleId="Style88">
    <w:name w:val="Style88"/>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89">
    <w:name w:val="Style89"/>
    <w:basedOn w:val="Normal"/>
    <w:uiPriority w:val="99"/>
    <w:qFormat/>
    <w:rsid w:val="00340F12"/>
    <w:pPr>
      <w:widowControl w:val="0"/>
      <w:autoSpaceDE w:val="0"/>
      <w:autoSpaceDN w:val="0"/>
      <w:adjustRightInd w:val="0"/>
      <w:spacing w:line="163" w:lineRule="exact"/>
    </w:pPr>
    <w:rPr>
      <w:rFonts w:eastAsiaTheme="minorEastAsia" w:cs="Arial"/>
      <w:sz w:val="24"/>
      <w:lang w:eastAsia="es-MX"/>
    </w:rPr>
  </w:style>
  <w:style w:type="paragraph" w:customStyle="1" w:styleId="Style90">
    <w:name w:val="Style90"/>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91">
    <w:name w:val="Style91"/>
    <w:basedOn w:val="Normal"/>
    <w:uiPriority w:val="99"/>
    <w:qFormat/>
    <w:rsid w:val="00340F12"/>
    <w:pPr>
      <w:widowControl w:val="0"/>
      <w:autoSpaceDE w:val="0"/>
      <w:autoSpaceDN w:val="0"/>
      <w:adjustRightInd w:val="0"/>
      <w:spacing w:line="182" w:lineRule="exact"/>
      <w:ind w:hanging="840"/>
      <w:jc w:val="left"/>
    </w:pPr>
    <w:rPr>
      <w:rFonts w:eastAsiaTheme="minorEastAsia" w:cs="Arial"/>
      <w:sz w:val="24"/>
      <w:lang w:eastAsia="es-MX"/>
    </w:rPr>
  </w:style>
  <w:style w:type="paragraph" w:customStyle="1" w:styleId="Style92">
    <w:name w:val="Style92"/>
    <w:basedOn w:val="Normal"/>
    <w:uiPriority w:val="99"/>
    <w:qFormat/>
    <w:rsid w:val="00340F12"/>
    <w:pPr>
      <w:widowControl w:val="0"/>
      <w:autoSpaceDE w:val="0"/>
      <w:autoSpaceDN w:val="0"/>
      <w:adjustRightInd w:val="0"/>
      <w:spacing w:line="240" w:lineRule="auto"/>
    </w:pPr>
    <w:rPr>
      <w:rFonts w:eastAsiaTheme="minorEastAsia" w:cs="Arial"/>
      <w:sz w:val="24"/>
      <w:lang w:eastAsia="es-MX"/>
    </w:rPr>
  </w:style>
  <w:style w:type="paragraph" w:customStyle="1" w:styleId="Style93">
    <w:name w:val="Style93"/>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94">
    <w:name w:val="Style94"/>
    <w:basedOn w:val="Normal"/>
    <w:uiPriority w:val="99"/>
    <w:qFormat/>
    <w:rsid w:val="00340F12"/>
    <w:pPr>
      <w:widowControl w:val="0"/>
      <w:autoSpaceDE w:val="0"/>
      <w:autoSpaceDN w:val="0"/>
      <w:adjustRightInd w:val="0"/>
      <w:spacing w:line="235" w:lineRule="exact"/>
      <w:ind w:firstLine="221"/>
    </w:pPr>
    <w:rPr>
      <w:rFonts w:eastAsiaTheme="minorEastAsia" w:cs="Arial"/>
      <w:sz w:val="24"/>
      <w:lang w:eastAsia="es-MX"/>
    </w:rPr>
  </w:style>
  <w:style w:type="paragraph" w:customStyle="1" w:styleId="Style95">
    <w:name w:val="Style95"/>
    <w:basedOn w:val="Normal"/>
    <w:uiPriority w:val="99"/>
    <w:qFormat/>
    <w:rsid w:val="00340F12"/>
    <w:pPr>
      <w:widowControl w:val="0"/>
      <w:autoSpaceDE w:val="0"/>
      <w:autoSpaceDN w:val="0"/>
      <w:adjustRightInd w:val="0"/>
      <w:spacing w:line="276" w:lineRule="exact"/>
      <w:ind w:hanging="360"/>
    </w:pPr>
    <w:rPr>
      <w:rFonts w:eastAsiaTheme="minorEastAsia" w:cs="Arial"/>
      <w:sz w:val="24"/>
      <w:lang w:eastAsia="es-MX"/>
    </w:rPr>
  </w:style>
  <w:style w:type="paragraph" w:customStyle="1" w:styleId="Style96">
    <w:name w:val="Style96"/>
    <w:basedOn w:val="Normal"/>
    <w:uiPriority w:val="99"/>
    <w:qFormat/>
    <w:rsid w:val="00340F12"/>
    <w:pPr>
      <w:widowControl w:val="0"/>
      <w:autoSpaceDE w:val="0"/>
      <w:autoSpaceDN w:val="0"/>
      <w:adjustRightInd w:val="0"/>
      <w:spacing w:line="221" w:lineRule="exact"/>
      <w:ind w:hanging="202"/>
    </w:pPr>
    <w:rPr>
      <w:rFonts w:eastAsiaTheme="minorEastAsia" w:cs="Arial"/>
      <w:sz w:val="24"/>
      <w:lang w:eastAsia="es-MX"/>
    </w:rPr>
  </w:style>
  <w:style w:type="paragraph" w:customStyle="1" w:styleId="Style97">
    <w:name w:val="Style97"/>
    <w:basedOn w:val="Normal"/>
    <w:uiPriority w:val="99"/>
    <w:qFormat/>
    <w:rsid w:val="00340F12"/>
    <w:pPr>
      <w:widowControl w:val="0"/>
      <w:autoSpaceDE w:val="0"/>
      <w:autoSpaceDN w:val="0"/>
      <w:adjustRightInd w:val="0"/>
      <w:spacing w:line="130" w:lineRule="exact"/>
      <w:jc w:val="center"/>
    </w:pPr>
    <w:rPr>
      <w:rFonts w:eastAsiaTheme="minorEastAsia" w:cs="Arial"/>
      <w:sz w:val="24"/>
      <w:lang w:eastAsia="es-MX"/>
    </w:rPr>
  </w:style>
  <w:style w:type="paragraph" w:customStyle="1" w:styleId="Style98">
    <w:name w:val="Style98"/>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99">
    <w:name w:val="Style99"/>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00">
    <w:name w:val="Style100"/>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01">
    <w:name w:val="Style101"/>
    <w:basedOn w:val="Normal"/>
    <w:uiPriority w:val="99"/>
    <w:qFormat/>
    <w:rsid w:val="00340F12"/>
    <w:pPr>
      <w:widowControl w:val="0"/>
      <w:autoSpaceDE w:val="0"/>
      <w:autoSpaceDN w:val="0"/>
      <w:adjustRightInd w:val="0"/>
      <w:spacing w:line="221" w:lineRule="exact"/>
      <w:ind w:firstLine="2573"/>
      <w:jc w:val="left"/>
    </w:pPr>
    <w:rPr>
      <w:rFonts w:eastAsiaTheme="minorEastAsia" w:cs="Arial"/>
      <w:sz w:val="24"/>
      <w:lang w:eastAsia="es-MX"/>
    </w:rPr>
  </w:style>
  <w:style w:type="paragraph" w:customStyle="1" w:styleId="Style102">
    <w:name w:val="Style102"/>
    <w:basedOn w:val="Normal"/>
    <w:uiPriority w:val="99"/>
    <w:qFormat/>
    <w:rsid w:val="00340F12"/>
    <w:pPr>
      <w:widowControl w:val="0"/>
      <w:autoSpaceDE w:val="0"/>
      <w:autoSpaceDN w:val="0"/>
      <w:adjustRightInd w:val="0"/>
      <w:spacing w:line="250" w:lineRule="exact"/>
      <w:jc w:val="left"/>
    </w:pPr>
    <w:rPr>
      <w:rFonts w:eastAsiaTheme="minorEastAsia" w:cs="Arial"/>
      <w:sz w:val="24"/>
      <w:lang w:eastAsia="es-MX"/>
    </w:rPr>
  </w:style>
  <w:style w:type="paragraph" w:customStyle="1" w:styleId="Style103">
    <w:name w:val="Style103"/>
    <w:basedOn w:val="Normal"/>
    <w:uiPriority w:val="99"/>
    <w:qFormat/>
    <w:rsid w:val="00340F12"/>
    <w:pPr>
      <w:widowControl w:val="0"/>
      <w:autoSpaceDE w:val="0"/>
      <w:autoSpaceDN w:val="0"/>
      <w:adjustRightInd w:val="0"/>
      <w:spacing w:line="240" w:lineRule="auto"/>
      <w:jc w:val="center"/>
    </w:pPr>
    <w:rPr>
      <w:rFonts w:eastAsiaTheme="minorEastAsia" w:cs="Arial"/>
      <w:sz w:val="24"/>
      <w:lang w:eastAsia="es-MX"/>
    </w:rPr>
  </w:style>
  <w:style w:type="paragraph" w:customStyle="1" w:styleId="Style104">
    <w:name w:val="Style104"/>
    <w:basedOn w:val="Normal"/>
    <w:uiPriority w:val="99"/>
    <w:qFormat/>
    <w:rsid w:val="00340F12"/>
    <w:pPr>
      <w:widowControl w:val="0"/>
      <w:autoSpaceDE w:val="0"/>
      <w:autoSpaceDN w:val="0"/>
      <w:adjustRightInd w:val="0"/>
      <w:spacing w:line="275" w:lineRule="exact"/>
      <w:ind w:hanging="360"/>
    </w:pPr>
    <w:rPr>
      <w:rFonts w:eastAsiaTheme="minorEastAsia" w:cs="Arial"/>
      <w:sz w:val="24"/>
      <w:lang w:eastAsia="es-MX"/>
    </w:rPr>
  </w:style>
  <w:style w:type="paragraph" w:customStyle="1" w:styleId="Style105">
    <w:name w:val="Style105"/>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06">
    <w:name w:val="Style106"/>
    <w:basedOn w:val="Normal"/>
    <w:uiPriority w:val="99"/>
    <w:qFormat/>
    <w:rsid w:val="00340F12"/>
    <w:pPr>
      <w:widowControl w:val="0"/>
      <w:autoSpaceDE w:val="0"/>
      <w:autoSpaceDN w:val="0"/>
      <w:adjustRightInd w:val="0"/>
      <w:spacing w:line="226" w:lineRule="exact"/>
      <w:ind w:firstLine="101"/>
      <w:jc w:val="left"/>
    </w:pPr>
    <w:rPr>
      <w:rFonts w:eastAsiaTheme="minorEastAsia" w:cs="Arial"/>
      <w:sz w:val="24"/>
      <w:lang w:eastAsia="es-MX"/>
    </w:rPr>
  </w:style>
  <w:style w:type="paragraph" w:customStyle="1" w:styleId="Style107">
    <w:name w:val="Style107"/>
    <w:basedOn w:val="Normal"/>
    <w:uiPriority w:val="99"/>
    <w:qFormat/>
    <w:rsid w:val="00340F12"/>
    <w:pPr>
      <w:widowControl w:val="0"/>
      <w:autoSpaceDE w:val="0"/>
      <w:autoSpaceDN w:val="0"/>
      <w:adjustRightInd w:val="0"/>
      <w:spacing w:line="221" w:lineRule="exact"/>
      <w:jc w:val="center"/>
    </w:pPr>
    <w:rPr>
      <w:rFonts w:eastAsiaTheme="minorEastAsia" w:cs="Arial"/>
      <w:sz w:val="24"/>
      <w:lang w:eastAsia="es-MX"/>
    </w:rPr>
  </w:style>
  <w:style w:type="paragraph" w:customStyle="1" w:styleId="Style108">
    <w:name w:val="Style108"/>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09">
    <w:name w:val="Style109"/>
    <w:basedOn w:val="Normal"/>
    <w:uiPriority w:val="99"/>
    <w:qFormat/>
    <w:rsid w:val="00340F12"/>
    <w:pPr>
      <w:widowControl w:val="0"/>
      <w:autoSpaceDE w:val="0"/>
      <w:autoSpaceDN w:val="0"/>
      <w:adjustRightInd w:val="0"/>
      <w:spacing w:line="221" w:lineRule="exact"/>
      <w:ind w:firstLine="1526"/>
      <w:jc w:val="left"/>
    </w:pPr>
    <w:rPr>
      <w:rFonts w:eastAsiaTheme="minorEastAsia" w:cs="Arial"/>
      <w:sz w:val="24"/>
      <w:lang w:eastAsia="es-MX"/>
    </w:rPr>
  </w:style>
  <w:style w:type="paragraph" w:customStyle="1" w:styleId="Style110">
    <w:name w:val="Style110"/>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11">
    <w:name w:val="Style111"/>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12">
    <w:name w:val="Style11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13">
    <w:name w:val="Style113"/>
    <w:basedOn w:val="Normal"/>
    <w:uiPriority w:val="99"/>
    <w:qFormat/>
    <w:rsid w:val="00340F12"/>
    <w:pPr>
      <w:widowControl w:val="0"/>
      <w:autoSpaceDE w:val="0"/>
      <w:autoSpaceDN w:val="0"/>
      <w:adjustRightInd w:val="0"/>
      <w:spacing w:line="230" w:lineRule="exact"/>
    </w:pPr>
    <w:rPr>
      <w:rFonts w:eastAsiaTheme="minorEastAsia" w:cs="Arial"/>
      <w:sz w:val="24"/>
      <w:lang w:eastAsia="es-MX"/>
    </w:rPr>
  </w:style>
  <w:style w:type="paragraph" w:customStyle="1" w:styleId="Style114">
    <w:name w:val="Style114"/>
    <w:basedOn w:val="Normal"/>
    <w:uiPriority w:val="99"/>
    <w:qFormat/>
    <w:rsid w:val="00340F12"/>
    <w:pPr>
      <w:widowControl w:val="0"/>
      <w:autoSpaceDE w:val="0"/>
      <w:autoSpaceDN w:val="0"/>
      <w:adjustRightInd w:val="0"/>
      <w:spacing w:line="221" w:lineRule="exact"/>
      <w:jc w:val="right"/>
    </w:pPr>
    <w:rPr>
      <w:rFonts w:eastAsiaTheme="minorEastAsia" w:cs="Arial"/>
      <w:sz w:val="24"/>
      <w:lang w:eastAsia="es-MX"/>
    </w:rPr>
  </w:style>
  <w:style w:type="paragraph" w:customStyle="1" w:styleId="Style115">
    <w:name w:val="Style115"/>
    <w:basedOn w:val="Normal"/>
    <w:uiPriority w:val="99"/>
    <w:qFormat/>
    <w:rsid w:val="00340F12"/>
    <w:pPr>
      <w:widowControl w:val="0"/>
      <w:autoSpaceDE w:val="0"/>
      <w:autoSpaceDN w:val="0"/>
      <w:adjustRightInd w:val="0"/>
      <w:spacing w:line="161" w:lineRule="exact"/>
      <w:ind w:firstLine="125"/>
      <w:jc w:val="left"/>
    </w:pPr>
    <w:rPr>
      <w:rFonts w:eastAsiaTheme="minorEastAsia" w:cs="Arial"/>
      <w:sz w:val="24"/>
      <w:lang w:eastAsia="es-MX"/>
    </w:rPr>
  </w:style>
  <w:style w:type="paragraph" w:customStyle="1" w:styleId="Style116">
    <w:name w:val="Style11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17">
    <w:name w:val="Style117"/>
    <w:basedOn w:val="Normal"/>
    <w:uiPriority w:val="99"/>
    <w:qFormat/>
    <w:rsid w:val="00340F12"/>
    <w:pPr>
      <w:widowControl w:val="0"/>
      <w:autoSpaceDE w:val="0"/>
      <w:autoSpaceDN w:val="0"/>
      <w:adjustRightInd w:val="0"/>
      <w:spacing w:line="240" w:lineRule="auto"/>
    </w:pPr>
    <w:rPr>
      <w:rFonts w:eastAsiaTheme="minorEastAsia" w:cs="Arial"/>
      <w:sz w:val="24"/>
      <w:lang w:eastAsia="es-MX"/>
    </w:rPr>
  </w:style>
  <w:style w:type="paragraph" w:customStyle="1" w:styleId="Style118">
    <w:name w:val="Style118"/>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19">
    <w:name w:val="Style119"/>
    <w:basedOn w:val="Normal"/>
    <w:uiPriority w:val="99"/>
    <w:qFormat/>
    <w:rsid w:val="00340F12"/>
    <w:pPr>
      <w:widowControl w:val="0"/>
      <w:autoSpaceDE w:val="0"/>
      <w:autoSpaceDN w:val="0"/>
      <w:adjustRightInd w:val="0"/>
      <w:spacing w:line="130" w:lineRule="exact"/>
      <w:jc w:val="right"/>
    </w:pPr>
    <w:rPr>
      <w:rFonts w:eastAsiaTheme="minorEastAsia" w:cs="Arial"/>
      <w:sz w:val="24"/>
      <w:lang w:eastAsia="es-MX"/>
    </w:rPr>
  </w:style>
  <w:style w:type="paragraph" w:customStyle="1" w:styleId="Style120">
    <w:name w:val="Style120"/>
    <w:basedOn w:val="Normal"/>
    <w:uiPriority w:val="99"/>
    <w:qFormat/>
    <w:rsid w:val="00340F12"/>
    <w:pPr>
      <w:widowControl w:val="0"/>
      <w:autoSpaceDE w:val="0"/>
      <w:autoSpaceDN w:val="0"/>
      <w:adjustRightInd w:val="0"/>
      <w:spacing w:line="518" w:lineRule="exact"/>
      <w:ind w:firstLine="360"/>
      <w:jc w:val="left"/>
    </w:pPr>
    <w:rPr>
      <w:rFonts w:eastAsiaTheme="minorEastAsia" w:cs="Arial"/>
      <w:sz w:val="24"/>
      <w:lang w:eastAsia="es-MX"/>
    </w:rPr>
  </w:style>
  <w:style w:type="paragraph" w:customStyle="1" w:styleId="Style121">
    <w:name w:val="Style121"/>
    <w:basedOn w:val="Normal"/>
    <w:uiPriority w:val="99"/>
    <w:qFormat/>
    <w:rsid w:val="00340F12"/>
    <w:pPr>
      <w:widowControl w:val="0"/>
      <w:autoSpaceDE w:val="0"/>
      <w:autoSpaceDN w:val="0"/>
      <w:adjustRightInd w:val="0"/>
      <w:spacing w:line="278" w:lineRule="exact"/>
      <w:ind w:hanging="365"/>
      <w:jc w:val="left"/>
    </w:pPr>
    <w:rPr>
      <w:rFonts w:eastAsiaTheme="minorEastAsia" w:cs="Arial"/>
      <w:sz w:val="24"/>
      <w:lang w:eastAsia="es-MX"/>
    </w:rPr>
  </w:style>
  <w:style w:type="paragraph" w:customStyle="1" w:styleId="Style122">
    <w:name w:val="Style122"/>
    <w:basedOn w:val="Normal"/>
    <w:uiPriority w:val="99"/>
    <w:qFormat/>
    <w:rsid w:val="00340F12"/>
    <w:pPr>
      <w:widowControl w:val="0"/>
      <w:autoSpaceDE w:val="0"/>
      <w:autoSpaceDN w:val="0"/>
      <w:adjustRightInd w:val="0"/>
      <w:spacing w:line="365" w:lineRule="exact"/>
    </w:pPr>
    <w:rPr>
      <w:rFonts w:eastAsiaTheme="minorEastAsia" w:cs="Arial"/>
      <w:sz w:val="24"/>
      <w:lang w:eastAsia="es-MX"/>
    </w:rPr>
  </w:style>
  <w:style w:type="paragraph" w:customStyle="1" w:styleId="Style123">
    <w:name w:val="Style123"/>
    <w:basedOn w:val="Normal"/>
    <w:uiPriority w:val="99"/>
    <w:qFormat/>
    <w:rsid w:val="00340F12"/>
    <w:pPr>
      <w:widowControl w:val="0"/>
      <w:autoSpaceDE w:val="0"/>
      <w:autoSpaceDN w:val="0"/>
      <w:adjustRightInd w:val="0"/>
      <w:spacing w:line="197" w:lineRule="exact"/>
      <w:ind w:hanging="91"/>
    </w:pPr>
    <w:rPr>
      <w:rFonts w:eastAsiaTheme="minorEastAsia" w:cs="Arial"/>
      <w:sz w:val="24"/>
      <w:lang w:eastAsia="es-MX"/>
    </w:rPr>
  </w:style>
  <w:style w:type="paragraph" w:customStyle="1" w:styleId="Style124">
    <w:name w:val="Style124"/>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25">
    <w:name w:val="Style125"/>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26">
    <w:name w:val="Style12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27">
    <w:name w:val="Style127"/>
    <w:basedOn w:val="Normal"/>
    <w:uiPriority w:val="99"/>
    <w:qFormat/>
    <w:rsid w:val="00340F12"/>
    <w:pPr>
      <w:widowControl w:val="0"/>
      <w:autoSpaceDE w:val="0"/>
      <w:autoSpaceDN w:val="0"/>
      <w:adjustRightInd w:val="0"/>
      <w:spacing w:line="221" w:lineRule="exact"/>
      <w:ind w:firstLine="120"/>
      <w:jc w:val="left"/>
    </w:pPr>
    <w:rPr>
      <w:rFonts w:eastAsiaTheme="minorEastAsia" w:cs="Arial"/>
      <w:sz w:val="24"/>
      <w:lang w:eastAsia="es-MX"/>
    </w:rPr>
  </w:style>
  <w:style w:type="paragraph" w:customStyle="1" w:styleId="Style128">
    <w:name w:val="Style128"/>
    <w:basedOn w:val="Normal"/>
    <w:uiPriority w:val="99"/>
    <w:qFormat/>
    <w:rsid w:val="00340F12"/>
    <w:pPr>
      <w:widowControl w:val="0"/>
      <w:autoSpaceDE w:val="0"/>
      <w:autoSpaceDN w:val="0"/>
      <w:adjustRightInd w:val="0"/>
      <w:spacing w:line="269" w:lineRule="exact"/>
      <w:ind w:firstLine="250"/>
      <w:jc w:val="left"/>
    </w:pPr>
    <w:rPr>
      <w:rFonts w:eastAsiaTheme="minorEastAsia" w:cs="Arial"/>
      <w:sz w:val="24"/>
      <w:lang w:eastAsia="es-MX"/>
    </w:rPr>
  </w:style>
  <w:style w:type="paragraph" w:customStyle="1" w:styleId="Style129">
    <w:name w:val="Style129"/>
    <w:basedOn w:val="Normal"/>
    <w:uiPriority w:val="99"/>
    <w:qFormat/>
    <w:rsid w:val="00340F12"/>
    <w:pPr>
      <w:widowControl w:val="0"/>
      <w:autoSpaceDE w:val="0"/>
      <w:autoSpaceDN w:val="0"/>
      <w:adjustRightInd w:val="0"/>
      <w:spacing w:line="221" w:lineRule="exact"/>
    </w:pPr>
    <w:rPr>
      <w:rFonts w:eastAsiaTheme="minorEastAsia" w:cs="Arial"/>
      <w:sz w:val="24"/>
      <w:lang w:eastAsia="es-MX"/>
    </w:rPr>
  </w:style>
  <w:style w:type="paragraph" w:customStyle="1" w:styleId="Style130">
    <w:name w:val="Style130"/>
    <w:basedOn w:val="Normal"/>
    <w:uiPriority w:val="99"/>
    <w:qFormat/>
    <w:rsid w:val="00340F12"/>
    <w:pPr>
      <w:widowControl w:val="0"/>
      <w:autoSpaceDE w:val="0"/>
      <w:autoSpaceDN w:val="0"/>
      <w:adjustRightInd w:val="0"/>
      <w:spacing w:line="278" w:lineRule="exact"/>
      <w:ind w:hanging="360"/>
    </w:pPr>
    <w:rPr>
      <w:rFonts w:eastAsiaTheme="minorEastAsia" w:cs="Arial"/>
      <w:sz w:val="24"/>
      <w:lang w:eastAsia="es-MX"/>
    </w:rPr>
  </w:style>
  <w:style w:type="paragraph" w:customStyle="1" w:styleId="Style131">
    <w:name w:val="Style131"/>
    <w:basedOn w:val="Normal"/>
    <w:uiPriority w:val="99"/>
    <w:qFormat/>
    <w:rsid w:val="00340F12"/>
    <w:pPr>
      <w:widowControl w:val="0"/>
      <w:autoSpaceDE w:val="0"/>
      <w:autoSpaceDN w:val="0"/>
      <w:adjustRightInd w:val="0"/>
      <w:spacing w:line="427" w:lineRule="exact"/>
      <w:ind w:firstLine="91"/>
    </w:pPr>
    <w:rPr>
      <w:rFonts w:eastAsiaTheme="minorEastAsia" w:cs="Arial"/>
      <w:sz w:val="24"/>
      <w:lang w:eastAsia="es-MX"/>
    </w:rPr>
  </w:style>
  <w:style w:type="paragraph" w:customStyle="1" w:styleId="Style132">
    <w:name w:val="Style132"/>
    <w:basedOn w:val="Normal"/>
    <w:uiPriority w:val="99"/>
    <w:qFormat/>
    <w:rsid w:val="00340F12"/>
    <w:pPr>
      <w:widowControl w:val="0"/>
      <w:autoSpaceDE w:val="0"/>
      <w:autoSpaceDN w:val="0"/>
      <w:adjustRightInd w:val="0"/>
      <w:spacing w:line="125" w:lineRule="exact"/>
      <w:ind w:hanging="154"/>
      <w:jc w:val="left"/>
    </w:pPr>
    <w:rPr>
      <w:rFonts w:eastAsiaTheme="minorEastAsia" w:cs="Arial"/>
      <w:sz w:val="24"/>
      <w:lang w:eastAsia="es-MX"/>
    </w:rPr>
  </w:style>
  <w:style w:type="paragraph" w:customStyle="1" w:styleId="Style133">
    <w:name w:val="Style133"/>
    <w:basedOn w:val="Normal"/>
    <w:uiPriority w:val="99"/>
    <w:qFormat/>
    <w:rsid w:val="00340F12"/>
    <w:pPr>
      <w:widowControl w:val="0"/>
      <w:autoSpaceDE w:val="0"/>
      <w:autoSpaceDN w:val="0"/>
      <w:adjustRightInd w:val="0"/>
      <w:spacing w:line="226" w:lineRule="exact"/>
      <w:ind w:hanging="67"/>
    </w:pPr>
    <w:rPr>
      <w:rFonts w:eastAsiaTheme="minorEastAsia" w:cs="Arial"/>
      <w:sz w:val="24"/>
      <w:lang w:eastAsia="es-MX"/>
    </w:rPr>
  </w:style>
  <w:style w:type="paragraph" w:customStyle="1" w:styleId="Style134">
    <w:name w:val="Style134"/>
    <w:basedOn w:val="Normal"/>
    <w:uiPriority w:val="99"/>
    <w:qFormat/>
    <w:rsid w:val="00340F12"/>
    <w:pPr>
      <w:widowControl w:val="0"/>
      <w:autoSpaceDE w:val="0"/>
      <w:autoSpaceDN w:val="0"/>
      <w:adjustRightInd w:val="0"/>
      <w:spacing w:line="221" w:lineRule="exact"/>
      <w:ind w:hanging="96"/>
    </w:pPr>
    <w:rPr>
      <w:rFonts w:eastAsiaTheme="minorEastAsia" w:cs="Arial"/>
      <w:sz w:val="24"/>
      <w:lang w:eastAsia="es-MX"/>
    </w:rPr>
  </w:style>
  <w:style w:type="paragraph" w:customStyle="1" w:styleId="Style135">
    <w:name w:val="Style135"/>
    <w:basedOn w:val="Normal"/>
    <w:uiPriority w:val="99"/>
    <w:qFormat/>
    <w:rsid w:val="00340F12"/>
    <w:pPr>
      <w:widowControl w:val="0"/>
      <w:autoSpaceDE w:val="0"/>
      <w:autoSpaceDN w:val="0"/>
      <w:adjustRightInd w:val="0"/>
      <w:spacing w:line="288" w:lineRule="exact"/>
      <w:ind w:hanging="355"/>
      <w:jc w:val="left"/>
    </w:pPr>
    <w:rPr>
      <w:rFonts w:eastAsiaTheme="minorEastAsia" w:cs="Arial"/>
      <w:sz w:val="24"/>
      <w:lang w:eastAsia="es-MX"/>
    </w:rPr>
  </w:style>
  <w:style w:type="paragraph" w:customStyle="1" w:styleId="Style136">
    <w:name w:val="Style136"/>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37">
    <w:name w:val="Style137"/>
    <w:basedOn w:val="Normal"/>
    <w:uiPriority w:val="99"/>
    <w:qFormat/>
    <w:rsid w:val="00340F12"/>
    <w:pPr>
      <w:widowControl w:val="0"/>
      <w:autoSpaceDE w:val="0"/>
      <w:autoSpaceDN w:val="0"/>
      <w:adjustRightInd w:val="0"/>
      <w:spacing w:line="216" w:lineRule="exact"/>
      <w:ind w:hanging="259"/>
      <w:jc w:val="left"/>
    </w:pPr>
    <w:rPr>
      <w:rFonts w:eastAsiaTheme="minorEastAsia" w:cs="Arial"/>
      <w:sz w:val="24"/>
      <w:lang w:eastAsia="es-MX"/>
    </w:rPr>
  </w:style>
  <w:style w:type="paragraph" w:customStyle="1" w:styleId="Style138">
    <w:name w:val="Style138"/>
    <w:basedOn w:val="Normal"/>
    <w:uiPriority w:val="99"/>
    <w:qFormat/>
    <w:rsid w:val="00340F12"/>
    <w:pPr>
      <w:widowControl w:val="0"/>
      <w:autoSpaceDE w:val="0"/>
      <w:autoSpaceDN w:val="0"/>
      <w:adjustRightInd w:val="0"/>
      <w:spacing w:line="302" w:lineRule="exact"/>
      <w:ind w:firstLine="86"/>
    </w:pPr>
    <w:rPr>
      <w:rFonts w:eastAsiaTheme="minorEastAsia" w:cs="Arial"/>
      <w:sz w:val="24"/>
      <w:lang w:eastAsia="es-MX"/>
    </w:rPr>
  </w:style>
  <w:style w:type="paragraph" w:customStyle="1" w:styleId="Style139">
    <w:name w:val="Style139"/>
    <w:basedOn w:val="Normal"/>
    <w:uiPriority w:val="99"/>
    <w:qFormat/>
    <w:rsid w:val="00340F12"/>
    <w:pPr>
      <w:widowControl w:val="0"/>
      <w:autoSpaceDE w:val="0"/>
      <w:autoSpaceDN w:val="0"/>
      <w:adjustRightInd w:val="0"/>
      <w:spacing w:line="182" w:lineRule="exact"/>
    </w:pPr>
    <w:rPr>
      <w:rFonts w:eastAsiaTheme="minorEastAsia" w:cs="Arial"/>
      <w:sz w:val="24"/>
      <w:lang w:eastAsia="es-MX"/>
    </w:rPr>
  </w:style>
  <w:style w:type="paragraph" w:customStyle="1" w:styleId="Style140">
    <w:name w:val="Style140"/>
    <w:basedOn w:val="Normal"/>
    <w:uiPriority w:val="99"/>
    <w:qFormat/>
    <w:rsid w:val="00340F12"/>
    <w:pPr>
      <w:widowControl w:val="0"/>
      <w:autoSpaceDE w:val="0"/>
      <w:autoSpaceDN w:val="0"/>
      <w:adjustRightInd w:val="0"/>
      <w:spacing w:line="240" w:lineRule="auto"/>
      <w:jc w:val="center"/>
    </w:pPr>
    <w:rPr>
      <w:rFonts w:eastAsiaTheme="minorEastAsia" w:cs="Arial"/>
      <w:sz w:val="24"/>
      <w:lang w:eastAsia="es-MX"/>
    </w:rPr>
  </w:style>
  <w:style w:type="paragraph" w:customStyle="1" w:styleId="Style141">
    <w:name w:val="Style141"/>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42">
    <w:name w:val="Style142"/>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43">
    <w:name w:val="Style143"/>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44">
    <w:name w:val="Style144"/>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45">
    <w:name w:val="Style145"/>
    <w:basedOn w:val="Normal"/>
    <w:uiPriority w:val="99"/>
    <w:qFormat/>
    <w:rsid w:val="00340F12"/>
    <w:pPr>
      <w:widowControl w:val="0"/>
      <w:autoSpaceDE w:val="0"/>
      <w:autoSpaceDN w:val="0"/>
      <w:adjustRightInd w:val="0"/>
      <w:spacing w:line="161" w:lineRule="exact"/>
      <w:ind w:firstLine="67"/>
      <w:jc w:val="left"/>
    </w:pPr>
    <w:rPr>
      <w:rFonts w:eastAsiaTheme="minorEastAsia" w:cs="Arial"/>
      <w:sz w:val="24"/>
      <w:lang w:eastAsia="es-MX"/>
    </w:rPr>
  </w:style>
  <w:style w:type="paragraph" w:customStyle="1" w:styleId="Style146">
    <w:name w:val="Style146"/>
    <w:basedOn w:val="Normal"/>
    <w:uiPriority w:val="99"/>
    <w:qFormat/>
    <w:rsid w:val="00340F12"/>
    <w:pPr>
      <w:widowControl w:val="0"/>
      <w:autoSpaceDE w:val="0"/>
      <w:autoSpaceDN w:val="0"/>
      <w:adjustRightInd w:val="0"/>
      <w:spacing w:line="372" w:lineRule="exact"/>
      <w:ind w:hanging="86"/>
      <w:jc w:val="left"/>
    </w:pPr>
    <w:rPr>
      <w:rFonts w:eastAsiaTheme="minorEastAsia" w:cs="Arial"/>
      <w:sz w:val="24"/>
      <w:lang w:eastAsia="es-MX"/>
    </w:rPr>
  </w:style>
  <w:style w:type="paragraph" w:customStyle="1" w:styleId="Style147">
    <w:name w:val="Style147"/>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48">
    <w:name w:val="Style148"/>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49">
    <w:name w:val="Style149"/>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50">
    <w:name w:val="Style150"/>
    <w:basedOn w:val="Normal"/>
    <w:uiPriority w:val="99"/>
    <w:qFormat/>
    <w:rsid w:val="00340F12"/>
    <w:pPr>
      <w:widowControl w:val="0"/>
      <w:autoSpaceDE w:val="0"/>
      <w:autoSpaceDN w:val="0"/>
      <w:adjustRightInd w:val="0"/>
      <w:spacing w:line="322" w:lineRule="exact"/>
      <w:jc w:val="right"/>
    </w:pPr>
    <w:rPr>
      <w:rFonts w:eastAsiaTheme="minorEastAsia" w:cs="Arial"/>
      <w:sz w:val="24"/>
      <w:lang w:eastAsia="es-MX"/>
    </w:rPr>
  </w:style>
  <w:style w:type="paragraph" w:customStyle="1" w:styleId="Style151">
    <w:name w:val="Style151"/>
    <w:basedOn w:val="Normal"/>
    <w:uiPriority w:val="99"/>
    <w:qFormat/>
    <w:rsid w:val="00340F12"/>
    <w:pPr>
      <w:widowControl w:val="0"/>
      <w:autoSpaceDE w:val="0"/>
      <w:autoSpaceDN w:val="0"/>
      <w:adjustRightInd w:val="0"/>
      <w:spacing w:line="302" w:lineRule="exact"/>
      <w:ind w:firstLine="384"/>
      <w:jc w:val="left"/>
    </w:pPr>
    <w:rPr>
      <w:rFonts w:eastAsiaTheme="minorEastAsia" w:cs="Arial"/>
      <w:sz w:val="24"/>
      <w:lang w:eastAsia="es-MX"/>
    </w:rPr>
  </w:style>
  <w:style w:type="paragraph" w:customStyle="1" w:styleId="Style152">
    <w:name w:val="Style152"/>
    <w:basedOn w:val="Normal"/>
    <w:uiPriority w:val="99"/>
    <w:qFormat/>
    <w:rsid w:val="00340F12"/>
    <w:pPr>
      <w:widowControl w:val="0"/>
      <w:autoSpaceDE w:val="0"/>
      <w:autoSpaceDN w:val="0"/>
      <w:adjustRightInd w:val="0"/>
      <w:spacing w:line="427" w:lineRule="exact"/>
      <w:jc w:val="center"/>
    </w:pPr>
    <w:rPr>
      <w:rFonts w:eastAsiaTheme="minorEastAsia" w:cs="Arial"/>
      <w:sz w:val="24"/>
      <w:lang w:eastAsia="es-MX"/>
    </w:rPr>
  </w:style>
  <w:style w:type="paragraph" w:customStyle="1" w:styleId="Style153">
    <w:name w:val="Style153"/>
    <w:basedOn w:val="Normal"/>
    <w:uiPriority w:val="99"/>
    <w:qFormat/>
    <w:rsid w:val="00340F12"/>
    <w:pPr>
      <w:widowControl w:val="0"/>
      <w:autoSpaceDE w:val="0"/>
      <w:autoSpaceDN w:val="0"/>
      <w:adjustRightInd w:val="0"/>
      <w:spacing w:line="290" w:lineRule="exact"/>
      <w:jc w:val="center"/>
    </w:pPr>
    <w:rPr>
      <w:rFonts w:eastAsiaTheme="minorEastAsia" w:cs="Arial"/>
      <w:sz w:val="24"/>
      <w:lang w:eastAsia="es-MX"/>
    </w:rPr>
  </w:style>
  <w:style w:type="paragraph" w:customStyle="1" w:styleId="Style154">
    <w:name w:val="Style154"/>
    <w:basedOn w:val="Normal"/>
    <w:uiPriority w:val="99"/>
    <w:qFormat/>
    <w:rsid w:val="00340F12"/>
    <w:pPr>
      <w:widowControl w:val="0"/>
      <w:autoSpaceDE w:val="0"/>
      <w:autoSpaceDN w:val="0"/>
      <w:adjustRightInd w:val="0"/>
      <w:spacing w:line="542" w:lineRule="exact"/>
      <w:ind w:firstLine="576"/>
      <w:jc w:val="left"/>
    </w:pPr>
    <w:rPr>
      <w:rFonts w:eastAsiaTheme="minorEastAsia" w:cs="Arial"/>
      <w:sz w:val="24"/>
      <w:lang w:eastAsia="es-MX"/>
    </w:rPr>
  </w:style>
  <w:style w:type="paragraph" w:customStyle="1" w:styleId="Style155">
    <w:name w:val="Style155"/>
    <w:basedOn w:val="Normal"/>
    <w:uiPriority w:val="99"/>
    <w:qFormat/>
    <w:rsid w:val="00340F12"/>
    <w:pPr>
      <w:widowControl w:val="0"/>
      <w:autoSpaceDE w:val="0"/>
      <w:autoSpaceDN w:val="0"/>
      <w:adjustRightInd w:val="0"/>
      <w:spacing w:line="130" w:lineRule="exact"/>
      <w:ind w:firstLine="168"/>
      <w:jc w:val="left"/>
    </w:pPr>
    <w:rPr>
      <w:rFonts w:eastAsiaTheme="minorEastAsia" w:cs="Arial"/>
      <w:sz w:val="24"/>
      <w:lang w:eastAsia="es-MX"/>
    </w:rPr>
  </w:style>
  <w:style w:type="paragraph" w:customStyle="1" w:styleId="Style156">
    <w:name w:val="Style156"/>
    <w:basedOn w:val="Normal"/>
    <w:uiPriority w:val="99"/>
    <w:qFormat/>
    <w:rsid w:val="00340F12"/>
    <w:pPr>
      <w:widowControl w:val="0"/>
      <w:autoSpaceDE w:val="0"/>
      <w:autoSpaceDN w:val="0"/>
      <w:adjustRightInd w:val="0"/>
      <w:spacing w:line="290" w:lineRule="exact"/>
    </w:pPr>
    <w:rPr>
      <w:rFonts w:eastAsiaTheme="minorEastAsia" w:cs="Arial"/>
      <w:sz w:val="24"/>
      <w:lang w:eastAsia="es-MX"/>
    </w:rPr>
  </w:style>
  <w:style w:type="paragraph" w:customStyle="1" w:styleId="Style157">
    <w:name w:val="Style157"/>
    <w:basedOn w:val="Normal"/>
    <w:uiPriority w:val="99"/>
    <w:qFormat/>
    <w:rsid w:val="00340F12"/>
    <w:pPr>
      <w:widowControl w:val="0"/>
      <w:autoSpaceDE w:val="0"/>
      <w:autoSpaceDN w:val="0"/>
      <w:adjustRightInd w:val="0"/>
      <w:spacing w:line="230" w:lineRule="exact"/>
      <w:jc w:val="left"/>
    </w:pPr>
    <w:rPr>
      <w:rFonts w:eastAsiaTheme="minorEastAsia" w:cs="Arial"/>
      <w:sz w:val="24"/>
      <w:lang w:eastAsia="es-MX"/>
    </w:rPr>
  </w:style>
  <w:style w:type="paragraph" w:customStyle="1" w:styleId="Style158">
    <w:name w:val="Style158"/>
    <w:basedOn w:val="Normal"/>
    <w:uiPriority w:val="99"/>
    <w:qFormat/>
    <w:rsid w:val="00340F12"/>
    <w:pPr>
      <w:widowControl w:val="0"/>
      <w:autoSpaceDE w:val="0"/>
      <w:autoSpaceDN w:val="0"/>
      <w:adjustRightInd w:val="0"/>
      <w:spacing w:line="130" w:lineRule="exact"/>
    </w:pPr>
    <w:rPr>
      <w:rFonts w:eastAsiaTheme="minorEastAsia" w:cs="Arial"/>
      <w:sz w:val="24"/>
      <w:lang w:eastAsia="es-MX"/>
    </w:rPr>
  </w:style>
  <w:style w:type="paragraph" w:customStyle="1" w:styleId="Style159">
    <w:name w:val="Style159"/>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60">
    <w:name w:val="Style160"/>
    <w:basedOn w:val="Normal"/>
    <w:uiPriority w:val="99"/>
    <w:qFormat/>
    <w:rsid w:val="00340F12"/>
    <w:pPr>
      <w:widowControl w:val="0"/>
      <w:autoSpaceDE w:val="0"/>
      <w:autoSpaceDN w:val="0"/>
      <w:adjustRightInd w:val="0"/>
      <w:spacing w:line="240" w:lineRule="auto"/>
      <w:jc w:val="center"/>
    </w:pPr>
    <w:rPr>
      <w:rFonts w:eastAsiaTheme="minorEastAsia" w:cs="Arial"/>
      <w:sz w:val="24"/>
      <w:lang w:eastAsia="es-MX"/>
    </w:rPr>
  </w:style>
  <w:style w:type="paragraph" w:customStyle="1" w:styleId="Style161">
    <w:name w:val="Style161"/>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Style162">
    <w:name w:val="Style162"/>
    <w:basedOn w:val="Normal"/>
    <w:uiPriority w:val="99"/>
    <w:qFormat/>
    <w:rsid w:val="00340F12"/>
    <w:pPr>
      <w:widowControl w:val="0"/>
      <w:autoSpaceDE w:val="0"/>
      <w:autoSpaceDN w:val="0"/>
      <w:adjustRightInd w:val="0"/>
      <w:spacing w:line="466" w:lineRule="exact"/>
    </w:pPr>
    <w:rPr>
      <w:rFonts w:eastAsiaTheme="minorEastAsia" w:cs="Arial"/>
      <w:sz w:val="24"/>
      <w:lang w:eastAsia="es-MX"/>
    </w:rPr>
  </w:style>
  <w:style w:type="paragraph" w:customStyle="1" w:styleId="Style163">
    <w:name w:val="Style163"/>
    <w:basedOn w:val="Normal"/>
    <w:uiPriority w:val="99"/>
    <w:qFormat/>
    <w:rsid w:val="00340F12"/>
    <w:pPr>
      <w:widowControl w:val="0"/>
      <w:autoSpaceDE w:val="0"/>
      <w:autoSpaceDN w:val="0"/>
      <w:adjustRightInd w:val="0"/>
      <w:spacing w:line="276" w:lineRule="exact"/>
      <w:ind w:hanging="360"/>
    </w:pPr>
    <w:rPr>
      <w:rFonts w:eastAsiaTheme="minorEastAsia" w:cs="Arial"/>
      <w:sz w:val="24"/>
      <w:lang w:eastAsia="es-MX"/>
    </w:rPr>
  </w:style>
  <w:style w:type="paragraph" w:customStyle="1" w:styleId="Style164">
    <w:name w:val="Style164"/>
    <w:basedOn w:val="Normal"/>
    <w:uiPriority w:val="99"/>
    <w:qFormat/>
    <w:rsid w:val="00340F12"/>
    <w:pPr>
      <w:widowControl w:val="0"/>
      <w:autoSpaceDE w:val="0"/>
      <w:autoSpaceDN w:val="0"/>
      <w:adjustRightInd w:val="0"/>
      <w:spacing w:line="240" w:lineRule="auto"/>
      <w:jc w:val="left"/>
    </w:pPr>
    <w:rPr>
      <w:rFonts w:eastAsiaTheme="minorEastAsia" w:cs="Arial"/>
      <w:sz w:val="24"/>
      <w:lang w:eastAsia="es-MX"/>
    </w:rPr>
  </w:style>
  <w:style w:type="paragraph" w:customStyle="1" w:styleId="rubro">
    <w:name w:val="rubro"/>
    <w:basedOn w:val="Normal"/>
    <w:uiPriority w:val="99"/>
    <w:qFormat/>
    <w:rsid w:val="00340F12"/>
    <w:pPr>
      <w:spacing w:line="240" w:lineRule="auto"/>
      <w:ind w:left="3119"/>
    </w:pPr>
    <w:rPr>
      <w:rFonts w:ascii="Times New Roman" w:eastAsia="Times New Roman" w:hAnsi="Times New Roman"/>
      <w:b/>
      <w:caps/>
      <w:lang w:val="es-ES"/>
    </w:rPr>
  </w:style>
  <w:style w:type="paragraph" w:customStyle="1" w:styleId="centrado">
    <w:name w:val="centrado"/>
    <w:basedOn w:val="General"/>
    <w:uiPriority w:val="99"/>
    <w:qFormat/>
    <w:rsid w:val="00340F12"/>
    <w:pPr>
      <w:ind w:firstLine="0"/>
      <w:jc w:val="center"/>
    </w:pPr>
    <w:rPr>
      <w:rFonts w:eastAsiaTheme="minorHAnsi" w:cs="Arial"/>
      <w:b/>
      <w:caps/>
      <w:spacing w:val="40"/>
    </w:rPr>
  </w:style>
  <w:style w:type="paragraph" w:customStyle="1" w:styleId="p">
    <w:name w:val="p"/>
    <w:basedOn w:val="Normal"/>
    <w:uiPriority w:val="99"/>
    <w:qFormat/>
    <w:rsid w:val="00340F12"/>
    <w:pPr>
      <w:spacing w:before="100" w:beforeAutospacing="1" w:line="240" w:lineRule="auto"/>
      <w:jc w:val="left"/>
    </w:pPr>
    <w:rPr>
      <w:rFonts w:ascii="Times New Roman" w:eastAsia="Times New Roman" w:hAnsi="Times New Roman"/>
      <w:sz w:val="24"/>
      <w:lang w:eastAsia="es-MX"/>
    </w:rPr>
  </w:style>
  <w:style w:type="paragraph" w:customStyle="1" w:styleId="q">
    <w:name w:val="q"/>
    <w:basedOn w:val="Normal"/>
    <w:uiPriority w:val="99"/>
    <w:qFormat/>
    <w:rsid w:val="00340F12"/>
    <w:pPr>
      <w:spacing w:before="100" w:beforeAutospacing="1" w:line="240" w:lineRule="auto"/>
      <w:ind w:left="480"/>
      <w:jc w:val="left"/>
    </w:pPr>
    <w:rPr>
      <w:rFonts w:ascii="Times New Roman" w:eastAsia="Times New Roman" w:hAnsi="Times New Roman"/>
      <w:sz w:val="24"/>
      <w:lang w:eastAsia="es-MX"/>
    </w:rPr>
  </w:style>
  <w:style w:type="paragraph" w:customStyle="1" w:styleId="texto">
    <w:name w:val="texto"/>
    <w:basedOn w:val="Normal"/>
    <w:qFormat/>
    <w:rsid w:val="00340F12"/>
    <w:pPr>
      <w:spacing w:after="101" w:line="216" w:lineRule="atLeast"/>
      <w:ind w:firstLine="288"/>
    </w:pPr>
    <w:rPr>
      <w:rFonts w:eastAsia="Times New Roman"/>
      <w:sz w:val="18"/>
      <w:szCs w:val="20"/>
      <w:lang w:val="es-ES_tradnl"/>
    </w:rPr>
  </w:style>
  <w:style w:type="character" w:customStyle="1" w:styleId="TextoCar">
    <w:name w:val="Texto Car"/>
    <w:link w:val="Texto0"/>
    <w:locked/>
    <w:rsid w:val="00340F12"/>
    <w:rPr>
      <w:rFonts w:ascii="Arial" w:hAnsi="Arial" w:cs="Arial"/>
      <w:sz w:val="18"/>
      <w:szCs w:val="20"/>
      <w:lang w:val="es-ES"/>
    </w:rPr>
  </w:style>
  <w:style w:type="paragraph" w:customStyle="1" w:styleId="Texto0">
    <w:name w:val="Texto"/>
    <w:basedOn w:val="Normal"/>
    <w:link w:val="TextoCar"/>
    <w:qFormat/>
    <w:rsid w:val="00340F12"/>
    <w:pPr>
      <w:spacing w:after="101" w:line="216" w:lineRule="exact"/>
      <w:ind w:firstLine="288"/>
    </w:pPr>
    <w:rPr>
      <w:rFonts w:eastAsiaTheme="minorHAnsi" w:cs="Arial"/>
      <w:sz w:val="18"/>
      <w:szCs w:val="20"/>
      <w:lang w:val="es-ES" w:eastAsia="en-US"/>
    </w:rPr>
  </w:style>
  <w:style w:type="character" w:customStyle="1" w:styleId="corte4fondoCar2">
    <w:name w:val="corte4 fondo Car2"/>
    <w:link w:val="corte4fondo"/>
    <w:locked/>
    <w:rsid w:val="00340F12"/>
    <w:rPr>
      <w:rFonts w:ascii="Arial" w:hAnsi="Arial" w:cs="Arial"/>
      <w:sz w:val="30"/>
      <w:szCs w:val="20"/>
    </w:rPr>
  </w:style>
  <w:style w:type="paragraph" w:customStyle="1" w:styleId="corte4fondo">
    <w:name w:val="corte4 fondo"/>
    <w:basedOn w:val="Normal"/>
    <w:link w:val="corte4fondoCar2"/>
    <w:qFormat/>
    <w:rsid w:val="00340F12"/>
    <w:pPr>
      <w:ind w:firstLine="709"/>
    </w:pPr>
    <w:rPr>
      <w:rFonts w:eastAsiaTheme="minorHAnsi" w:cs="Arial"/>
      <w:sz w:val="30"/>
      <w:szCs w:val="20"/>
      <w:lang w:eastAsia="en-US"/>
    </w:rPr>
  </w:style>
  <w:style w:type="character" w:customStyle="1" w:styleId="EstiloCar">
    <w:name w:val="Estilo Car"/>
    <w:link w:val="Estilo"/>
    <w:locked/>
    <w:rsid w:val="00340F12"/>
    <w:rPr>
      <w:rFonts w:ascii="Arial" w:eastAsia="Calibri" w:hAnsi="Arial" w:cs="Arial"/>
      <w:sz w:val="24"/>
    </w:rPr>
  </w:style>
  <w:style w:type="paragraph" w:customStyle="1" w:styleId="Estilo">
    <w:name w:val="Estilo"/>
    <w:basedOn w:val="Sinespaciado"/>
    <w:link w:val="EstiloCar"/>
    <w:qFormat/>
    <w:rsid w:val="00340F12"/>
    <w:rPr>
      <w:rFonts w:cs="Arial"/>
      <w:sz w:val="24"/>
    </w:rPr>
  </w:style>
  <w:style w:type="character" w:customStyle="1" w:styleId="FontStyle166">
    <w:name w:val="Font Style166"/>
    <w:basedOn w:val="Fuentedeprrafopredeter"/>
    <w:uiPriority w:val="99"/>
    <w:rsid w:val="00340F12"/>
    <w:rPr>
      <w:rFonts w:ascii="Arial" w:hAnsi="Arial" w:cs="Arial" w:hint="default"/>
      <w:b/>
      <w:bCs/>
      <w:color w:val="000000"/>
      <w:sz w:val="26"/>
      <w:szCs w:val="26"/>
    </w:rPr>
  </w:style>
  <w:style w:type="character" w:customStyle="1" w:styleId="FontStyle167">
    <w:name w:val="Font Style167"/>
    <w:basedOn w:val="Fuentedeprrafopredeter"/>
    <w:uiPriority w:val="99"/>
    <w:rsid w:val="00340F12"/>
    <w:rPr>
      <w:rFonts w:ascii="Arial Narrow" w:hAnsi="Arial Narrow" w:cs="Arial Narrow" w:hint="default"/>
      <w:i/>
      <w:iCs/>
      <w:color w:val="000000"/>
      <w:spacing w:val="10"/>
      <w:sz w:val="24"/>
      <w:szCs w:val="24"/>
    </w:rPr>
  </w:style>
  <w:style w:type="character" w:customStyle="1" w:styleId="FontStyle168">
    <w:name w:val="Font Style168"/>
    <w:basedOn w:val="Fuentedeprrafopredeter"/>
    <w:uiPriority w:val="99"/>
    <w:rsid w:val="00340F12"/>
    <w:rPr>
      <w:rFonts w:ascii="Arial" w:hAnsi="Arial" w:cs="Arial" w:hint="default"/>
      <w:b/>
      <w:bCs/>
      <w:i/>
      <w:iCs/>
      <w:color w:val="000000"/>
      <w:sz w:val="20"/>
      <w:szCs w:val="20"/>
    </w:rPr>
  </w:style>
  <w:style w:type="character" w:customStyle="1" w:styleId="FontStyle169">
    <w:name w:val="Font Style169"/>
    <w:basedOn w:val="Fuentedeprrafopredeter"/>
    <w:uiPriority w:val="99"/>
    <w:rsid w:val="00340F12"/>
    <w:rPr>
      <w:rFonts w:ascii="Arial" w:hAnsi="Arial" w:cs="Arial" w:hint="default"/>
      <w:i/>
      <w:iCs/>
      <w:color w:val="000000"/>
      <w:sz w:val="20"/>
      <w:szCs w:val="20"/>
    </w:rPr>
  </w:style>
  <w:style w:type="character" w:customStyle="1" w:styleId="FontStyle170">
    <w:name w:val="Font Style170"/>
    <w:basedOn w:val="Fuentedeprrafopredeter"/>
    <w:uiPriority w:val="99"/>
    <w:rsid w:val="00340F12"/>
    <w:rPr>
      <w:rFonts w:ascii="Arial" w:hAnsi="Arial" w:cs="Arial" w:hint="default"/>
      <w:color w:val="000000"/>
      <w:sz w:val="22"/>
      <w:szCs w:val="22"/>
    </w:rPr>
  </w:style>
  <w:style w:type="character" w:customStyle="1" w:styleId="FontStyle171">
    <w:name w:val="Font Style171"/>
    <w:basedOn w:val="Fuentedeprrafopredeter"/>
    <w:uiPriority w:val="99"/>
    <w:rsid w:val="00340F12"/>
    <w:rPr>
      <w:rFonts w:ascii="Arial" w:hAnsi="Arial" w:cs="Arial" w:hint="default"/>
      <w:b/>
      <w:bCs/>
      <w:color w:val="000000"/>
      <w:sz w:val="22"/>
      <w:szCs w:val="22"/>
    </w:rPr>
  </w:style>
  <w:style w:type="character" w:customStyle="1" w:styleId="FontStyle172">
    <w:name w:val="Font Style172"/>
    <w:basedOn w:val="Fuentedeprrafopredeter"/>
    <w:uiPriority w:val="99"/>
    <w:rsid w:val="00340F12"/>
    <w:rPr>
      <w:rFonts w:ascii="Arial" w:hAnsi="Arial" w:cs="Arial" w:hint="default"/>
      <w:color w:val="000000"/>
      <w:sz w:val="22"/>
      <w:szCs w:val="22"/>
    </w:rPr>
  </w:style>
  <w:style w:type="character" w:customStyle="1" w:styleId="FontStyle173">
    <w:name w:val="Font Style173"/>
    <w:basedOn w:val="Fuentedeprrafopredeter"/>
    <w:uiPriority w:val="99"/>
    <w:rsid w:val="00340F12"/>
    <w:rPr>
      <w:rFonts w:ascii="Arial" w:hAnsi="Arial" w:cs="Arial" w:hint="default"/>
      <w:b/>
      <w:bCs/>
      <w:color w:val="000000"/>
      <w:sz w:val="20"/>
      <w:szCs w:val="20"/>
    </w:rPr>
  </w:style>
  <w:style w:type="character" w:customStyle="1" w:styleId="FontStyle174">
    <w:name w:val="Font Style174"/>
    <w:basedOn w:val="Fuentedeprrafopredeter"/>
    <w:uiPriority w:val="99"/>
    <w:rsid w:val="00340F12"/>
    <w:rPr>
      <w:rFonts w:ascii="Arial" w:hAnsi="Arial" w:cs="Arial" w:hint="default"/>
      <w:color w:val="000000"/>
      <w:sz w:val="14"/>
      <w:szCs w:val="14"/>
    </w:rPr>
  </w:style>
  <w:style w:type="character" w:customStyle="1" w:styleId="FontStyle175">
    <w:name w:val="Font Style175"/>
    <w:basedOn w:val="Fuentedeprrafopredeter"/>
    <w:uiPriority w:val="99"/>
    <w:rsid w:val="00340F12"/>
    <w:rPr>
      <w:rFonts w:ascii="Arial" w:hAnsi="Arial" w:cs="Arial" w:hint="default"/>
      <w:b/>
      <w:bCs/>
      <w:color w:val="000000"/>
      <w:sz w:val="14"/>
      <w:szCs w:val="14"/>
    </w:rPr>
  </w:style>
  <w:style w:type="character" w:customStyle="1" w:styleId="FontStyle176">
    <w:name w:val="Font Style176"/>
    <w:basedOn w:val="Fuentedeprrafopredeter"/>
    <w:uiPriority w:val="99"/>
    <w:rsid w:val="00340F12"/>
    <w:rPr>
      <w:rFonts w:ascii="Arial" w:hAnsi="Arial" w:cs="Arial" w:hint="default"/>
      <w:b/>
      <w:bCs/>
      <w:color w:val="000000"/>
      <w:sz w:val="18"/>
      <w:szCs w:val="18"/>
    </w:rPr>
  </w:style>
  <w:style w:type="character" w:customStyle="1" w:styleId="FontStyle177">
    <w:name w:val="Font Style177"/>
    <w:basedOn w:val="Fuentedeprrafopredeter"/>
    <w:uiPriority w:val="99"/>
    <w:rsid w:val="00340F12"/>
    <w:rPr>
      <w:rFonts w:ascii="Arial" w:hAnsi="Arial" w:cs="Arial" w:hint="default"/>
      <w:color w:val="000000"/>
      <w:sz w:val="70"/>
      <w:szCs w:val="70"/>
    </w:rPr>
  </w:style>
  <w:style w:type="character" w:customStyle="1" w:styleId="FontStyle178">
    <w:name w:val="Font Style178"/>
    <w:basedOn w:val="Fuentedeprrafopredeter"/>
    <w:uiPriority w:val="99"/>
    <w:rsid w:val="00340F12"/>
    <w:rPr>
      <w:rFonts w:ascii="Calibri" w:hAnsi="Calibri" w:cs="Calibri" w:hint="default"/>
      <w:color w:val="000000"/>
      <w:sz w:val="14"/>
      <w:szCs w:val="14"/>
    </w:rPr>
  </w:style>
  <w:style w:type="character" w:customStyle="1" w:styleId="FontStyle179">
    <w:name w:val="Font Style179"/>
    <w:basedOn w:val="Fuentedeprrafopredeter"/>
    <w:uiPriority w:val="99"/>
    <w:rsid w:val="00340F12"/>
    <w:rPr>
      <w:rFonts w:ascii="Arial" w:hAnsi="Arial" w:cs="Arial" w:hint="default"/>
      <w:i/>
      <w:iCs/>
      <w:color w:val="000000"/>
      <w:sz w:val="22"/>
      <w:szCs w:val="22"/>
    </w:rPr>
  </w:style>
  <w:style w:type="character" w:customStyle="1" w:styleId="FontStyle180">
    <w:name w:val="Font Style180"/>
    <w:basedOn w:val="Fuentedeprrafopredeter"/>
    <w:uiPriority w:val="99"/>
    <w:rsid w:val="00340F12"/>
    <w:rPr>
      <w:rFonts w:ascii="Arial" w:hAnsi="Arial" w:cs="Arial" w:hint="default"/>
      <w:b/>
      <w:bCs/>
      <w:i/>
      <w:iCs/>
      <w:color w:val="000000"/>
      <w:sz w:val="22"/>
      <w:szCs w:val="22"/>
    </w:rPr>
  </w:style>
  <w:style w:type="character" w:customStyle="1" w:styleId="FontStyle181">
    <w:name w:val="Font Style181"/>
    <w:basedOn w:val="Fuentedeprrafopredeter"/>
    <w:uiPriority w:val="99"/>
    <w:rsid w:val="00340F12"/>
    <w:rPr>
      <w:rFonts w:ascii="Trebuchet MS" w:hAnsi="Trebuchet MS" w:cs="Trebuchet MS" w:hint="default"/>
      <w:b/>
      <w:bCs/>
      <w:color w:val="000000"/>
      <w:sz w:val="16"/>
      <w:szCs w:val="16"/>
    </w:rPr>
  </w:style>
  <w:style w:type="character" w:customStyle="1" w:styleId="FontStyle182">
    <w:name w:val="Font Style182"/>
    <w:basedOn w:val="Fuentedeprrafopredeter"/>
    <w:uiPriority w:val="99"/>
    <w:rsid w:val="00340F12"/>
    <w:rPr>
      <w:rFonts w:ascii="Times New Roman" w:hAnsi="Times New Roman" w:cs="Times New Roman" w:hint="default"/>
      <w:color w:val="000000"/>
      <w:sz w:val="38"/>
      <w:szCs w:val="38"/>
    </w:rPr>
  </w:style>
  <w:style w:type="character" w:customStyle="1" w:styleId="FontStyle183">
    <w:name w:val="Font Style183"/>
    <w:basedOn w:val="Fuentedeprrafopredeter"/>
    <w:uiPriority w:val="99"/>
    <w:rsid w:val="00340F12"/>
    <w:rPr>
      <w:rFonts w:ascii="Arial" w:hAnsi="Arial" w:cs="Arial" w:hint="default"/>
      <w:b/>
      <w:bCs/>
      <w:color w:val="000000"/>
      <w:w w:val="30"/>
      <w:sz w:val="62"/>
      <w:szCs w:val="62"/>
    </w:rPr>
  </w:style>
  <w:style w:type="character" w:customStyle="1" w:styleId="FontStyle184">
    <w:name w:val="Font Style184"/>
    <w:basedOn w:val="Fuentedeprrafopredeter"/>
    <w:uiPriority w:val="99"/>
    <w:rsid w:val="00340F12"/>
    <w:rPr>
      <w:rFonts w:ascii="Trebuchet MS" w:hAnsi="Trebuchet MS" w:cs="Trebuchet MS" w:hint="default"/>
      <w:b/>
      <w:bCs/>
      <w:color w:val="000000"/>
      <w:sz w:val="14"/>
      <w:szCs w:val="14"/>
    </w:rPr>
  </w:style>
  <w:style w:type="character" w:customStyle="1" w:styleId="FontStyle185">
    <w:name w:val="Font Style185"/>
    <w:basedOn w:val="Fuentedeprrafopredeter"/>
    <w:uiPriority w:val="99"/>
    <w:rsid w:val="00340F12"/>
    <w:rPr>
      <w:rFonts w:ascii="Arial" w:hAnsi="Arial" w:cs="Arial" w:hint="default"/>
      <w:color w:val="000000"/>
      <w:sz w:val="18"/>
      <w:szCs w:val="18"/>
    </w:rPr>
  </w:style>
  <w:style w:type="character" w:customStyle="1" w:styleId="FontStyle186">
    <w:name w:val="Font Style186"/>
    <w:basedOn w:val="Fuentedeprrafopredeter"/>
    <w:uiPriority w:val="99"/>
    <w:rsid w:val="00340F12"/>
    <w:rPr>
      <w:rFonts w:ascii="Trebuchet MS" w:hAnsi="Trebuchet MS" w:cs="Trebuchet MS" w:hint="default"/>
      <w:smallCaps/>
      <w:color w:val="000000"/>
      <w:spacing w:val="-30"/>
      <w:sz w:val="26"/>
      <w:szCs w:val="26"/>
    </w:rPr>
  </w:style>
  <w:style w:type="character" w:customStyle="1" w:styleId="FontStyle187">
    <w:name w:val="Font Style187"/>
    <w:basedOn w:val="Fuentedeprrafopredeter"/>
    <w:uiPriority w:val="99"/>
    <w:rsid w:val="00340F12"/>
    <w:rPr>
      <w:rFonts w:ascii="Calibri" w:hAnsi="Calibri" w:cs="Calibri" w:hint="default"/>
      <w:b/>
      <w:bCs/>
      <w:color w:val="000000"/>
      <w:sz w:val="14"/>
      <w:szCs w:val="14"/>
    </w:rPr>
  </w:style>
  <w:style w:type="character" w:customStyle="1" w:styleId="FontStyle188">
    <w:name w:val="Font Style188"/>
    <w:basedOn w:val="Fuentedeprrafopredeter"/>
    <w:uiPriority w:val="99"/>
    <w:rsid w:val="00340F12"/>
    <w:rPr>
      <w:rFonts w:ascii="Arial" w:hAnsi="Arial" w:cs="Arial" w:hint="default"/>
      <w:b/>
      <w:bCs/>
      <w:color w:val="000000"/>
      <w:sz w:val="10"/>
      <w:szCs w:val="10"/>
    </w:rPr>
  </w:style>
  <w:style w:type="character" w:customStyle="1" w:styleId="FontStyle189">
    <w:name w:val="Font Style189"/>
    <w:basedOn w:val="Fuentedeprrafopredeter"/>
    <w:uiPriority w:val="99"/>
    <w:rsid w:val="00340F12"/>
    <w:rPr>
      <w:rFonts w:ascii="Arial" w:hAnsi="Arial" w:cs="Arial" w:hint="default"/>
      <w:color w:val="000000"/>
      <w:sz w:val="10"/>
      <w:szCs w:val="10"/>
    </w:rPr>
  </w:style>
  <w:style w:type="character" w:customStyle="1" w:styleId="FontStyle190">
    <w:name w:val="Font Style190"/>
    <w:basedOn w:val="Fuentedeprrafopredeter"/>
    <w:uiPriority w:val="99"/>
    <w:rsid w:val="00340F12"/>
    <w:rPr>
      <w:rFonts w:ascii="Arial" w:hAnsi="Arial" w:cs="Arial" w:hint="default"/>
      <w:color w:val="000000"/>
      <w:w w:val="150"/>
      <w:sz w:val="24"/>
      <w:szCs w:val="24"/>
    </w:rPr>
  </w:style>
  <w:style w:type="character" w:customStyle="1" w:styleId="FontStyle191">
    <w:name w:val="Font Style191"/>
    <w:basedOn w:val="Fuentedeprrafopredeter"/>
    <w:uiPriority w:val="99"/>
    <w:rsid w:val="00340F12"/>
    <w:rPr>
      <w:rFonts w:ascii="Century Gothic" w:hAnsi="Century Gothic" w:cs="Century Gothic" w:hint="default"/>
      <w:b/>
      <w:bCs/>
      <w:color w:val="000000"/>
      <w:spacing w:val="40"/>
      <w:sz w:val="8"/>
      <w:szCs w:val="8"/>
    </w:rPr>
  </w:style>
  <w:style w:type="character" w:customStyle="1" w:styleId="FontStyle192">
    <w:name w:val="Font Style192"/>
    <w:basedOn w:val="Fuentedeprrafopredeter"/>
    <w:uiPriority w:val="99"/>
    <w:rsid w:val="00340F12"/>
    <w:rPr>
      <w:rFonts w:ascii="Calibri" w:hAnsi="Calibri" w:cs="Calibri" w:hint="default"/>
      <w:b/>
      <w:bCs/>
      <w:color w:val="000000"/>
      <w:sz w:val="28"/>
      <w:szCs w:val="28"/>
    </w:rPr>
  </w:style>
  <w:style w:type="character" w:customStyle="1" w:styleId="FontStyle193">
    <w:name w:val="Font Style193"/>
    <w:basedOn w:val="Fuentedeprrafopredeter"/>
    <w:uiPriority w:val="99"/>
    <w:rsid w:val="00340F12"/>
    <w:rPr>
      <w:rFonts w:ascii="Arial" w:hAnsi="Arial" w:cs="Arial" w:hint="default"/>
      <w:color w:val="000000"/>
      <w:sz w:val="28"/>
      <w:szCs w:val="28"/>
    </w:rPr>
  </w:style>
  <w:style w:type="character" w:customStyle="1" w:styleId="FontStyle194">
    <w:name w:val="Font Style194"/>
    <w:basedOn w:val="Fuentedeprrafopredeter"/>
    <w:uiPriority w:val="99"/>
    <w:rsid w:val="00340F12"/>
    <w:rPr>
      <w:rFonts w:ascii="Arial" w:hAnsi="Arial" w:cs="Arial" w:hint="default"/>
      <w:b/>
      <w:bCs/>
      <w:color w:val="000000"/>
      <w:w w:val="20"/>
      <w:sz w:val="14"/>
      <w:szCs w:val="14"/>
    </w:rPr>
  </w:style>
  <w:style w:type="character" w:customStyle="1" w:styleId="FontStyle195">
    <w:name w:val="Font Style195"/>
    <w:basedOn w:val="Fuentedeprrafopredeter"/>
    <w:uiPriority w:val="99"/>
    <w:rsid w:val="00340F12"/>
    <w:rPr>
      <w:rFonts w:ascii="Courier New" w:hAnsi="Courier New" w:cs="Courier New" w:hint="default"/>
      <w:color w:val="000000"/>
      <w:w w:val="30"/>
      <w:sz w:val="32"/>
      <w:szCs w:val="32"/>
    </w:rPr>
  </w:style>
  <w:style w:type="character" w:customStyle="1" w:styleId="FontStyle196">
    <w:name w:val="Font Style196"/>
    <w:basedOn w:val="Fuentedeprrafopredeter"/>
    <w:uiPriority w:val="99"/>
    <w:rsid w:val="00340F12"/>
    <w:rPr>
      <w:rFonts w:ascii="Arial" w:hAnsi="Arial" w:cs="Arial" w:hint="default"/>
      <w:i/>
      <w:iCs/>
      <w:color w:val="000000"/>
      <w:w w:val="150"/>
      <w:sz w:val="20"/>
      <w:szCs w:val="20"/>
    </w:rPr>
  </w:style>
  <w:style w:type="character" w:customStyle="1" w:styleId="FontStyle197">
    <w:name w:val="Font Style197"/>
    <w:basedOn w:val="Fuentedeprrafopredeter"/>
    <w:uiPriority w:val="99"/>
    <w:rsid w:val="00340F12"/>
    <w:rPr>
      <w:rFonts w:ascii="Arial" w:hAnsi="Arial" w:cs="Arial" w:hint="default"/>
      <w:color w:val="000000"/>
      <w:sz w:val="36"/>
      <w:szCs w:val="36"/>
    </w:rPr>
  </w:style>
  <w:style w:type="character" w:customStyle="1" w:styleId="FontStyle198">
    <w:name w:val="Font Style198"/>
    <w:basedOn w:val="Fuentedeprrafopredeter"/>
    <w:uiPriority w:val="99"/>
    <w:rsid w:val="00340F12"/>
    <w:rPr>
      <w:rFonts w:ascii="Century Gothic" w:hAnsi="Century Gothic" w:cs="Century Gothic" w:hint="default"/>
      <w:color w:val="000000"/>
      <w:spacing w:val="-50"/>
      <w:sz w:val="52"/>
      <w:szCs w:val="52"/>
    </w:rPr>
  </w:style>
  <w:style w:type="character" w:customStyle="1" w:styleId="FontStyle199">
    <w:name w:val="Font Style199"/>
    <w:basedOn w:val="Fuentedeprrafopredeter"/>
    <w:uiPriority w:val="99"/>
    <w:rsid w:val="00340F12"/>
    <w:rPr>
      <w:rFonts w:ascii="Constantia" w:hAnsi="Constantia" w:cs="Constantia" w:hint="default"/>
      <w:color w:val="000000"/>
      <w:sz w:val="26"/>
      <w:szCs w:val="26"/>
    </w:rPr>
  </w:style>
  <w:style w:type="character" w:customStyle="1" w:styleId="FontStyle200">
    <w:name w:val="Font Style200"/>
    <w:basedOn w:val="Fuentedeprrafopredeter"/>
    <w:uiPriority w:val="99"/>
    <w:rsid w:val="00340F12"/>
    <w:rPr>
      <w:rFonts w:ascii="Arial" w:hAnsi="Arial" w:cs="Arial" w:hint="default"/>
      <w:b/>
      <w:bCs/>
      <w:color w:val="000000"/>
      <w:w w:val="30"/>
      <w:sz w:val="38"/>
      <w:szCs w:val="38"/>
    </w:rPr>
  </w:style>
  <w:style w:type="character" w:customStyle="1" w:styleId="FontStyle201">
    <w:name w:val="Font Style201"/>
    <w:basedOn w:val="Fuentedeprrafopredeter"/>
    <w:uiPriority w:val="99"/>
    <w:rsid w:val="00340F12"/>
    <w:rPr>
      <w:rFonts w:ascii="Arial" w:hAnsi="Arial" w:cs="Arial" w:hint="default"/>
      <w:b/>
      <w:bCs/>
      <w:color w:val="000000"/>
      <w:sz w:val="26"/>
      <w:szCs w:val="26"/>
    </w:rPr>
  </w:style>
  <w:style w:type="character" w:customStyle="1" w:styleId="FontStyle202">
    <w:name w:val="Font Style202"/>
    <w:basedOn w:val="Fuentedeprrafopredeter"/>
    <w:uiPriority w:val="99"/>
    <w:rsid w:val="00340F12"/>
    <w:rPr>
      <w:rFonts w:ascii="Calibri" w:hAnsi="Calibri" w:cs="Calibri" w:hint="default"/>
      <w:color w:val="000000"/>
      <w:sz w:val="34"/>
      <w:szCs w:val="34"/>
    </w:rPr>
  </w:style>
  <w:style w:type="character" w:customStyle="1" w:styleId="FontStyle203">
    <w:name w:val="Font Style203"/>
    <w:basedOn w:val="Fuentedeprrafopredeter"/>
    <w:uiPriority w:val="99"/>
    <w:rsid w:val="00340F12"/>
    <w:rPr>
      <w:rFonts w:ascii="Arial" w:hAnsi="Arial" w:cs="Arial" w:hint="default"/>
      <w:color w:val="000000"/>
      <w:sz w:val="20"/>
      <w:szCs w:val="20"/>
    </w:rPr>
  </w:style>
  <w:style w:type="character" w:customStyle="1" w:styleId="FontStyle204">
    <w:name w:val="Font Style204"/>
    <w:basedOn w:val="Fuentedeprrafopredeter"/>
    <w:uiPriority w:val="99"/>
    <w:rsid w:val="00340F12"/>
    <w:rPr>
      <w:rFonts w:ascii="Arial" w:hAnsi="Arial" w:cs="Arial" w:hint="default"/>
      <w:color w:val="000000"/>
      <w:sz w:val="30"/>
      <w:szCs w:val="30"/>
    </w:rPr>
  </w:style>
  <w:style w:type="character" w:customStyle="1" w:styleId="FontStyle205">
    <w:name w:val="Font Style205"/>
    <w:basedOn w:val="Fuentedeprrafopredeter"/>
    <w:uiPriority w:val="99"/>
    <w:rsid w:val="00340F12"/>
    <w:rPr>
      <w:rFonts w:ascii="Arial" w:hAnsi="Arial" w:cs="Arial" w:hint="default"/>
      <w:color w:val="000000"/>
      <w:w w:val="50"/>
      <w:sz w:val="12"/>
      <w:szCs w:val="12"/>
    </w:rPr>
  </w:style>
  <w:style w:type="character" w:customStyle="1" w:styleId="FontStyle206">
    <w:name w:val="Font Style206"/>
    <w:basedOn w:val="Fuentedeprrafopredeter"/>
    <w:uiPriority w:val="99"/>
    <w:rsid w:val="00340F12"/>
    <w:rPr>
      <w:rFonts w:ascii="Arial" w:hAnsi="Arial" w:cs="Arial" w:hint="default"/>
      <w:color w:val="000000"/>
      <w:w w:val="66"/>
      <w:sz w:val="10"/>
      <w:szCs w:val="10"/>
    </w:rPr>
  </w:style>
  <w:style w:type="character" w:customStyle="1" w:styleId="FontStyle207">
    <w:name w:val="Font Style207"/>
    <w:basedOn w:val="Fuentedeprrafopredeter"/>
    <w:uiPriority w:val="99"/>
    <w:rsid w:val="00340F12"/>
    <w:rPr>
      <w:rFonts w:ascii="Arial" w:hAnsi="Arial" w:cs="Arial" w:hint="default"/>
      <w:color w:val="000000"/>
      <w:w w:val="66"/>
      <w:sz w:val="10"/>
      <w:szCs w:val="10"/>
    </w:rPr>
  </w:style>
  <w:style w:type="character" w:customStyle="1" w:styleId="FontStyle208">
    <w:name w:val="Font Style208"/>
    <w:basedOn w:val="Fuentedeprrafopredeter"/>
    <w:uiPriority w:val="99"/>
    <w:rsid w:val="00340F12"/>
    <w:rPr>
      <w:rFonts w:ascii="Arial" w:hAnsi="Arial" w:cs="Arial" w:hint="default"/>
      <w:b/>
      <w:bCs/>
      <w:color w:val="000000"/>
      <w:w w:val="75"/>
      <w:sz w:val="10"/>
      <w:szCs w:val="10"/>
    </w:rPr>
  </w:style>
  <w:style w:type="character" w:customStyle="1" w:styleId="FontStyle209">
    <w:name w:val="Font Style209"/>
    <w:basedOn w:val="Fuentedeprrafopredeter"/>
    <w:uiPriority w:val="99"/>
    <w:rsid w:val="00340F12"/>
    <w:rPr>
      <w:rFonts w:ascii="Constantia" w:hAnsi="Constantia" w:cs="Constantia" w:hint="default"/>
      <w:b/>
      <w:bCs/>
      <w:color w:val="000000"/>
      <w:sz w:val="20"/>
      <w:szCs w:val="20"/>
    </w:rPr>
  </w:style>
  <w:style w:type="character" w:customStyle="1" w:styleId="FontStyle210">
    <w:name w:val="Font Style210"/>
    <w:basedOn w:val="Fuentedeprrafopredeter"/>
    <w:uiPriority w:val="99"/>
    <w:rsid w:val="00340F12"/>
    <w:rPr>
      <w:rFonts w:ascii="Arial" w:hAnsi="Arial" w:cs="Arial" w:hint="default"/>
      <w:b/>
      <w:bCs/>
      <w:color w:val="000000"/>
      <w:spacing w:val="-20"/>
      <w:sz w:val="36"/>
      <w:szCs w:val="36"/>
    </w:rPr>
  </w:style>
  <w:style w:type="character" w:customStyle="1" w:styleId="FontStyle211">
    <w:name w:val="Font Style211"/>
    <w:basedOn w:val="Fuentedeprrafopredeter"/>
    <w:uiPriority w:val="99"/>
    <w:rsid w:val="00340F12"/>
    <w:rPr>
      <w:rFonts w:ascii="Calibri" w:hAnsi="Calibri" w:cs="Calibri" w:hint="default"/>
      <w:b/>
      <w:bCs/>
      <w:color w:val="000000"/>
      <w:sz w:val="16"/>
      <w:szCs w:val="16"/>
    </w:rPr>
  </w:style>
  <w:style w:type="character" w:customStyle="1" w:styleId="FontStyle212">
    <w:name w:val="Font Style212"/>
    <w:basedOn w:val="Fuentedeprrafopredeter"/>
    <w:uiPriority w:val="99"/>
    <w:rsid w:val="00340F12"/>
    <w:rPr>
      <w:rFonts w:ascii="Arial" w:hAnsi="Arial" w:cs="Arial" w:hint="default"/>
      <w:color w:val="000000"/>
      <w:sz w:val="12"/>
      <w:szCs w:val="12"/>
    </w:rPr>
  </w:style>
  <w:style w:type="character" w:customStyle="1" w:styleId="FontStyle213">
    <w:name w:val="Font Style213"/>
    <w:basedOn w:val="Fuentedeprrafopredeter"/>
    <w:uiPriority w:val="99"/>
    <w:rsid w:val="00340F12"/>
    <w:rPr>
      <w:rFonts w:ascii="Arial" w:hAnsi="Arial" w:cs="Arial" w:hint="default"/>
      <w:i/>
      <w:iCs/>
      <w:color w:val="000000"/>
      <w:sz w:val="18"/>
      <w:szCs w:val="18"/>
    </w:rPr>
  </w:style>
  <w:style w:type="character" w:customStyle="1" w:styleId="FontStyle214">
    <w:name w:val="Font Style214"/>
    <w:basedOn w:val="Fuentedeprrafopredeter"/>
    <w:uiPriority w:val="99"/>
    <w:rsid w:val="00340F12"/>
    <w:rPr>
      <w:rFonts w:ascii="Arial" w:hAnsi="Arial" w:cs="Arial" w:hint="default"/>
      <w:b/>
      <w:bCs/>
      <w:color w:val="000000"/>
      <w:w w:val="30"/>
      <w:sz w:val="38"/>
      <w:szCs w:val="38"/>
    </w:rPr>
  </w:style>
  <w:style w:type="character" w:customStyle="1" w:styleId="f1">
    <w:name w:val="f1"/>
    <w:basedOn w:val="Fuentedeprrafopredeter"/>
    <w:rsid w:val="00340F12"/>
    <w:rPr>
      <w:color w:val="0000FF"/>
      <w:sz w:val="30"/>
      <w:szCs w:val="30"/>
    </w:rPr>
  </w:style>
  <w:style w:type="character" w:customStyle="1" w:styleId="a1">
    <w:name w:val="a1"/>
    <w:basedOn w:val="Fuentedeprrafopredeter"/>
    <w:rsid w:val="00340F12"/>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340F12"/>
    <w:rPr>
      <w:color w:val="0000FF"/>
    </w:rPr>
  </w:style>
  <w:style w:type="character" w:customStyle="1" w:styleId="b1">
    <w:name w:val="b1"/>
    <w:basedOn w:val="Fuentedeprrafopredeter"/>
    <w:rsid w:val="00340F12"/>
    <w:rPr>
      <w:color w:val="000000"/>
    </w:rPr>
  </w:style>
  <w:style w:type="character" w:customStyle="1" w:styleId="g1">
    <w:name w:val="g1"/>
    <w:basedOn w:val="Fuentedeprrafopredeter"/>
    <w:rsid w:val="00340F12"/>
    <w:rPr>
      <w:color w:val="B3B3B3"/>
    </w:rPr>
  </w:style>
  <w:style w:type="character" w:customStyle="1" w:styleId="c1">
    <w:name w:val="c1"/>
    <w:basedOn w:val="Fuentedeprrafopredeter"/>
    <w:rsid w:val="00340F12"/>
    <w:rPr>
      <w:rFonts w:ascii="Arial Unicode MS" w:eastAsia="Arial Unicode MS" w:hAnsi="Arial Unicode MS" w:cs="Arial Unicode MS" w:hint="eastAsia"/>
      <w:color w:val="0000FF"/>
      <w:sz w:val="26"/>
      <w:szCs w:val="26"/>
    </w:rPr>
  </w:style>
  <w:style w:type="character" w:customStyle="1" w:styleId="n1">
    <w:name w:val="n1"/>
    <w:basedOn w:val="Fuentedeprrafopredeter"/>
    <w:rsid w:val="00340F12"/>
    <w:rPr>
      <w:sz w:val="22"/>
      <w:szCs w:val="22"/>
    </w:rPr>
  </w:style>
  <w:style w:type="character" w:customStyle="1" w:styleId="k1">
    <w:name w:val="k1"/>
    <w:basedOn w:val="Fuentedeprrafopredeter"/>
    <w:rsid w:val="00340F12"/>
    <w:rPr>
      <w:color w:val="800000"/>
    </w:rPr>
  </w:style>
  <w:style w:type="character" w:customStyle="1" w:styleId="FontStyle16">
    <w:name w:val="Font Style16"/>
    <w:basedOn w:val="Fuentedeprrafopredeter"/>
    <w:uiPriority w:val="99"/>
    <w:rsid w:val="00340F12"/>
    <w:rPr>
      <w:rFonts w:ascii="Arial" w:hAnsi="Arial" w:cs="Arial" w:hint="default"/>
      <w:sz w:val="18"/>
      <w:szCs w:val="18"/>
    </w:rPr>
  </w:style>
  <w:style w:type="character" w:customStyle="1" w:styleId="FontStyle17">
    <w:name w:val="Font Style17"/>
    <w:basedOn w:val="Fuentedeprrafopredeter"/>
    <w:uiPriority w:val="99"/>
    <w:rsid w:val="00340F12"/>
    <w:rPr>
      <w:rFonts w:ascii="Arial" w:hAnsi="Arial" w:cs="Arial" w:hint="default"/>
      <w:sz w:val="24"/>
      <w:szCs w:val="24"/>
    </w:rPr>
  </w:style>
  <w:style w:type="character" w:customStyle="1" w:styleId="corchete-llamada1">
    <w:name w:val="corchete-llamada1"/>
    <w:basedOn w:val="Fuentedeprrafopredeter"/>
    <w:rsid w:val="00340F12"/>
    <w:rPr>
      <w:vanish/>
      <w:webHidden w:val="0"/>
      <w:specVanish/>
    </w:rPr>
  </w:style>
  <w:style w:type="character" w:customStyle="1" w:styleId="corte4fondoCar1">
    <w:name w:val="corte4 fondo Car1"/>
    <w:rsid w:val="00340F12"/>
    <w:rPr>
      <w:rFonts w:ascii="Arial" w:hAnsi="Arial" w:cs="Arial" w:hint="default"/>
      <w:sz w:val="30"/>
      <w:lang w:val="es-ES_tradnl" w:eastAsia="es-ES"/>
    </w:rPr>
  </w:style>
  <w:style w:type="paragraph" w:styleId="Textoindependienteprimerasangra">
    <w:name w:val="Body Text First Indent"/>
    <w:basedOn w:val="Textoindependiente"/>
    <w:link w:val="TextoindependienteprimerasangraCar"/>
    <w:uiPriority w:val="99"/>
    <w:unhideWhenUsed/>
    <w:rsid w:val="00340F12"/>
    <w:pPr>
      <w:widowControl/>
      <w:tabs>
        <w:tab w:val="clear" w:pos="0"/>
      </w:tabs>
      <w:suppressAutoHyphens w:val="0"/>
      <w:autoSpaceDE/>
      <w:autoSpaceDN/>
      <w:adjustRightInd/>
      <w:spacing w:before="320" w:after="320"/>
      <w:ind w:firstLine="360"/>
    </w:pPr>
    <w:rPr>
      <w:rFonts w:ascii="Arial" w:hAnsi="Arial"/>
      <w:spacing w:val="0"/>
    </w:rPr>
  </w:style>
  <w:style w:type="character" w:customStyle="1" w:styleId="TextoindependienteprimerasangraCar">
    <w:name w:val="Texto independiente primera sangría Car"/>
    <w:basedOn w:val="TextoindependienteCar"/>
    <w:link w:val="Textoindependienteprimerasangra"/>
    <w:uiPriority w:val="99"/>
    <w:rsid w:val="00340F12"/>
    <w:rPr>
      <w:rFonts w:ascii="Arial" w:eastAsia="Times New Roman" w:hAnsi="Arial" w:cs="Times New Roman"/>
      <w:spacing w:val="-3"/>
      <w:sz w:val="28"/>
      <w:szCs w:val="28"/>
      <w:lang w:eastAsia="es-ES"/>
    </w:rPr>
  </w:style>
  <w:style w:type="paragraph" w:customStyle="1" w:styleId="CM36">
    <w:name w:val="CM36"/>
    <w:basedOn w:val="Default"/>
    <w:next w:val="Default"/>
    <w:uiPriority w:val="99"/>
    <w:rsid w:val="00340F12"/>
    <w:pPr>
      <w:widowControl w:val="0"/>
      <w:jc w:val="left"/>
    </w:pPr>
    <w:rPr>
      <w:rFonts w:eastAsia="Times New Roman"/>
      <w:color w:val="auto"/>
    </w:rPr>
  </w:style>
  <w:style w:type="paragraph" w:customStyle="1" w:styleId="CM5">
    <w:name w:val="CM5"/>
    <w:basedOn w:val="Default"/>
    <w:next w:val="Default"/>
    <w:uiPriority w:val="99"/>
    <w:rsid w:val="00340F12"/>
    <w:pPr>
      <w:widowControl w:val="0"/>
      <w:spacing w:line="276" w:lineRule="atLeast"/>
      <w:jc w:val="left"/>
    </w:pPr>
    <w:rPr>
      <w:rFonts w:eastAsiaTheme="minorEastAsia"/>
      <w:color w:val="auto"/>
    </w:rPr>
  </w:style>
  <w:style w:type="paragraph" w:customStyle="1" w:styleId="CM37">
    <w:name w:val="CM37"/>
    <w:basedOn w:val="Default"/>
    <w:next w:val="Default"/>
    <w:uiPriority w:val="99"/>
    <w:rsid w:val="00340F12"/>
    <w:pPr>
      <w:widowControl w:val="0"/>
      <w:jc w:val="left"/>
    </w:pPr>
    <w:rPr>
      <w:rFonts w:eastAsia="Times New Roman"/>
      <w:color w:val="auto"/>
    </w:rPr>
  </w:style>
  <w:style w:type="paragraph" w:customStyle="1" w:styleId="Cuerpo">
    <w:name w:val="Cuerpo"/>
    <w:qFormat/>
    <w:rsid w:val="00340F12"/>
    <w:pPr>
      <w:spacing w:after="0" w:line="240" w:lineRule="auto"/>
    </w:pPr>
    <w:rPr>
      <w:rFonts w:ascii="Times New Roman" w:eastAsia="Arial Unicode MS" w:hAnsi="Arial Unicode MS" w:cs="Arial Unicode MS"/>
      <w:color w:val="000000"/>
      <w:sz w:val="24"/>
      <w:szCs w:val="24"/>
      <w:u w:color="000000"/>
      <w:lang w:eastAsia="es-MX"/>
    </w:rPr>
  </w:style>
  <w:style w:type="paragraph" w:customStyle="1" w:styleId="Titulo1">
    <w:name w:val="Titulo 1"/>
    <w:basedOn w:val="Texto0"/>
    <w:rsid w:val="00340F12"/>
    <w:pPr>
      <w:pBdr>
        <w:bottom w:val="single" w:sz="12" w:space="1" w:color="auto"/>
      </w:pBdr>
      <w:spacing w:before="120" w:after="0" w:line="240" w:lineRule="auto"/>
      <w:ind w:firstLine="0"/>
      <w:outlineLvl w:val="0"/>
    </w:pPr>
    <w:rPr>
      <w:rFonts w:ascii="Times New Roman" w:eastAsia="Times New Roman" w:hAnsi="Times New Roman"/>
      <w:b/>
      <w:szCs w:val="18"/>
      <w:lang w:val="es-MX" w:eastAsia="es-MX"/>
    </w:rPr>
  </w:style>
  <w:style w:type="paragraph" w:styleId="Lista2">
    <w:name w:val="List 2"/>
    <w:basedOn w:val="Normal"/>
    <w:uiPriority w:val="99"/>
    <w:unhideWhenUsed/>
    <w:rsid w:val="00340F12"/>
    <w:pPr>
      <w:spacing w:before="320" w:after="320"/>
      <w:ind w:left="566" w:hanging="283"/>
      <w:contextualSpacing/>
    </w:pPr>
    <w:rPr>
      <w:rFonts w:eastAsia="Times New Roman"/>
      <w:szCs w:val="28"/>
    </w:rPr>
  </w:style>
  <w:style w:type="paragraph" w:styleId="Lista3">
    <w:name w:val="List 3"/>
    <w:basedOn w:val="Normal"/>
    <w:uiPriority w:val="99"/>
    <w:unhideWhenUsed/>
    <w:rsid w:val="00340F12"/>
    <w:pPr>
      <w:spacing w:before="320" w:after="320"/>
      <w:ind w:left="849" w:hanging="283"/>
      <w:contextualSpacing/>
    </w:pPr>
    <w:rPr>
      <w:rFonts w:eastAsia="Times New Roman"/>
      <w:szCs w:val="28"/>
    </w:rPr>
  </w:style>
  <w:style w:type="paragraph" w:styleId="Lista4">
    <w:name w:val="List 4"/>
    <w:basedOn w:val="Normal"/>
    <w:uiPriority w:val="99"/>
    <w:unhideWhenUsed/>
    <w:rsid w:val="00340F12"/>
    <w:pPr>
      <w:spacing w:before="320" w:after="320"/>
      <w:ind w:left="1132" w:hanging="283"/>
      <w:contextualSpacing/>
    </w:pPr>
    <w:rPr>
      <w:rFonts w:eastAsia="Times New Roman"/>
      <w:szCs w:val="28"/>
    </w:rPr>
  </w:style>
  <w:style w:type="paragraph" w:styleId="Continuarlista3">
    <w:name w:val="List Continue 3"/>
    <w:basedOn w:val="Normal"/>
    <w:uiPriority w:val="99"/>
    <w:unhideWhenUsed/>
    <w:rsid w:val="00340F12"/>
    <w:pPr>
      <w:spacing w:before="320" w:after="120"/>
      <w:ind w:left="849" w:firstLine="709"/>
      <w:contextualSpacing/>
    </w:pPr>
    <w:rPr>
      <w:rFonts w:eastAsia="Times New Roman"/>
      <w:szCs w:val="28"/>
    </w:rPr>
  </w:style>
  <w:style w:type="paragraph" w:styleId="Textoindependienteprimerasangra2">
    <w:name w:val="Body Text First Indent 2"/>
    <w:basedOn w:val="Sangradetextonormal"/>
    <w:link w:val="Textoindependienteprimerasangra2Car"/>
    <w:uiPriority w:val="99"/>
    <w:unhideWhenUsed/>
    <w:rsid w:val="00340F12"/>
    <w:pPr>
      <w:spacing w:before="320" w:after="320" w:line="360" w:lineRule="auto"/>
      <w:ind w:left="360" w:firstLine="360"/>
      <w:jc w:val="both"/>
    </w:pPr>
    <w:rPr>
      <w:rFonts w:ascii="Arial" w:eastAsia="Times New Roman" w:hAnsi="Arial" w:cs="Times New Roman"/>
      <w:szCs w:val="28"/>
    </w:rPr>
  </w:style>
  <w:style w:type="character" w:customStyle="1" w:styleId="Textoindependienteprimerasangra2Car">
    <w:name w:val="Texto independiente primera sangría 2 Car"/>
    <w:basedOn w:val="SangradetextonormalCar1"/>
    <w:link w:val="Textoindependienteprimerasangra2"/>
    <w:uiPriority w:val="99"/>
    <w:rsid w:val="00340F12"/>
    <w:rPr>
      <w:rFonts w:ascii="Arial" w:eastAsia="Times New Roman" w:hAnsi="Arial" w:cs="Times New Roman"/>
      <w:sz w:val="28"/>
      <w:szCs w:val="28"/>
      <w:lang w:eastAsia="es-ES"/>
    </w:rPr>
  </w:style>
  <w:style w:type="character" w:styleId="Nmerodelnea">
    <w:name w:val="line number"/>
    <w:uiPriority w:val="99"/>
    <w:semiHidden/>
    <w:rsid w:val="00340F12"/>
    <w:rPr>
      <w:rFonts w:cs="Times New Roman"/>
    </w:rPr>
  </w:style>
  <w:style w:type="table" w:customStyle="1" w:styleId="Tablaconcuadrcula2">
    <w:name w:val="Tabla con cuadrícula2"/>
    <w:basedOn w:val="Tablanormal"/>
    <w:next w:val="Tablaconcuadrcula"/>
    <w:uiPriority w:val="39"/>
    <w:locked/>
    <w:rsid w:val="00340F1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locked/>
    <w:rsid w:val="00340F1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rsid w:val="00340F12"/>
    <w:pPr>
      <w:widowControl w:val="0"/>
      <w:tabs>
        <w:tab w:val="left" w:pos="-720"/>
      </w:tabs>
      <w:suppressAutoHyphens/>
      <w:spacing w:after="0" w:line="240" w:lineRule="auto"/>
      <w:jc w:val="center"/>
    </w:pPr>
    <w:rPr>
      <w:rFonts w:ascii="Times New Roman" w:eastAsia="Times New Roman" w:hAnsi="Times New Roman" w:cs="Times New Roman"/>
      <w:b/>
      <w:snapToGrid w:val="0"/>
      <w:sz w:val="28"/>
      <w:szCs w:val="20"/>
      <w:lang w:val="es-ES_tradnl" w:eastAsia="es-ES"/>
    </w:rPr>
  </w:style>
  <w:style w:type="paragraph" w:styleId="Listaconvietas">
    <w:name w:val="List Bullet"/>
    <w:basedOn w:val="Normal"/>
    <w:uiPriority w:val="99"/>
    <w:unhideWhenUsed/>
    <w:rsid w:val="00340F12"/>
    <w:pPr>
      <w:numPr>
        <w:numId w:val="2"/>
      </w:numPr>
      <w:spacing w:before="320" w:after="320"/>
      <w:contextualSpacing/>
    </w:pPr>
    <w:rPr>
      <w:rFonts w:eastAsia="Times New Roman"/>
      <w:szCs w:val="28"/>
    </w:rPr>
  </w:style>
  <w:style w:type="character" w:styleId="Hipervnculovisitado">
    <w:name w:val="FollowedHyperlink"/>
    <w:basedOn w:val="Fuentedeprrafopredeter"/>
    <w:uiPriority w:val="99"/>
    <w:semiHidden/>
    <w:unhideWhenUsed/>
    <w:rsid w:val="00340F12"/>
    <w:rPr>
      <w:color w:val="954F72" w:themeColor="followedHyperlink"/>
      <w:u w:val="single"/>
    </w:rPr>
  </w:style>
  <w:style w:type="paragraph" w:customStyle="1" w:styleId="xl73">
    <w:name w:val="xl73"/>
    <w:basedOn w:val="Normal"/>
    <w:rsid w:val="00340F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lang w:eastAsia="es-MX"/>
    </w:rPr>
  </w:style>
  <w:style w:type="paragraph" w:customStyle="1" w:styleId="Transcripcin0">
    <w:name w:val="Transcripción"/>
    <w:basedOn w:val="Normalsentencia"/>
    <w:qFormat/>
    <w:rsid w:val="00340F12"/>
    <w:pPr>
      <w:tabs>
        <w:tab w:val="left" w:pos="1215"/>
      </w:tabs>
      <w:spacing w:before="240" w:after="120" w:line="240" w:lineRule="auto"/>
      <w:ind w:left="709" w:right="618"/>
    </w:pPr>
    <w:rPr>
      <w:rFonts w:ascii="Arial" w:hAnsi="Arial"/>
      <w:bCs/>
      <w:sz w:val="24"/>
      <w:szCs w:val="24"/>
    </w:rPr>
  </w:style>
  <w:style w:type="paragraph" w:customStyle="1" w:styleId="TEXTOLIBRE">
    <w:name w:val="TEXTO LIBRE"/>
    <w:basedOn w:val="Normal"/>
    <w:link w:val="TEXTOLIBRECar"/>
    <w:rsid w:val="00340F12"/>
    <w:rPr>
      <w:rFonts w:eastAsia="Times New Roman"/>
    </w:rPr>
  </w:style>
  <w:style w:type="character" w:customStyle="1" w:styleId="TEXTOLIBRECar">
    <w:name w:val="TEXTO LIBRE Car"/>
    <w:link w:val="TEXTOLIBRE"/>
    <w:rsid w:val="00340F12"/>
    <w:rPr>
      <w:rFonts w:ascii="Arial" w:eastAsia="Times New Roman" w:hAnsi="Arial" w:cs="Times New Roman"/>
      <w:sz w:val="28"/>
      <w:szCs w:val="24"/>
      <w:lang w:eastAsia="es-ES"/>
    </w:rPr>
  </w:style>
  <w:style w:type="character" w:customStyle="1" w:styleId="highlight">
    <w:name w:val="highlight"/>
    <w:basedOn w:val="Fuentedeprrafopredeter"/>
    <w:rsid w:val="00340F12"/>
  </w:style>
  <w:style w:type="table" w:customStyle="1" w:styleId="TableNormal">
    <w:name w:val="Table Normal"/>
    <w:uiPriority w:val="2"/>
    <w:semiHidden/>
    <w:unhideWhenUsed/>
    <w:qFormat/>
    <w:rsid w:val="00340F1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0F12"/>
    <w:pPr>
      <w:widowControl w:val="0"/>
      <w:spacing w:line="240" w:lineRule="auto"/>
      <w:jc w:val="left"/>
    </w:pPr>
    <w:rPr>
      <w:rFonts w:asciiTheme="minorHAnsi" w:eastAsiaTheme="minorHAnsi" w:hAnsiTheme="minorHAnsi" w:cstheme="minorBidi"/>
      <w:sz w:val="22"/>
      <w:szCs w:val="22"/>
      <w:lang w:val="en-US" w:eastAsia="en-US"/>
    </w:rPr>
  </w:style>
  <w:style w:type="character" w:customStyle="1" w:styleId="CharacterStyle1">
    <w:name w:val="Character Style 1"/>
    <w:uiPriority w:val="99"/>
    <w:rsid w:val="00340F12"/>
    <w:rPr>
      <w:rFonts w:ascii="Tahoma" w:hAnsi="Tahoma" w:cs="Tahoma"/>
      <w:sz w:val="18"/>
      <w:szCs w:val="18"/>
    </w:rPr>
  </w:style>
  <w:style w:type="paragraph" w:customStyle="1" w:styleId="numerado">
    <w:name w:val="numerado"/>
    <w:basedOn w:val="Normal"/>
    <w:link w:val="numeradoCar"/>
    <w:qFormat/>
    <w:rsid w:val="00340F12"/>
    <w:pPr>
      <w:widowControl w:val="0"/>
      <w:numPr>
        <w:numId w:val="4"/>
      </w:numPr>
      <w:spacing w:before="240" w:after="240"/>
      <w:ind w:left="0" w:firstLine="0"/>
    </w:pPr>
    <w:rPr>
      <w:rFonts w:ascii="Univers" w:eastAsia="Times New Roman" w:hAnsi="Univers" w:cs="Arial"/>
      <w:szCs w:val="28"/>
      <w:lang w:eastAsia="es-MX"/>
    </w:rPr>
  </w:style>
  <w:style w:type="character" w:customStyle="1" w:styleId="numeradoCar">
    <w:name w:val="numerado Car"/>
    <w:link w:val="numerado"/>
    <w:rsid w:val="00340F12"/>
    <w:rPr>
      <w:rFonts w:ascii="Univers" w:eastAsia="Times New Roman" w:hAnsi="Univers" w:cs="Arial"/>
      <w:sz w:val="28"/>
      <w:szCs w:val="28"/>
      <w:lang w:eastAsia="es-MX"/>
    </w:rPr>
  </w:style>
  <w:style w:type="paragraph" w:customStyle="1" w:styleId="NUMERADO0">
    <w:name w:val="NUMERADO"/>
    <w:basedOn w:val="Normal"/>
    <w:autoRedefine/>
    <w:qFormat/>
    <w:rsid w:val="00340F12"/>
    <w:pPr>
      <w:shd w:val="clear" w:color="auto" w:fill="FFFFFF" w:themeFill="background1"/>
      <w:spacing w:before="280" w:after="280"/>
    </w:pPr>
    <w:rPr>
      <w:rFonts w:ascii="Univers" w:eastAsia="Times New Roman" w:hAnsi="Univers" w:cs="Arial"/>
      <w:szCs w:val="28"/>
      <w:lang w:eastAsia="es-MX"/>
    </w:rPr>
  </w:style>
  <w:style w:type="paragraph" w:customStyle="1" w:styleId="Estilo1">
    <w:name w:val="Estilo1"/>
    <w:basedOn w:val="numerado"/>
    <w:link w:val="Estilo1Car"/>
    <w:qFormat/>
    <w:rsid w:val="00340F12"/>
    <w:pPr>
      <w:widowControl/>
      <w:numPr>
        <w:numId w:val="3"/>
      </w:numPr>
      <w:tabs>
        <w:tab w:val="left" w:pos="426"/>
      </w:tabs>
      <w:spacing w:after="0"/>
      <w:ind w:left="0" w:firstLine="0"/>
    </w:pPr>
    <w:rPr>
      <w:lang w:eastAsia="es-ES"/>
    </w:rPr>
  </w:style>
  <w:style w:type="character" w:customStyle="1" w:styleId="Estilo1Car">
    <w:name w:val="Estilo1 Car"/>
    <w:basedOn w:val="numeradoCar"/>
    <w:link w:val="Estilo1"/>
    <w:rsid w:val="00340F12"/>
    <w:rPr>
      <w:rFonts w:ascii="Univers" w:eastAsia="Times New Roman" w:hAnsi="Univers" w:cs="Arial"/>
      <w:sz w:val="28"/>
      <w:szCs w:val="28"/>
      <w:lang w:eastAsia="es-ES"/>
    </w:rPr>
  </w:style>
  <w:style w:type="paragraph" w:customStyle="1" w:styleId="Prrafonumerado">
    <w:name w:val="Párrafo numerado"/>
    <w:basedOn w:val="Prrafodelista"/>
    <w:qFormat/>
    <w:rsid w:val="00340F12"/>
    <w:pPr>
      <w:numPr>
        <w:numId w:val="5"/>
      </w:numPr>
      <w:tabs>
        <w:tab w:val="left" w:pos="284"/>
        <w:tab w:val="num" w:pos="360"/>
      </w:tabs>
      <w:spacing w:before="100" w:beforeAutospacing="1" w:after="100" w:afterAutospacing="1"/>
      <w:ind w:firstLine="0"/>
    </w:pPr>
    <w:rPr>
      <w:rFonts w:ascii="Univers" w:eastAsia="Times New Roman" w:hAnsi="Univers" w:cs="Arial"/>
      <w:szCs w:val="28"/>
      <w:lang w:eastAsia="es-MX"/>
    </w:rPr>
  </w:style>
  <w:style w:type="paragraph" w:customStyle="1" w:styleId="Estilo4">
    <w:name w:val="Estilo4"/>
    <w:basedOn w:val="Normal"/>
    <w:autoRedefine/>
    <w:qFormat/>
    <w:rsid w:val="00340F12"/>
    <w:pPr>
      <w:tabs>
        <w:tab w:val="left" w:pos="284"/>
      </w:tabs>
      <w:spacing w:before="240" w:after="240"/>
      <w:ind w:left="720" w:hanging="360"/>
    </w:pPr>
    <w:rPr>
      <w:rFonts w:ascii="Univers" w:hAnsi="Univers" w:cs="Arial"/>
      <w:szCs w:val="28"/>
      <w:lang w:eastAsia="es-MX"/>
    </w:rPr>
  </w:style>
  <w:style w:type="paragraph" w:styleId="HTMLconformatoprevio">
    <w:name w:val="HTML Preformatted"/>
    <w:basedOn w:val="Normal"/>
    <w:link w:val="HTMLconformatoprevioCar"/>
    <w:uiPriority w:val="99"/>
    <w:unhideWhenUsed/>
    <w:rsid w:val="00340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40F12"/>
    <w:rPr>
      <w:rFonts w:ascii="Courier New" w:eastAsia="Times New Roman" w:hAnsi="Courier New" w:cs="Courier New"/>
      <w:sz w:val="20"/>
      <w:szCs w:val="20"/>
      <w:lang w:eastAsia="es-MX"/>
    </w:rPr>
  </w:style>
  <w:style w:type="character" w:customStyle="1" w:styleId="SinespaciadoCar">
    <w:name w:val="Sin espaciado Car"/>
    <w:link w:val="Sinespaciado"/>
    <w:uiPriority w:val="1"/>
    <w:rsid w:val="00340F12"/>
    <w:rPr>
      <w:rFonts w:ascii="Arial" w:eastAsia="Calibri" w:hAnsi="Arial" w:cs="Times New Roman"/>
      <w:sz w:val="30"/>
    </w:rPr>
  </w:style>
  <w:style w:type="paragraph" w:customStyle="1" w:styleId="SXPrrafo">
    <w:name w:val="SX Párrafo"/>
    <w:basedOn w:val="Normal"/>
    <w:link w:val="SXPrrafoCar"/>
    <w:qFormat/>
    <w:rsid w:val="00340F12"/>
    <w:pPr>
      <w:numPr>
        <w:numId w:val="6"/>
      </w:numPr>
      <w:spacing w:before="240" w:after="240"/>
    </w:pPr>
    <w:rPr>
      <w:rFonts w:ascii="Univers" w:eastAsiaTheme="minorHAnsi" w:hAnsi="Univers" w:cstheme="minorBidi"/>
      <w:szCs w:val="22"/>
      <w:lang w:eastAsia="en-US"/>
    </w:rPr>
  </w:style>
  <w:style w:type="character" w:customStyle="1" w:styleId="SXPrrafoCar">
    <w:name w:val="SX Párrafo Car"/>
    <w:basedOn w:val="Fuentedeprrafopredeter"/>
    <w:link w:val="SXPrrafo"/>
    <w:rsid w:val="00340F12"/>
    <w:rPr>
      <w:rFonts w:ascii="Univers" w:hAnsi="Univers"/>
      <w:sz w:val="28"/>
    </w:rPr>
  </w:style>
  <w:style w:type="table" w:customStyle="1" w:styleId="Tablaconcuadrcula11">
    <w:name w:val="Tabla con cuadrícula11"/>
    <w:basedOn w:val="Tablanormal"/>
    <w:next w:val="Tablaconcuadrcula"/>
    <w:uiPriority w:val="39"/>
    <w:rsid w:val="00340F1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3">
    <w:name w:val="corte4 fondo Car3"/>
    <w:locked/>
    <w:rsid w:val="00340F12"/>
    <w:rPr>
      <w:rFonts w:ascii="Arial" w:eastAsia="Arial Unicode MS" w:hAnsi="Arial Unicode MS" w:cs="Arial Unicode MS"/>
      <w:color w:val="000000"/>
      <w:sz w:val="30"/>
      <w:szCs w:val="30"/>
      <w:u w:color="000000"/>
      <w:bdr w:val="nil"/>
      <w:lang w:val="es-ES_tradnl" w:eastAsia="es-ES"/>
    </w:rPr>
  </w:style>
  <w:style w:type="character" w:customStyle="1" w:styleId="Titulo2Car">
    <w:name w:val="Titulo 2 Car"/>
    <w:link w:val="Titulo2"/>
    <w:locked/>
    <w:rsid w:val="00A31EB7"/>
    <w:rPr>
      <w:rFonts w:ascii="Arial" w:hAnsi="Arial"/>
      <w:b/>
      <w:bCs/>
      <w:iCs/>
      <w:sz w:val="28"/>
      <w:szCs w:val="28"/>
      <w:lang w:val="es-ES" w:eastAsia="es-ES"/>
    </w:rPr>
  </w:style>
  <w:style w:type="paragraph" w:customStyle="1" w:styleId="Titulo2">
    <w:name w:val="Titulo 2"/>
    <w:basedOn w:val="Ttulo2"/>
    <w:link w:val="Titulo2Car"/>
    <w:qFormat/>
    <w:rsid w:val="00A31EB7"/>
    <w:pPr>
      <w:keepNext/>
      <w:numPr>
        <w:ilvl w:val="0"/>
        <w:numId w:val="0"/>
      </w:numPr>
      <w:spacing w:line="240" w:lineRule="auto"/>
      <w:contextualSpacing w:val="0"/>
      <w:jc w:val="left"/>
    </w:pPr>
    <w:rPr>
      <w:rFonts w:eastAsiaTheme="minorHAnsi" w:cstheme="minorBidi"/>
      <w:iCs/>
      <w:sz w:val="28"/>
      <w:szCs w:val="28"/>
    </w:rPr>
  </w:style>
  <w:style w:type="character" w:customStyle="1" w:styleId="lbl-encabezado-negro">
    <w:name w:val="lbl-encabezado-negro"/>
    <w:basedOn w:val="Fuentedeprrafopredeter"/>
    <w:rsid w:val="001D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5381">
      <w:bodyDiv w:val="1"/>
      <w:marLeft w:val="0"/>
      <w:marRight w:val="0"/>
      <w:marTop w:val="0"/>
      <w:marBottom w:val="0"/>
      <w:divBdr>
        <w:top w:val="none" w:sz="0" w:space="0" w:color="auto"/>
        <w:left w:val="none" w:sz="0" w:space="0" w:color="auto"/>
        <w:bottom w:val="none" w:sz="0" w:space="0" w:color="auto"/>
        <w:right w:val="none" w:sz="0" w:space="0" w:color="auto"/>
      </w:divBdr>
    </w:div>
    <w:div w:id="157382147">
      <w:bodyDiv w:val="1"/>
      <w:marLeft w:val="0"/>
      <w:marRight w:val="0"/>
      <w:marTop w:val="0"/>
      <w:marBottom w:val="0"/>
      <w:divBdr>
        <w:top w:val="none" w:sz="0" w:space="0" w:color="auto"/>
        <w:left w:val="none" w:sz="0" w:space="0" w:color="auto"/>
        <w:bottom w:val="none" w:sz="0" w:space="0" w:color="auto"/>
        <w:right w:val="none" w:sz="0" w:space="0" w:color="auto"/>
      </w:divBdr>
    </w:div>
    <w:div w:id="178084747">
      <w:bodyDiv w:val="1"/>
      <w:marLeft w:val="0"/>
      <w:marRight w:val="0"/>
      <w:marTop w:val="0"/>
      <w:marBottom w:val="0"/>
      <w:divBdr>
        <w:top w:val="none" w:sz="0" w:space="0" w:color="auto"/>
        <w:left w:val="none" w:sz="0" w:space="0" w:color="auto"/>
        <w:bottom w:val="none" w:sz="0" w:space="0" w:color="auto"/>
        <w:right w:val="none" w:sz="0" w:space="0" w:color="auto"/>
      </w:divBdr>
    </w:div>
    <w:div w:id="188765256">
      <w:bodyDiv w:val="1"/>
      <w:marLeft w:val="0"/>
      <w:marRight w:val="0"/>
      <w:marTop w:val="0"/>
      <w:marBottom w:val="0"/>
      <w:divBdr>
        <w:top w:val="none" w:sz="0" w:space="0" w:color="auto"/>
        <w:left w:val="none" w:sz="0" w:space="0" w:color="auto"/>
        <w:bottom w:val="none" w:sz="0" w:space="0" w:color="auto"/>
        <w:right w:val="none" w:sz="0" w:space="0" w:color="auto"/>
      </w:divBdr>
    </w:div>
    <w:div w:id="233708293">
      <w:bodyDiv w:val="1"/>
      <w:marLeft w:val="0"/>
      <w:marRight w:val="0"/>
      <w:marTop w:val="0"/>
      <w:marBottom w:val="0"/>
      <w:divBdr>
        <w:top w:val="none" w:sz="0" w:space="0" w:color="auto"/>
        <w:left w:val="none" w:sz="0" w:space="0" w:color="auto"/>
        <w:bottom w:val="none" w:sz="0" w:space="0" w:color="auto"/>
        <w:right w:val="none" w:sz="0" w:space="0" w:color="auto"/>
      </w:divBdr>
    </w:div>
    <w:div w:id="272791479">
      <w:bodyDiv w:val="1"/>
      <w:marLeft w:val="0"/>
      <w:marRight w:val="0"/>
      <w:marTop w:val="0"/>
      <w:marBottom w:val="0"/>
      <w:divBdr>
        <w:top w:val="none" w:sz="0" w:space="0" w:color="auto"/>
        <w:left w:val="none" w:sz="0" w:space="0" w:color="auto"/>
        <w:bottom w:val="none" w:sz="0" w:space="0" w:color="auto"/>
        <w:right w:val="none" w:sz="0" w:space="0" w:color="auto"/>
      </w:divBdr>
    </w:div>
    <w:div w:id="276564814">
      <w:bodyDiv w:val="1"/>
      <w:marLeft w:val="0"/>
      <w:marRight w:val="0"/>
      <w:marTop w:val="0"/>
      <w:marBottom w:val="0"/>
      <w:divBdr>
        <w:top w:val="none" w:sz="0" w:space="0" w:color="auto"/>
        <w:left w:val="none" w:sz="0" w:space="0" w:color="auto"/>
        <w:bottom w:val="none" w:sz="0" w:space="0" w:color="auto"/>
        <w:right w:val="none" w:sz="0" w:space="0" w:color="auto"/>
      </w:divBdr>
    </w:div>
    <w:div w:id="334655379">
      <w:bodyDiv w:val="1"/>
      <w:marLeft w:val="0"/>
      <w:marRight w:val="0"/>
      <w:marTop w:val="0"/>
      <w:marBottom w:val="0"/>
      <w:divBdr>
        <w:top w:val="none" w:sz="0" w:space="0" w:color="auto"/>
        <w:left w:val="none" w:sz="0" w:space="0" w:color="auto"/>
        <w:bottom w:val="none" w:sz="0" w:space="0" w:color="auto"/>
        <w:right w:val="none" w:sz="0" w:space="0" w:color="auto"/>
      </w:divBdr>
    </w:div>
    <w:div w:id="352537979">
      <w:bodyDiv w:val="1"/>
      <w:marLeft w:val="0"/>
      <w:marRight w:val="0"/>
      <w:marTop w:val="0"/>
      <w:marBottom w:val="0"/>
      <w:divBdr>
        <w:top w:val="none" w:sz="0" w:space="0" w:color="auto"/>
        <w:left w:val="none" w:sz="0" w:space="0" w:color="auto"/>
        <w:bottom w:val="none" w:sz="0" w:space="0" w:color="auto"/>
        <w:right w:val="none" w:sz="0" w:space="0" w:color="auto"/>
      </w:divBdr>
    </w:div>
    <w:div w:id="353918882">
      <w:bodyDiv w:val="1"/>
      <w:marLeft w:val="0"/>
      <w:marRight w:val="0"/>
      <w:marTop w:val="0"/>
      <w:marBottom w:val="0"/>
      <w:divBdr>
        <w:top w:val="none" w:sz="0" w:space="0" w:color="auto"/>
        <w:left w:val="none" w:sz="0" w:space="0" w:color="auto"/>
        <w:bottom w:val="none" w:sz="0" w:space="0" w:color="auto"/>
        <w:right w:val="none" w:sz="0" w:space="0" w:color="auto"/>
      </w:divBdr>
    </w:div>
    <w:div w:id="378628895">
      <w:bodyDiv w:val="1"/>
      <w:marLeft w:val="0"/>
      <w:marRight w:val="0"/>
      <w:marTop w:val="0"/>
      <w:marBottom w:val="0"/>
      <w:divBdr>
        <w:top w:val="none" w:sz="0" w:space="0" w:color="auto"/>
        <w:left w:val="none" w:sz="0" w:space="0" w:color="auto"/>
        <w:bottom w:val="none" w:sz="0" w:space="0" w:color="auto"/>
        <w:right w:val="none" w:sz="0" w:space="0" w:color="auto"/>
      </w:divBdr>
    </w:div>
    <w:div w:id="428351791">
      <w:bodyDiv w:val="1"/>
      <w:marLeft w:val="0"/>
      <w:marRight w:val="0"/>
      <w:marTop w:val="0"/>
      <w:marBottom w:val="0"/>
      <w:divBdr>
        <w:top w:val="none" w:sz="0" w:space="0" w:color="auto"/>
        <w:left w:val="none" w:sz="0" w:space="0" w:color="auto"/>
        <w:bottom w:val="none" w:sz="0" w:space="0" w:color="auto"/>
        <w:right w:val="none" w:sz="0" w:space="0" w:color="auto"/>
      </w:divBdr>
    </w:div>
    <w:div w:id="483279804">
      <w:bodyDiv w:val="1"/>
      <w:marLeft w:val="0"/>
      <w:marRight w:val="0"/>
      <w:marTop w:val="0"/>
      <w:marBottom w:val="0"/>
      <w:divBdr>
        <w:top w:val="none" w:sz="0" w:space="0" w:color="auto"/>
        <w:left w:val="none" w:sz="0" w:space="0" w:color="auto"/>
        <w:bottom w:val="none" w:sz="0" w:space="0" w:color="auto"/>
        <w:right w:val="none" w:sz="0" w:space="0" w:color="auto"/>
      </w:divBdr>
    </w:div>
    <w:div w:id="484400663">
      <w:bodyDiv w:val="1"/>
      <w:marLeft w:val="0"/>
      <w:marRight w:val="0"/>
      <w:marTop w:val="0"/>
      <w:marBottom w:val="0"/>
      <w:divBdr>
        <w:top w:val="none" w:sz="0" w:space="0" w:color="auto"/>
        <w:left w:val="none" w:sz="0" w:space="0" w:color="auto"/>
        <w:bottom w:val="none" w:sz="0" w:space="0" w:color="auto"/>
        <w:right w:val="none" w:sz="0" w:space="0" w:color="auto"/>
      </w:divBdr>
    </w:div>
    <w:div w:id="496579025">
      <w:bodyDiv w:val="1"/>
      <w:marLeft w:val="0"/>
      <w:marRight w:val="0"/>
      <w:marTop w:val="0"/>
      <w:marBottom w:val="0"/>
      <w:divBdr>
        <w:top w:val="none" w:sz="0" w:space="0" w:color="auto"/>
        <w:left w:val="none" w:sz="0" w:space="0" w:color="auto"/>
        <w:bottom w:val="none" w:sz="0" w:space="0" w:color="auto"/>
        <w:right w:val="none" w:sz="0" w:space="0" w:color="auto"/>
      </w:divBdr>
    </w:div>
    <w:div w:id="499807939">
      <w:bodyDiv w:val="1"/>
      <w:marLeft w:val="0"/>
      <w:marRight w:val="0"/>
      <w:marTop w:val="0"/>
      <w:marBottom w:val="0"/>
      <w:divBdr>
        <w:top w:val="none" w:sz="0" w:space="0" w:color="auto"/>
        <w:left w:val="none" w:sz="0" w:space="0" w:color="auto"/>
        <w:bottom w:val="none" w:sz="0" w:space="0" w:color="auto"/>
        <w:right w:val="none" w:sz="0" w:space="0" w:color="auto"/>
      </w:divBdr>
    </w:div>
    <w:div w:id="501285685">
      <w:bodyDiv w:val="1"/>
      <w:marLeft w:val="0"/>
      <w:marRight w:val="0"/>
      <w:marTop w:val="0"/>
      <w:marBottom w:val="0"/>
      <w:divBdr>
        <w:top w:val="none" w:sz="0" w:space="0" w:color="auto"/>
        <w:left w:val="none" w:sz="0" w:space="0" w:color="auto"/>
        <w:bottom w:val="none" w:sz="0" w:space="0" w:color="auto"/>
        <w:right w:val="none" w:sz="0" w:space="0" w:color="auto"/>
      </w:divBdr>
    </w:div>
    <w:div w:id="575671662">
      <w:bodyDiv w:val="1"/>
      <w:marLeft w:val="0"/>
      <w:marRight w:val="0"/>
      <w:marTop w:val="0"/>
      <w:marBottom w:val="0"/>
      <w:divBdr>
        <w:top w:val="none" w:sz="0" w:space="0" w:color="auto"/>
        <w:left w:val="none" w:sz="0" w:space="0" w:color="auto"/>
        <w:bottom w:val="none" w:sz="0" w:space="0" w:color="auto"/>
        <w:right w:val="none" w:sz="0" w:space="0" w:color="auto"/>
      </w:divBdr>
    </w:div>
    <w:div w:id="625892129">
      <w:bodyDiv w:val="1"/>
      <w:marLeft w:val="0"/>
      <w:marRight w:val="0"/>
      <w:marTop w:val="0"/>
      <w:marBottom w:val="0"/>
      <w:divBdr>
        <w:top w:val="none" w:sz="0" w:space="0" w:color="auto"/>
        <w:left w:val="none" w:sz="0" w:space="0" w:color="auto"/>
        <w:bottom w:val="none" w:sz="0" w:space="0" w:color="auto"/>
        <w:right w:val="none" w:sz="0" w:space="0" w:color="auto"/>
      </w:divBdr>
    </w:div>
    <w:div w:id="639118745">
      <w:bodyDiv w:val="1"/>
      <w:marLeft w:val="0"/>
      <w:marRight w:val="0"/>
      <w:marTop w:val="0"/>
      <w:marBottom w:val="0"/>
      <w:divBdr>
        <w:top w:val="none" w:sz="0" w:space="0" w:color="auto"/>
        <w:left w:val="none" w:sz="0" w:space="0" w:color="auto"/>
        <w:bottom w:val="none" w:sz="0" w:space="0" w:color="auto"/>
        <w:right w:val="none" w:sz="0" w:space="0" w:color="auto"/>
      </w:divBdr>
    </w:div>
    <w:div w:id="648363265">
      <w:bodyDiv w:val="1"/>
      <w:marLeft w:val="0"/>
      <w:marRight w:val="0"/>
      <w:marTop w:val="0"/>
      <w:marBottom w:val="0"/>
      <w:divBdr>
        <w:top w:val="none" w:sz="0" w:space="0" w:color="auto"/>
        <w:left w:val="none" w:sz="0" w:space="0" w:color="auto"/>
        <w:bottom w:val="none" w:sz="0" w:space="0" w:color="auto"/>
        <w:right w:val="none" w:sz="0" w:space="0" w:color="auto"/>
      </w:divBdr>
    </w:div>
    <w:div w:id="666638271">
      <w:bodyDiv w:val="1"/>
      <w:marLeft w:val="0"/>
      <w:marRight w:val="0"/>
      <w:marTop w:val="0"/>
      <w:marBottom w:val="0"/>
      <w:divBdr>
        <w:top w:val="none" w:sz="0" w:space="0" w:color="auto"/>
        <w:left w:val="none" w:sz="0" w:space="0" w:color="auto"/>
        <w:bottom w:val="none" w:sz="0" w:space="0" w:color="auto"/>
        <w:right w:val="none" w:sz="0" w:space="0" w:color="auto"/>
      </w:divBdr>
    </w:div>
    <w:div w:id="714044081">
      <w:bodyDiv w:val="1"/>
      <w:marLeft w:val="0"/>
      <w:marRight w:val="0"/>
      <w:marTop w:val="0"/>
      <w:marBottom w:val="0"/>
      <w:divBdr>
        <w:top w:val="none" w:sz="0" w:space="0" w:color="auto"/>
        <w:left w:val="none" w:sz="0" w:space="0" w:color="auto"/>
        <w:bottom w:val="none" w:sz="0" w:space="0" w:color="auto"/>
        <w:right w:val="none" w:sz="0" w:space="0" w:color="auto"/>
      </w:divBdr>
    </w:div>
    <w:div w:id="714230536">
      <w:bodyDiv w:val="1"/>
      <w:marLeft w:val="0"/>
      <w:marRight w:val="0"/>
      <w:marTop w:val="0"/>
      <w:marBottom w:val="0"/>
      <w:divBdr>
        <w:top w:val="none" w:sz="0" w:space="0" w:color="auto"/>
        <w:left w:val="none" w:sz="0" w:space="0" w:color="auto"/>
        <w:bottom w:val="none" w:sz="0" w:space="0" w:color="auto"/>
        <w:right w:val="none" w:sz="0" w:space="0" w:color="auto"/>
      </w:divBdr>
    </w:div>
    <w:div w:id="716203756">
      <w:bodyDiv w:val="1"/>
      <w:marLeft w:val="0"/>
      <w:marRight w:val="0"/>
      <w:marTop w:val="0"/>
      <w:marBottom w:val="0"/>
      <w:divBdr>
        <w:top w:val="none" w:sz="0" w:space="0" w:color="auto"/>
        <w:left w:val="none" w:sz="0" w:space="0" w:color="auto"/>
        <w:bottom w:val="none" w:sz="0" w:space="0" w:color="auto"/>
        <w:right w:val="none" w:sz="0" w:space="0" w:color="auto"/>
      </w:divBdr>
    </w:div>
    <w:div w:id="737173988">
      <w:bodyDiv w:val="1"/>
      <w:marLeft w:val="0"/>
      <w:marRight w:val="0"/>
      <w:marTop w:val="0"/>
      <w:marBottom w:val="0"/>
      <w:divBdr>
        <w:top w:val="none" w:sz="0" w:space="0" w:color="auto"/>
        <w:left w:val="none" w:sz="0" w:space="0" w:color="auto"/>
        <w:bottom w:val="none" w:sz="0" w:space="0" w:color="auto"/>
        <w:right w:val="none" w:sz="0" w:space="0" w:color="auto"/>
      </w:divBdr>
    </w:div>
    <w:div w:id="744062181">
      <w:bodyDiv w:val="1"/>
      <w:marLeft w:val="0"/>
      <w:marRight w:val="0"/>
      <w:marTop w:val="0"/>
      <w:marBottom w:val="0"/>
      <w:divBdr>
        <w:top w:val="none" w:sz="0" w:space="0" w:color="auto"/>
        <w:left w:val="none" w:sz="0" w:space="0" w:color="auto"/>
        <w:bottom w:val="none" w:sz="0" w:space="0" w:color="auto"/>
        <w:right w:val="none" w:sz="0" w:space="0" w:color="auto"/>
      </w:divBdr>
    </w:div>
    <w:div w:id="800921505">
      <w:bodyDiv w:val="1"/>
      <w:marLeft w:val="0"/>
      <w:marRight w:val="0"/>
      <w:marTop w:val="0"/>
      <w:marBottom w:val="0"/>
      <w:divBdr>
        <w:top w:val="none" w:sz="0" w:space="0" w:color="auto"/>
        <w:left w:val="none" w:sz="0" w:space="0" w:color="auto"/>
        <w:bottom w:val="none" w:sz="0" w:space="0" w:color="auto"/>
        <w:right w:val="none" w:sz="0" w:space="0" w:color="auto"/>
      </w:divBdr>
    </w:div>
    <w:div w:id="824395864">
      <w:bodyDiv w:val="1"/>
      <w:marLeft w:val="0"/>
      <w:marRight w:val="0"/>
      <w:marTop w:val="0"/>
      <w:marBottom w:val="0"/>
      <w:divBdr>
        <w:top w:val="none" w:sz="0" w:space="0" w:color="auto"/>
        <w:left w:val="none" w:sz="0" w:space="0" w:color="auto"/>
        <w:bottom w:val="none" w:sz="0" w:space="0" w:color="auto"/>
        <w:right w:val="none" w:sz="0" w:space="0" w:color="auto"/>
      </w:divBdr>
    </w:div>
    <w:div w:id="828834313">
      <w:bodyDiv w:val="1"/>
      <w:marLeft w:val="0"/>
      <w:marRight w:val="0"/>
      <w:marTop w:val="0"/>
      <w:marBottom w:val="0"/>
      <w:divBdr>
        <w:top w:val="none" w:sz="0" w:space="0" w:color="auto"/>
        <w:left w:val="none" w:sz="0" w:space="0" w:color="auto"/>
        <w:bottom w:val="none" w:sz="0" w:space="0" w:color="auto"/>
        <w:right w:val="none" w:sz="0" w:space="0" w:color="auto"/>
      </w:divBdr>
    </w:div>
    <w:div w:id="852065289">
      <w:bodyDiv w:val="1"/>
      <w:marLeft w:val="0"/>
      <w:marRight w:val="0"/>
      <w:marTop w:val="0"/>
      <w:marBottom w:val="0"/>
      <w:divBdr>
        <w:top w:val="none" w:sz="0" w:space="0" w:color="auto"/>
        <w:left w:val="none" w:sz="0" w:space="0" w:color="auto"/>
        <w:bottom w:val="none" w:sz="0" w:space="0" w:color="auto"/>
        <w:right w:val="none" w:sz="0" w:space="0" w:color="auto"/>
      </w:divBdr>
    </w:div>
    <w:div w:id="886913481">
      <w:bodyDiv w:val="1"/>
      <w:marLeft w:val="0"/>
      <w:marRight w:val="0"/>
      <w:marTop w:val="0"/>
      <w:marBottom w:val="0"/>
      <w:divBdr>
        <w:top w:val="none" w:sz="0" w:space="0" w:color="auto"/>
        <w:left w:val="none" w:sz="0" w:space="0" w:color="auto"/>
        <w:bottom w:val="none" w:sz="0" w:space="0" w:color="auto"/>
        <w:right w:val="none" w:sz="0" w:space="0" w:color="auto"/>
      </w:divBdr>
    </w:div>
    <w:div w:id="888996703">
      <w:bodyDiv w:val="1"/>
      <w:marLeft w:val="0"/>
      <w:marRight w:val="0"/>
      <w:marTop w:val="0"/>
      <w:marBottom w:val="0"/>
      <w:divBdr>
        <w:top w:val="none" w:sz="0" w:space="0" w:color="auto"/>
        <w:left w:val="none" w:sz="0" w:space="0" w:color="auto"/>
        <w:bottom w:val="none" w:sz="0" w:space="0" w:color="auto"/>
        <w:right w:val="none" w:sz="0" w:space="0" w:color="auto"/>
      </w:divBdr>
    </w:div>
    <w:div w:id="908540545">
      <w:bodyDiv w:val="1"/>
      <w:marLeft w:val="0"/>
      <w:marRight w:val="0"/>
      <w:marTop w:val="0"/>
      <w:marBottom w:val="0"/>
      <w:divBdr>
        <w:top w:val="none" w:sz="0" w:space="0" w:color="auto"/>
        <w:left w:val="none" w:sz="0" w:space="0" w:color="auto"/>
        <w:bottom w:val="none" w:sz="0" w:space="0" w:color="auto"/>
        <w:right w:val="none" w:sz="0" w:space="0" w:color="auto"/>
      </w:divBdr>
    </w:div>
    <w:div w:id="954868857">
      <w:bodyDiv w:val="1"/>
      <w:marLeft w:val="0"/>
      <w:marRight w:val="0"/>
      <w:marTop w:val="0"/>
      <w:marBottom w:val="0"/>
      <w:divBdr>
        <w:top w:val="none" w:sz="0" w:space="0" w:color="auto"/>
        <w:left w:val="none" w:sz="0" w:space="0" w:color="auto"/>
        <w:bottom w:val="none" w:sz="0" w:space="0" w:color="auto"/>
        <w:right w:val="none" w:sz="0" w:space="0" w:color="auto"/>
      </w:divBdr>
    </w:div>
    <w:div w:id="984701371">
      <w:bodyDiv w:val="1"/>
      <w:marLeft w:val="0"/>
      <w:marRight w:val="0"/>
      <w:marTop w:val="0"/>
      <w:marBottom w:val="0"/>
      <w:divBdr>
        <w:top w:val="none" w:sz="0" w:space="0" w:color="auto"/>
        <w:left w:val="none" w:sz="0" w:space="0" w:color="auto"/>
        <w:bottom w:val="none" w:sz="0" w:space="0" w:color="auto"/>
        <w:right w:val="none" w:sz="0" w:space="0" w:color="auto"/>
      </w:divBdr>
    </w:div>
    <w:div w:id="1034694741">
      <w:bodyDiv w:val="1"/>
      <w:marLeft w:val="0"/>
      <w:marRight w:val="0"/>
      <w:marTop w:val="0"/>
      <w:marBottom w:val="0"/>
      <w:divBdr>
        <w:top w:val="none" w:sz="0" w:space="0" w:color="auto"/>
        <w:left w:val="none" w:sz="0" w:space="0" w:color="auto"/>
        <w:bottom w:val="none" w:sz="0" w:space="0" w:color="auto"/>
        <w:right w:val="none" w:sz="0" w:space="0" w:color="auto"/>
      </w:divBdr>
    </w:div>
    <w:div w:id="1046374233">
      <w:bodyDiv w:val="1"/>
      <w:marLeft w:val="0"/>
      <w:marRight w:val="0"/>
      <w:marTop w:val="0"/>
      <w:marBottom w:val="0"/>
      <w:divBdr>
        <w:top w:val="none" w:sz="0" w:space="0" w:color="auto"/>
        <w:left w:val="none" w:sz="0" w:space="0" w:color="auto"/>
        <w:bottom w:val="none" w:sz="0" w:space="0" w:color="auto"/>
        <w:right w:val="none" w:sz="0" w:space="0" w:color="auto"/>
      </w:divBdr>
    </w:div>
    <w:div w:id="1068501485">
      <w:bodyDiv w:val="1"/>
      <w:marLeft w:val="0"/>
      <w:marRight w:val="0"/>
      <w:marTop w:val="0"/>
      <w:marBottom w:val="0"/>
      <w:divBdr>
        <w:top w:val="none" w:sz="0" w:space="0" w:color="auto"/>
        <w:left w:val="none" w:sz="0" w:space="0" w:color="auto"/>
        <w:bottom w:val="none" w:sz="0" w:space="0" w:color="auto"/>
        <w:right w:val="none" w:sz="0" w:space="0" w:color="auto"/>
      </w:divBdr>
    </w:div>
    <w:div w:id="1074669324">
      <w:bodyDiv w:val="1"/>
      <w:marLeft w:val="0"/>
      <w:marRight w:val="0"/>
      <w:marTop w:val="0"/>
      <w:marBottom w:val="0"/>
      <w:divBdr>
        <w:top w:val="none" w:sz="0" w:space="0" w:color="auto"/>
        <w:left w:val="none" w:sz="0" w:space="0" w:color="auto"/>
        <w:bottom w:val="none" w:sz="0" w:space="0" w:color="auto"/>
        <w:right w:val="none" w:sz="0" w:space="0" w:color="auto"/>
      </w:divBdr>
    </w:div>
    <w:div w:id="1113744675">
      <w:bodyDiv w:val="1"/>
      <w:marLeft w:val="0"/>
      <w:marRight w:val="0"/>
      <w:marTop w:val="0"/>
      <w:marBottom w:val="0"/>
      <w:divBdr>
        <w:top w:val="none" w:sz="0" w:space="0" w:color="auto"/>
        <w:left w:val="none" w:sz="0" w:space="0" w:color="auto"/>
        <w:bottom w:val="none" w:sz="0" w:space="0" w:color="auto"/>
        <w:right w:val="none" w:sz="0" w:space="0" w:color="auto"/>
      </w:divBdr>
    </w:div>
    <w:div w:id="1137645577">
      <w:bodyDiv w:val="1"/>
      <w:marLeft w:val="0"/>
      <w:marRight w:val="0"/>
      <w:marTop w:val="0"/>
      <w:marBottom w:val="0"/>
      <w:divBdr>
        <w:top w:val="none" w:sz="0" w:space="0" w:color="auto"/>
        <w:left w:val="none" w:sz="0" w:space="0" w:color="auto"/>
        <w:bottom w:val="none" w:sz="0" w:space="0" w:color="auto"/>
        <w:right w:val="none" w:sz="0" w:space="0" w:color="auto"/>
      </w:divBdr>
    </w:div>
    <w:div w:id="1162812747">
      <w:bodyDiv w:val="1"/>
      <w:marLeft w:val="0"/>
      <w:marRight w:val="0"/>
      <w:marTop w:val="0"/>
      <w:marBottom w:val="0"/>
      <w:divBdr>
        <w:top w:val="none" w:sz="0" w:space="0" w:color="auto"/>
        <w:left w:val="none" w:sz="0" w:space="0" w:color="auto"/>
        <w:bottom w:val="none" w:sz="0" w:space="0" w:color="auto"/>
        <w:right w:val="none" w:sz="0" w:space="0" w:color="auto"/>
      </w:divBdr>
    </w:div>
    <w:div w:id="1173225590">
      <w:bodyDiv w:val="1"/>
      <w:marLeft w:val="0"/>
      <w:marRight w:val="0"/>
      <w:marTop w:val="0"/>
      <w:marBottom w:val="0"/>
      <w:divBdr>
        <w:top w:val="none" w:sz="0" w:space="0" w:color="auto"/>
        <w:left w:val="none" w:sz="0" w:space="0" w:color="auto"/>
        <w:bottom w:val="none" w:sz="0" w:space="0" w:color="auto"/>
        <w:right w:val="none" w:sz="0" w:space="0" w:color="auto"/>
      </w:divBdr>
    </w:div>
    <w:div w:id="1204908520">
      <w:bodyDiv w:val="1"/>
      <w:marLeft w:val="0"/>
      <w:marRight w:val="0"/>
      <w:marTop w:val="0"/>
      <w:marBottom w:val="0"/>
      <w:divBdr>
        <w:top w:val="none" w:sz="0" w:space="0" w:color="auto"/>
        <w:left w:val="none" w:sz="0" w:space="0" w:color="auto"/>
        <w:bottom w:val="none" w:sz="0" w:space="0" w:color="auto"/>
        <w:right w:val="none" w:sz="0" w:space="0" w:color="auto"/>
      </w:divBdr>
    </w:div>
    <w:div w:id="1223633787">
      <w:bodyDiv w:val="1"/>
      <w:marLeft w:val="0"/>
      <w:marRight w:val="0"/>
      <w:marTop w:val="0"/>
      <w:marBottom w:val="0"/>
      <w:divBdr>
        <w:top w:val="none" w:sz="0" w:space="0" w:color="auto"/>
        <w:left w:val="none" w:sz="0" w:space="0" w:color="auto"/>
        <w:bottom w:val="none" w:sz="0" w:space="0" w:color="auto"/>
        <w:right w:val="none" w:sz="0" w:space="0" w:color="auto"/>
      </w:divBdr>
    </w:div>
    <w:div w:id="1233614815">
      <w:bodyDiv w:val="1"/>
      <w:marLeft w:val="0"/>
      <w:marRight w:val="0"/>
      <w:marTop w:val="0"/>
      <w:marBottom w:val="0"/>
      <w:divBdr>
        <w:top w:val="none" w:sz="0" w:space="0" w:color="auto"/>
        <w:left w:val="none" w:sz="0" w:space="0" w:color="auto"/>
        <w:bottom w:val="none" w:sz="0" w:space="0" w:color="auto"/>
        <w:right w:val="none" w:sz="0" w:space="0" w:color="auto"/>
      </w:divBdr>
    </w:div>
    <w:div w:id="1235042851">
      <w:bodyDiv w:val="1"/>
      <w:marLeft w:val="0"/>
      <w:marRight w:val="0"/>
      <w:marTop w:val="0"/>
      <w:marBottom w:val="0"/>
      <w:divBdr>
        <w:top w:val="none" w:sz="0" w:space="0" w:color="auto"/>
        <w:left w:val="none" w:sz="0" w:space="0" w:color="auto"/>
        <w:bottom w:val="none" w:sz="0" w:space="0" w:color="auto"/>
        <w:right w:val="none" w:sz="0" w:space="0" w:color="auto"/>
      </w:divBdr>
    </w:div>
    <w:div w:id="1272517277">
      <w:bodyDiv w:val="1"/>
      <w:marLeft w:val="0"/>
      <w:marRight w:val="0"/>
      <w:marTop w:val="0"/>
      <w:marBottom w:val="0"/>
      <w:divBdr>
        <w:top w:val="none" w:sz="0" w:space="0" w:color="auto"/>
        <w:left w:val="none" w:sz="0" w:space="0" w:color="auto"/>
        <w:bottom w:val="none" w:sz="0" w:space="0" w:color="auto"/>
        <w:right w:val="none" w:sz="0" w:space="0" w:color="auto"/>
      </w:divBdr>
    </w:div>
    <w:div w:id="1291089965">
      <w:bodyDiv w:val="1"/>
      <w:marLeft w:val="0"/>
      <w:marRight w:val="0"/>
      <w:marTop w:val="0"/>
      <w:marBottom w:val="0"/>
      <w:divBdr>
        <w:top w:val="none" w:sz="0" w:space="0" w:color="auto"/>
        <w:left w:val="none" w:sz="0" w:space="0" w:color="auto"/>
        <w:bottom w:val="none" w:sz="0" w:space="0" w:color="auto"/>
        <w:right w:val="none" w:sz="0" w:space="0" w:color="auto"/>
      </w:divBdr>
    </w:div>
    <w:div w:id="1297762905">
      <w:bodyDiv w:val="1"/>
      <w:marLeft w:val="0"/>
      <w:marRight w:val="0"/>
      <w:marTop w:val="0"/>
      <w:marBottom w:val="0"/>
      <w:divBdr>
        <w:top w:val="none" w:sz="0" w:space="0" w:color="auto"/>
        <w:left w:val="none" w:sz="0" w:space="0" w:color="auto"/>
        <w:bottom w:val="none" w:sz="0" w:space="0" w:color="auto"/>
        <w:right w:val="none" w:sz="0" w:space="0" w:color="auto"/>
      </w:divBdr>
    </w:div>
    <w:div w:id="1302613196">
      <w:bodyDiv w:val="1"/>
      <w:marLeft w:val="0"/>
      <w:marRight w:val="0"/>
      <w:marTop w:val="0"/>
      <w:marBottom w:val="0"/>
      <w:divBdr>
        <w:top w:val="none" w:sz="0" w:space="0" w:color="auto"/>
        <w:left w:val="none" w:sz="0" w:space="0" w:color="auto"/>
        <w:bottom w:val="none" w:sz="0" w:space="0" w:color="auto"/>
        <w:right w:val="none" w:sz="0" w:space="0" w:color="auto"/>
      </w:divBdr>
    </w:div>
    <w:div w:id="1303273690">
      <w:bodyDiv w:val="1"/>
      <w:marLeft w:val="0"/>
      <w:marRight w:val="0"/>
      <w:marTop w:val="0"/>
      <w:marBottom w:val="0"/>
      <w:divBdr>
        <w:top w:val="none" w:sz="0" w:space="0" w:color="auto"/>
        <w:left w:val="none" w:sz="0" w:space="0" w:color="auto"/>
        <w:bottom w:val="none" w:sz="0" w:space="0" w:color="auto"/>
        <w:right w:val="none" w:sz="0" w:space="0" w:color="auto"/>
      </w:divBdr>
    </w:div>
    <w:div w:id="1306198792">
      <w:bodyDiv w:val="1"/>
      <w:marLeft w:val="0"/>
      <w:marRight w:val="0"/>
      <w:marTop w:val="0"/>
      <w:marBottom w:val="0"/>
      <w:divBdr>
        <w:top w:val="none" w:sz="0" w:space="0" w:color="auto"/>
        <w:left w:val="none" w:sz="0" w:space="0" w:color="auto"/>
        <w:bottom w:val="none" w:sz="0" w:space="0" w:color="auto"/>
        <w:right w:val="none" w:sz="0" w:space="0" w:color="auto"/>
      </w:divBdr>
    </w:div>
    <w:div w:id="1441215453">
      <w:bodyDiv w:val="1"/>
      <w:marLeft w:val="0"/>
      <w:marRight w:val="0"/>
      <w:marTop w:val="0"/>
      <w:marBottom w:val="0"/>
      <w:divBdr>
        <w:top w:val="none" w:sz="0" w:space="0" w:color="auto"/>
        <w:left w:val="none" w:sz="0" w:space="0" w:color="auto"/>
        <w:bottom w:val="none" w:sz="0" w:space="0" w:color="auto"/>
        <w:right w:val="none" w:sz="0" w:space="0" w:color="auto"/>
      </w:divBdr>
    </w:div>
    <w:div w:id="1448769792">
      <w:bodyDiv w:val="1"/>
      <w:marLeft w:val="0"/>
      <w:marRight w:val="0"/>
      <w:marTop w:val="0"/>
      <w:marBottom w:val="0"/>
      <w:divBdr>
        <w:top w:val="none" w:sz="0" w:space="0" w:color="auto"/>
        <w:left w:val="none" w:sz="0" w:space="0" w:color="auto"/>
        <w:bottom w:val="none" w:sz="0" w:space="0" w:color="auto"/>
        <w:right w:val="none" w:sz="0" w:space="0" w:color="auto"/>
      </w:divBdr>
    </w:div>
    <w:div w:id="1451321008">
      <w:bodyDiv w:val="1"/>
      <w:marLeft w:val="0"/>
      <w:marRight w:val="0"/>
      <w:marTop w:val="0"/>
      <w:marBottom w:val="0"/>
      <w:divBdr>
        <w:top w:val="none" w:sz="0" w:space="0" w:color="auto"/>
        <w:left w:val="none" w:sz="0" w:space="0" w:color="auto"/>
        <w:bottom w:val="none" w:sz="0" w:space="0" w:color="auto"/>
        <w:right w:val="none" w:sz="0" w:space="0" w:color="auto"/>
      </w:divBdr>
    </w:div>
    <w:div w:id="1461335955">
      <w:bodyDiv w:val="1"/>
      <w:marLeft w:val="0"/>
      <w:marRight w:val="0"/>
      <w:marTop w:val="0"/>
      <w:marBottom w:val="0"/>
      <w:divBdr>
        <w:top w:val="none" w:sz="0" w:space="0" w:color="auto"/>
        <w:left w:val="none" w:sz="0" w:space="0" w:color="auto"/>
        <w:bottom w:val="none" w:sz="0" w:space="0" w:color="auto"/>
        <w:right w:val="none" w:sz="0" w:space="0" w:color="auto"/>
      </w:divBdr>
    </w:div>
    <w:div w:id="1543052785">
      <w:bodyDiv w:val="1"/>
      <w:marLeft w:val="0"/>
      <w:marRight w:val="0"/>
      <w:marTop w:val="0"/>
      <w:marBottom w:val="0"/>
      <w:divBdr>
        <w:top w:val="none" w:sz="0" w:space="0" w:color="auto"/>
        <w:left w:val="none" w:sz="0" w:space="0" w:color="auto"/>
        <w:bottom w:val="none" w:sz="0" w:space="0" w:color="auto"/>
        <w:right w:val="none" w:sz="0" w:space="0" w:color="auto"/>
      </w:divBdr>
    </w:div>
    <w:div w:id="1612317402">
      <w:bodyDiv w:val="1"/>
      <w:marLeft w:val="0"/>
      <w:marRight w:val="0"/>
      <w:marTop w:val="0"/>
      <w:marBottom w:val="0"/>
      <w:divBdr>
        <w:top w:val="none" w:sz="0" w:space="0" w:color="auto"/>
        <w:left w:val="none" w:sz="0" w:space="0" w:color="auto"/>
        <w:bottom w:val="none" w:sz="0" w:space="0" w:color="auto"/>
        <w:right w:val="none" w:sz="0" w:space="0" w:color="auto"/>
      </w:divBdr>
    </w:div>
    <w:div w:id="1636595086">
      <w:bodyDiv w:val="1"/>
      <w:marLeft w:val="0"/>
      <w:marRight w:val="0"/>
      <w:marTop w:val="0"/>
      <w:marBottom w:val="0"/>
      <w:divBdr>
        <w:top w:val="none" w:sz="0" w:space="0" w:color="auto"/>
        <w:left w:val="none" w:sz="0" w:space="0" w:color="auto"/>
        <w:bottom w:val="none" w:sz="0" w:space="0" w:color="auto"/>
        <w:right w:val="none" w:sz="0" w:space="0" w:color="auto"/>
      </w:divBdr>
    </w:div>
    <w:div w:id="1681540631">
      <w:bodyDiv w:val="1"/>
      <w:marLeft w:val="0"/>
      <w:marRight w:val="0"/>
      <w:marTop w:val="0"/>
      <w:marBottom w:val="0"/>
      <w:divBdr>
        <w:top w:val="none" w:sz="0" w:space="0" w:color="auto"/>
        <w:left w:val="none" w:sz="0" w:space="0" w:color="auto"/>
        <w:bottom w:val="none" w:sz="0" w:space="0" w:color="auto"/>
        <w:right w:val="none" w:sz="0" w:space="0" w:color="auto"/>
      </w:divBdr>
    </w:div>
    <w:div w:id="1706131033">
      <w:bodyDiv w:val="1"/>
      <w:marLeft w:val="0"/>
      <w:marRight w:val="0"/>
      <w:marTop w:val="0"/>
      <w:marBottom w:val="0"/>
      <w:divBdr>
        <w:top w:val="none" w:sz="0" w:space="0" w:color="auto"/>
        <w:left w:val="none" w:sz="0" w:space="0" w:color="auto"/>
        <w:bottom w:val="none" w:sz="0" w:space="0" w:color="auto"/>
        <w:right w:val="none" w:sz="0" w:space="0" w:color="auto"/>
      </w:divBdr>
    </w:div>
    <w:div w:id="1792938824">
      <w:bodyDiv w:val="1"/>
      <w:marLeft w:val="0"/>
      <w:marRight w:val="0"/>
      <w:marTop w:val="0"/>
      <w:marBottom w:val="0"/>
      <w:divBdr>
        <w:top w:val="none" w:sz="0" w:space="0" w:color="auto"/>
        <w:left w:val="none" w:sz="0" w:space="0" w:color="auto"/>
        <w:bottom w:val="none" w:sz="0" w:space="0" w:color="auto"/>
        <w:right w:val="none" w:sz="0" w:space="0" w:color="auto"/>
      </w:divBdr>
    </w:div>
    <w:div w:id="1794052575">
      <w:bodyDiv w:val="1"/>
      <w:marLeft w:val="0"/>
      <w:marRight w:val="0"/>
      <w:marTop w:val="0"/>
      <w:marBottom w:val="0"/>
      <w:divBdr>
        <w:top w:val="none" w:sz="0" w:space="0" w:color="auto"/>
        <w:left w:val="none" w:sz="0" w:space="0" w:color="auto"/>
        <w:bottom w:val="none" w:sz="0" w:space="0" w:color="auto"/>
        <w:right w:val="none" w:sz="0" w:space="0" w:color="auto"/>
      </w:divBdr>
    </w:div>
    <w:div w:id="1885866386">
      <w:bodyDiv w:val="1"/>
      <w:marLeft w:val="0"/>
      <w:marRight w:val="0"/>
      <w:marTop w:val="0"/>
      <w:marBottom w:val="0"/>
      <w:divBdr>
        <w:top w:val="none" w:sz="0" w:space="0" w:color="auto"/>
        <w:left w:val="none" w:sz="0" w:space="0" w:color="auto"/>
        <w:bottom w:val="none" w:sz="0" w:space="0" w:color="auto"/>
        <w:right w:val="none" w:sz="0" w:space="0" w:color="auto"/>
      </w:divBdr>
    </w:div>
    <w:div w:id="1897079600">
      <w:bodyDiv w:val="1"/>
      <w:marLeft w:val="0"/>
      <w:marRight w:val="0"/>
      <w:marTop w:val="0"/>
      <w:marBottom w:val="0"/>
      <w:divBdr>
        <w:top w:val="none" w:sz="0" w:space="0" w:color="auto"/>
        <w:left w:val="none" w:sz="0" w:space="0" w:color="auto"/>
        <w:bottom w:val="none" w:sz="0" w:space="0" w:color="auto"/>
        <w:right w:val="none" w:sz="0" w:space="0" w:color="auto"/>
      </w:divBdr>
    </w:div>
    <w:div w:id="1925215851">
      <w:bodyDiv w:val="1"/>
      <w:marLeft w:val="0"/>
      <w:marRight w:val="0"/>
      <w:marTop w:val="0"/>
      <w:marBottom w:val="0"/>
      <w:divBdr>
        <w:top w:val="none" w:sz="0" w:space="0" w:color="auto"/>
        <w:left w:val="none" w:sz="0" w:space="0" w:color="auto"/>
        <w:bottom w:val="none" w:sz="0" w:space="0" w:color="auto"/>
        <w:right w:val="none" w:sz="0" w:space="0" w:color="auto"/>
      </w:divBdr>
    </w:div>
    <w:div w:id="1960911409">
      <w:bodyDiv w:val="1"/>
      <w:marLeft w:val="0"/>
      <w:marRight w:val="0"/>
      <w:marTop w:val="0"/>
      <w:marBottom w:val="0"/>
      <w:divBdr>
        <w:top w:val="none" w:sz="0" w:space="0" w:color="auto"/>
        <w:left w:val="none" w:sz="0" w:space="0" w:color="auto"/>
        <w:bottom w:val="none" w:sz="0" w:space="0" w:color="auto"/>
        <w:right w:val="none" w:sz="0" w:space="0" w:color="auto"/>
      </w:divBdr>
    </w:div>
    <w:div w:id="1976763247">
      <w:bodyDiv w:val="1"/>
      <w:marLeft w:val="0"/>
      <w:marRight w:val="0"/>
      <w:marTop w:val="0"/>
      <w:marBottom w:val="0"/>
      <w:divBdr>
        <w:top w:val="none" w:sz="0" w:space="0" w:color="auto"/>
        <w:left w:val="none" w:sz="0" w:space="0" w:color="auto"/>
        <w:bottom w:val="none" w:sz="0" w:space="0" w:color="auto"/>
        <w:right w:val="none" w:sz="0" w:space="0" w:color="auto"/>
      </w:divBdr>
    </w:div>
    <w:div w:id="1978995368">
      <w:bodyDiv w:val="1"/>
      <w:marLeft w:val="0"/>
      <w:marRight w:val="0"/>
      <w:marTop w:val="0"/>
      <w:marBottom w:val="0"/>
      <w:divBdr>
        <w:top w:val="none" w:sz="0" w:space="0" w:color="auto"/>
        <w:left w:val="none" w:sz="0" w:space="0" w:color="auto"/>
        <w:bottom w:val="none" w:sz="0" w:space="0" w:color="auto"/>
        <w:right w:val="none" w:sz="0" w:space="0" w:color="auto"/>
      </w:divBdr>
    </w:div>
    <w:div w:id="2023434008">
      <w:bodyDiv w:val="1"/>
      <w:marLeft w:val="0"/>
      <w:marRight w:val="0"/>
      <w:marTop w:val="0"/>
      <w:marBottom w:val="0"/>
      <w:divBdr>
        <w:top w:val="none" w:sz="0" w:space="0" w:color="auto"/>
        <w:left w:val="none" w:sz="0" w:space="0" w:color="auto"/>
        <w:bottom w:val="none" w:sz="0" w:space="0" w:color="auto"/>
        <w:right w:val="none" w:sz="0" w:space="0" w:color="auto"/>
      </w:divBdr>
      <w:divsChild>
        <w:div w:id="791751219">
          <w:marLeft w:val="0"/>
          <w:marRight w:val="0"/>
          <w:marTop w:val="0"/>
          <w:marBottom w:val="0"/>
          <w:divBdr>
            <w:top w:val="none" w:sz="0" w:space="0" w:color="auto"/>
            <w:left w:val="none" w:sz="0" w:space="0" w:color="auto"/>
            <w:bottom w:val="none" w:sz="0" w:space="0" w:color="auto"/>
            <w:right w:val="none" w:sz="0" w:space="0" w:color="auto"/>
          </w:divBdr>
        </w:div>
      </w:divsChild>
    </w:div>
    <w:div w:id="2058433957">
      <w:bodyDiv w:val="1"/>
      <w:marLeft w:val="0"/>
      <w:marRight w:val="0"/>
      <w:marTop w:val="0"/>
      <w:marBottom w:val="0"/>
      <w:divBdr>
        <w:top w:val="none" w:sz="0" w:space="0" w:color="auto"/>
        <w:left w:val="none" w:sz="0" w:space="0" w:color="auto"/>
        <w:bottom w:val="none" w:sz="0" w:space="0" w:color="auto"/>
        <w:right w:val="none" w:sz="0" w:space="0" w:color="auto"/>
      </w:divBdr>
    </w:div>
    <w:div w:id="2106924439">
      <w:bodyDiv w:val="1"/>
      <w:marLeft w:val="0"/>
      <w:marRight w:val="0"/>
      <w:marTop w:val="0"/>
      <w:marBottom w:val="0"/>
      <w:divBdr>
        <w:top w:val="none" w:sz="0" w:space="0" w:color="auto"/>
        <w:left w:val="none" w:sz="0" w:space="0" w:color="auto"/>
        <w:bottom w:val="none" w:sz="0" w:space="0" w:color="auto"/>
        <w:right w:val="none" w:sz="0" w:space="0" w:color="auto"/>
      </w:divBdr>
    </w:div>
    <w:div w:id="2140413199">
      <w:bodyDiv w:val="1"/>
      <w:marLeft w:val="0"/>
      <w:marRight w:val="0"/>
      <w:marTop w:val="0"/>
      <w:marBottom w:val="0"/>
      <w:divBdr>
        <w:top w:val="none" w:sz="0" w:space="0" w:color="auto"/>
        <w:left w:val="none" w:sz="0" w:space="0" w:color="auto"/>
        <w:bottom w:val="none" w:sz="0" w:space="0" w:color="auto"/>
        <w:right w:val="none" w:sz="0" w:space="0" w:color="auto"/>
      </w:divBdr>
    </w:div>
    <w:div w:id="21453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2/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3" ma:contentTypeDescription="Crear nuevo documento." ma:contentTypeScope="" ma:versionID="9cb7d957b6e8c3556f3e5cc7a14b9cfb">
  <xsd:schema xmlns:xsd="http://www.w3.org/2001/XMLSchema" xmlns:xs="http://www.w3.org/2001/XMLSchema" xmlns:p="http://schemas.microsoft.com/office/2006/metadata/properties" xmlns:ns3="9b9eadbd-276d-46f2-95df-b198e3cd91be" xmlns:ns4="55fab76d-e5dd-42fa-b936-eab3af3c6a67" targetNamespace="http://schemas.microsoft.com/office/2006/metadata/properties" ma:root="true" ma:fieldsID="6ea7315f4cd0ee8dfd9790a518f2c1dd" ns3:_="" ns4:_="">
    <xsd:import namespace="9b9eadbd-276d-46f2-95df-b198e3cd91be"/>
    <xsd:import namespace="55fab76d-e5dd-42fa-b936-eab3af3c6a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b76d-e5dd-42fa-b936-eab3af3c6a6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DB77-DB56-407E-AD38-88BA101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55fab76d-e5dd-42fa-b936-eab3af3c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B0DCF-E2B3-4FA3-956C-55E329F78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73090-D8C9-4451-B3CF-E91F1C9C778B}">
  <ds:schemaRefs>
    <ds:schemaRef ds:uri="http://schemas.microsoft.com/sharepoint/v3/contenttype/forms"/>
  </ds:schemaRefs>
</ds:datastoreItem>
</file>

<file path=customXml/itemProps4.xml><?xml version="1.0" encoding="utf-8"?>
<ds:datastoreItem xmlns:ds="http://schemas.openxmlformats.org/officeDocument/2006/customXml" ds:itemID="{D094FD8F-1E2A-4385-A545-205949FA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8320</Words>
  <Characters>45761</Characters>
  <Application>Microsoft Office Word</Application>
  <DocSecurity>0</DocSecurity>
  <Lines>381</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René Quiñones Ceballos</dc:creator>
  <cp:keywords/>
  <dc:description/>
  <cp:lastModifiedBy>Rene Quiñones</cp:lastModifiedBy>
  <cp:revision>2</cp:revision>
  <cp:lastPrinted>2020-02-19T17:26:00Z</cp:lastPrinted>
  <dcterms:created xsi:type="dcterms:W3CDTF">2020-08-16T00:22:00Z</dcterms:created>
  <dcterms:modified xsi:type="dcterms:W3CDTF">2020-08-16T00:22:00Z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