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77DA04" w14:textId="753FEA01" w:rsidR="00A04763" w:rsidRDefault="00A04763" w:rsidP="00860720">
      <w:pPr>
        <w:spacing w:before="240" w:after="240"/>
        <w:ind w:left="3119"/>
        <w:jc w:val="both"/>
        <w:rPr>
          <w:rFonts w:cs="Arial"/>
          <w:b/>
          <w:sz w:val="26"/>
          <w:szCs w:val="26"/>
        </w:rPr>
      </w:pPr>
      <w:r>
        <w:rPr>
          <w:rFonts w:cs="Arial"/>
          <w:b/>
          <w:sz w:val="26"/>
          <w:szCs w:val="26"/>
        </w:rPr>
        <w:t>ACUERDO DE SALA</w:t>
      </w:r>
    </w:p>
    <w:p w14:paraId="1E0DB83C" w14:textId="3E007AE8" w:rsidR="00D8631F" w:rsidRPr="00FF564E" w:rsidRDefault="00D8631F" w:rsidP="00860720">
      <w:pPr>
        <w:spacing w:before="240" w:after="240"/>
        <w:ind w:left="3119"/>
        <w:jc w:val="both"/>
        <w:rPr>
          <w:rFonts w:cs="Arial"/>
          <w:b/>
          <w:sz w:val="26"/>
          <w:szCs w:val="26"/>
        </w:rPr>
      </w:pPr>
      <w:r w:rsidRPr="00FF564E">
        <w:rPr>
          <w:rFonts w:cs="Arial"/>
          <w:b/>
          <w:sz w:val="26"/>
          <w:szCs w:val="26"/>
        </w:rPr>
        <w:t xml:space="preserve">JUICIO </w:t>
      </w:r>
      <w:r w:rsidR="00FA00E6" w:rsidRPr="00FF564E">
        <w:rPr>
          <w:rFonts w:cs="Arial"/>
          <w:b/>
          <w:sz w:val="26"/>
          <w:szCs w:val="26"/>
        </w:rPr>
        <w:t>PARA LA PROTECCIÓN DE LOS DERECHOS POLÍTICO-ELECTORALES DEL CIUDADANO</w:t>
      </w:r>
      <w:r w:rsidR="00DC6042" w:rsidRPr="00FF564E">
        <w:rPr>
          <w:rStyle w:val="Refdenotaalpie"/>
          <w:rFonts w:cs="Arial"/>
          <w:b/>
          <w:sz w:val="26"/>
          <w:szCs w:val="26"/>
        </w:rPr>
        <w:footnoteReference w:id="1"/>
      </w:r>
    </w:p>
    <w:p w14:paraId="2D0426C8" w14:textId="78886291" w:rsidR="008C0FF6" w:rsidRPr="00FF564E" w:rsidRDefault="00D933D4" w:rsidP="00860720">
      <w:pPr>
        <w:spacing w:before="240" w:after="240"/>
        <w:ind w:left="3119"/>
        <w:jc w:val="both"/>
        <w:rPr>
          <w:rFonts w:cs="Arial"/>
          <w:sz w:val="26"/>
          <w:szCs w:val="26"/>
        </w:rPr>
      </w:pPr>
      <w:r w:rsidRPr="00FF564E">
        <w:rPr>
          <w:rFonts w:cs="Arial"/>
          <w:b/>
          <w:sz w:val="26"/>
          <w:szCs w:val="26"/>
        </w:rPr>
        <w:t>EXPEDIENTE</w:t>
      </w:r>
      <w:r w:rsidR="005A196F" w:rsidRPr="00FF564E">
        <w:rPr>
          <w:rFonts w:cs="Arial"/>
          <w:b/>
          <w:sz w:val="26"/>
          <w:szCs w:val="26"/>
        </w:rPr>
        <w:t xml:space="preserve">: </w:t>
      </w:r>
      <w:r w:rsidR="005A196F" w:rsidRPr="00FF564E">
        <w:rPr>
          <w:rFonts w:cs="Arial"/>
          <w:sz w:val="26"/>
          <w:szCs w:val="26"/>
        </w:rPr>
        <w:t>SUP-</w:t>
      </w:r>
      <w:r w:rsidR="00D70662" w:rsidRPr="00FF564E">
        <w:rPr>
          <w:rFonts w:cs="Arial"/>
          <w:sz w:val="26"/>
          <w:szCs w:val="26"/>
        </w:rPr>
        <w:t>J</w:t>
      </w:r>
      <w:r w:rsidR="00B37F01" w:rsidRPr="00FF564E">
        <w:rPr>
          <w:rFonts w:cs="Arial"/>
          <w:sz w:val="26"/>
          <w:szCs w:val="26"/>
        </w:rPr>
        <w:t>DC</w:t>
      </w:r>
      <w:r w:rsidR="00E87B08" w:rsidRPr="00FF564E">
        <w:rPr>
          <w:rFonts w:cs="Arial"/>
          <w:sz w:val="26"/>
          <w:szCs w:val="26"/>
        </w:rPr>
        <w:t>-</w:t>
      </w:r>
      <w:r w:rsidR="003D2ECE" w:rsidRPr="00FF564E">
        <w:rPr>
          <w:rFonts w:cs="Arial"/>
          <w:sz w:val="26"/>
          <w:szCs w:val="26"/>
        </w:rPr>
        <w:t>1</w:t>
      </w:r>
      <w:r w:rsidR="00557BF9" w:rsidRPr="00FF564E">
        <w:rPr>
          <w:rFonts w:cs="Arial"/>
          <w:sz w:val="26"/>
          <w:szCs w:val="26"/>
        </w:rPr>
        <w:t>9</w:t>
      </w:r>
      <w:r w:rsidR="00A02357">
        <w:rPr>
          <w:rFonts w:cs="Arial"/>
          <w:sz w:val="26"/>
          <w:szCs w:val="26"/>
        </w:rPr>
        <w:t>8</w:t>
      </w:r>
      <w:r w:rsidR="00FF121F" w:rsidRPr="00FF564E">
        <w:rPr>
          <w:rFonts w:cs="Arial"/>
          <w:sz w:val="26"/>
          <w:szCs w:val="26"/>
        </w:rPr>
        <w:t>/20</w:t>
      </w:r>
      <w:r w:rsidR="00245CE6">
        <w:rPr>
          <w:rFonts w:cs="Arial"/>
          <w:sz w:val="26"/>
          <w:szCs w:val="26"/>
        </w:rPr>
        <w:t>20</w:t>
      </w:r>
      <w:r w:rsidR="00AA589D">
        <w:rPr>
          <w:rFonts w:cs="Arial"/>
          <w:sz w:val="26"/>
          <w:szCs w:val="26"/>
        </w:rPr>
        <w:t xml:space="preserve"> </w:t>
      </w:r>
    </w:p>
    <w:p w14:paraId="16B9DEDB" w14:textId="0A939A36" w:rsidR="0095417C" w:rsidRPr="00FF564E" w:rsidRDefault="00B37F01" w:rsidP="00860720">
      <w:pPr>
        <w:spacing w:before="240" w:after="240"/>
        <w:ind w:left="3119"/>
        <w:jc w:val="both"/>
        <w:rPr>
          <w:rFonts w:cs="Arial"/>
          <w:sz w:val="26"/>
          <w:szCs w:val="26"/>
        </w:rPr>
      </w:pPr>
      <w:r w:rsidRPr="00FF564E">
        <w:rPr>
          <w:rFonts w:cs="Arial"/>
          <w:b/>
          <w:sz w:val="26"/>
          <w:szCs w:val="26"/>
        </w:rPr>
        <w:t>ACTOR</w:t>
      </w:r>
      <w:r w:rsidR="00A646DF" w:rsidRPr="00FF564E">
        <w:rPr>
          <w:rFonts w:cs="Arial"/>
          <w:b/>
          <w:sz w:val="26"/>
          <w:szCs w:val="26"/>
        </w:rPr>
        <w:t xml:space="preserve">: </w:t>
      </w:r>
      <w:r w:rsidR="00A02357" w:rsidRPr="00A02357">
        <w:rPr>
          <w:rFonts w:cs="Arial"/>
          <w:bCs/>
          <w:sz w:val="26"/>
          <w:szCs w:val="26"/>
          <w:lang w:val="es-MX"/>
        </w:rPr>
        <w:t>ANDRÉS ARTEMIO CABALLERO LÓPEZ</w:t>
      </w:r>
    </w:p>
    <w:p w14:paraId="70305E2C" w14:textId="6B152E7C" w:rsidR="008C0FF6" w:rsidRPr="00FF564E" w:rsidRDefault="001A07BC" w:rsidP="00860720">
      <w:pPr>
        <w:spacing w:before="240" w:after="240"/>
        <w:ind w:left="3119"/>
        <w:jc w:val="both"/>
        <w:rPr>
          <w:rFonts w:cs="Arial"/>
          <w:sz w:val="26"/>
          <w:szCs w:val="26"/>
        </w:rPr>
      </w:pPr>
      <w:r w:rsidRPr="00FF564E">
        <w:rPr>
          <w:rFonts w:cs="Arial"/>
          <w:b/>
          <w:sz w:val="26"/>
          <w:szCs w:val="26"/>
        </w:rPr>
        <w:t>RESPONSABLE</w:t>
      </w:r>
      <w:r w:rsidR="005A196F" w:rsidRPr="00FF564E">
        <w:rPr>
          <w:rFonts w:cs="Arial"/>
          <w:b/>
          <w:sz w:val="26"/>
          <w:szCs w:val="26"/>
        </w:rPr>
        <w:t xml:space="preserve">: </w:t>
      </w:r>
      <w:r w:rsidR="00245CE6">
        <w:rPr>
          <w:rFonts w:cs="Arial"/>
          <w:bCs/>
          <w:sz w:val="26"/>
          <w:szCs w:val="26"/>
          <w:lang w:val="es-MX"/>
        </w:rPr>
        <w:t>TRIBUNAL ELECTORAL DEL ESTADO DE PUEBLA</w:t>
      </w:r>
      <w:r w:rsidR="00896207">
        <w:rPr>
          <w:rStyle w:val="Refdenotaalpie"/>
          <w:rFonts w:cs="Arial"/>
          <w:bCs/>
          <w:sz w:val="26"/>
          <w:szCs w:val="26"/>
          <w:lang w:val="es-MX"/>
        </w:rPr>
        <w:footnoteReference w:id="2"/>
      </w:r>
    </w:p>
    <w:p w14:paraId="429E7D2C" w14:textId="77777777" w:rsidR="008C0FF6" w:rsidRPr="00FF564E" w:rsidRDefault="00E87B08" w:rsidP="00860720">
      <w:pPr>
        <w:spacing w:before="240" w:after="240"/>
        <w:ind w:left="3119"/>
        <w:jc w:val="both"/>
        <w:rPr>
          <w:rFonts w:cs="Arial"/>
          <w:sz w:val="26"/>
          <w:szCs w:val="26"/>
        </w:rPr>
      </w:pPr>
      <w:r w:rsidRPr="00FF564E">
        <w:rPr>
          <w:rFonts w:cs="Arial"/>
          <w:b/>
          <w:sz w:val="26"/>
          <w:szCs w:val="26"/>
        </w:rPr>
        <w:t>MAGISTRADA</w:t>
      </w:r>
      <w:r w:rsidR="005A196F" w:rsidRPr="00FF564E">
        <w:rPr>
          <w:rFonts w:cs="Arial"/>
          <w:b/>
          <w:sz w:val="26"/>
          <w:szCs w:val="26"/>
        </w:rPr>
        <w:t xml:space="preserve"> PONENTE: </w:t>
      </w:r>
      <w:r w:rsidRPr="00FF564E">
        <w:rPr>
          <w:rFonts w:cs="Arial"/>
          <w:sz w:val="26"/>
          <w:szCs w:val="26"/>
        </w:rPr>
        <w:t>JANINE M. OTÁLORA MALASSIS</w:t>
      </w:r>
    </w:p>
    <w:p w14:paraId="69C3EAEA" w14:textId="4CC5B873" w:rsidR="007F1B74" w:rsidRPr="00FF564E" w:rsidRDefault="00E65B51" w:rsidP="00860720">
      <w:pPr>
        <w:spacing w:before="240" w:after="240"/>
        <w:ind w:left="3119"/>
        <w:jc w:val="both"/>
        <w:rPr>
          <w:rFonts w:cs="Arial"/>
          <w:bCs/>
          <w:sz w:val="26"/>
          <w:szCs w:val="26"/>
        </w:rPr>
      </w:pPr>
      <w:r w:rsidRPr="00FF564E">
        <w:rPr>
          <w:rFonts w:cs="Arial"/>
          <w:b/>
          <w:sz w:val="26"/>
          <w:szCs w:val="26"/>
        </w:rPr>
        <w:t>SECRETARI</w:t>
      </w:r>
      <w:r w:rsidR="008357A3">
        <w:rPr>
          <w:rFonts w:cs="Arial"/>
          <w:b/>
          <w:sz w:val="26"/>
          <w:szCs w:val="26"/>
        </w:rPr>
        <w:t>ADO</w:t>
      </w:r>
      <w:r w:rsidR="005A196F" w:rsidRPr="00FF564E">
        <w:rPr>
          <w:rFonts w:cs="Arial"/>
          <w:b/>
          <w:sz w:val="26"/>
          <w:szCs w:val="26"/>
        </w:rPr>
        <w:t xml:space="preserve">: </w:t>
      </w:r>
      <w:r w:rsidR="00245CE6" w:rsidRPr="00245CE6">
        <w:rPr>
          <w:rFonts w:cs="Arial"/>
          <w:bCs/>
          <w:sz w:val="26"/>
          <w:szCs w:val="26"/>
        </w:rPr>
        <w:t>GENARO ESCOBAR AMBRIZ</w:t>
      </w:r>
      <w:r w:rsidR="008357A3">
        <w:rPr>
          <w:rFonts w:cs="Arial"/>
          <w:bCs/>
          <w:sz w:val="26"/>
          <w:szCs w:val="26"/>
        </w:rPr>
        <w:t xml:space="preserve"> Y JOSÉ MANUEL RUIZ RAMÍREZ</w:t>
      </w:r>
    </w:p>
    <w:p w14:paraId="60080E6C" w14:textId="2703C1B7" w:rsidR="00B37F01" w:rsidRPr="00FF564E" w:rsidRDefault="00B37F01" w:rsidP="00860720">
      <w:pPr>
        <w:spacing w:before="240" w:after="240"/>
        <w:ind w:left="3119"/>
        <w:jc w:val="both"/>
        <w:rPr>
          <w:rFonts w:cs="Arial"/>
          <w:sz w:val="26"/>
          <w:szCs w:val="26"/>
        </w:rPr>
      </w:pPr>
      <w:r w:rsidRPr="00FF564E">
        <w:rPr>
          <w:rFonts w:cs="Arial"/>
          <w:b/>
          <w:sz w:val="26"/>
          <w:szCs w:val="26"/>
        </w:rPr>
        <w:t>COLABORÓ:</w:t>
      </w:r>
      <w:r w:rsidRPr="00FF564E">
        <w:rPr>
          <w:rFonts w:cs="Arial"/>
          <w:sz w:val="26"/>
          <w:szCs w:val="26"/>
        </w:rPr>
        <w:t xml:space="preserve"> </w:t>
      </w:r>
      <w:r w:rsidR="000741A3">
        <w:rPr>
          <w:rFonts w:cs="Arial"/>
          <w:sz w:val="26"/>
          <w:szCs w:val="26"/>
        </w:rPr>
        <w:t>MIGUEL ÁNGEL ORTIZ CUÉ</w:t>
      </w:r>
    </w:p>
    <w:p w14:paraId="54E0EF51" w14:textId="77777777" w:rsidR="008E5B30" w:rsidRDefault="008E5B30" w:rsidP="00850A0B">
      <w:pPr>
        <w:spacing w:before="240" w:after="240" w:line="360" w:lineRule="auto"/>
        <w:jc w:val="both"/>
        <w:rPr>
          <w:rFonts w:eastAsia="Times New Roman" w:cs="Arial"/>
          <w:sz w:val="26"/>
          <w:szCs w:val="26"/>
          <w:lang w:eastAsia="es-MX"/>
        </w:rPr>
      </w:pPr>
    </w:p>
    <w:p w14:paraId="0EB4CC6A" w14:textId="2AC5851E" w:rsidR="005A196F" w:rsidRPr="00FF564E" w:rsidRDefault="005A196F" w:rsidP="00850A0B">
      <w:pPr>
        <w:spacing w:before="240" w:after="240" w:line="360" w:lineRule="auto"/>
        <w:jc w:val="both"/>
        <w:rPr>
          <w:rFonts w:eastAsia="Times New Roman" w:cs="Arial"/>
          <w:sz w:val="26"/>
          <w:szCs w:val="26"/>
          <w:lang w:eastAsia="es-MX"/>
        </w:rPr>
      </w:pPr>
      <w:r w:rsidRPr="00FF564E">
        <w:rPr>
          <w:rFonts w:eastAsia="Times New Roman" w:cs="Arial"/>
          <w:sz w:val="26"/>
          <w:szCs w:val="26"/>
          <w:lang w:eastAsia="es-MX"/>
        </w:rPr>
        <w:t xml:space="preserve">Ciudad de México, a </w:t>
      </w:r>
      <w:r w:rsidR="002F28A8">
        <w:rPr>
          <w:rFonts w:eastAsia="Times New Roman" w:cs="Arial"/>
          <w:sz w:val="26"/>
          <w:szCs w:val="26"/>
          <w:lang w:eastAsia="es-MX"/>
        </w:rPr>
        <w:t>nueve</w:t>
      </w:r>
      <w:r w:rsidR="003F10E3" w:rsidRPr="00FF564E">
        <w:rPr>
          <w:rFonts w:eastAsia="Times New Roman" w:cs="Arial"/>
          <w:sz w:val="26"/>
          <w:szCs w:val="26"/>
          <w:lang w:eastAsia="es-MX"/>
        </w:rPr>
        <w:t xml:space="preserve"> </w:t>
      </w:r>
      <w:r w:rsidRPr="00FF564E">
        <w:rPr>
          <w:rFonts w:eastAsia="Times New Roman" w:cs="Arial"/>
          <w:sz w:val="26"/>
          <w:szCs w:val="26"/>
          <w:lang w:eastAsia="es-MX"/>
        </w:rPr>
        <w:t xml:space="preserve">de </w:t>
      </w:r>
      <w:r w:rsidR="00621FE6">
        <w:rPr>
          <w:rFonts w:eastAsia="Times New Roman" w:cs="Arial"/>
          <w:sz w:val="26"/>
          <w:szCs w:val="26"/>
          <w:lang w:eastAsia="es-MX"/>
        </w:rPr>
        <w:t>abril</w:t>
      </w:r>
      <w:r w:rsidR="00167704" w:rsidRPr="00FF564E">
        <w:rPr>
          <w:rFonts w:eastAsia="Times New Roman" w:cs="Arial"/>
          <w:sz w:val="26"/>
          <w:szCs w:val="26"/>
          <w:lang w:eastAsia="es-MX"/>
        </w:rPr>
        <w:t xml:space="preserve"> </w:t>
      </w:r>
      <w:r w:rsidRPr="00FF564E">
        <w:rPr>
          <w:rFonts w:eastAsia="Times New Roman" w:cs="Arial"/>
          <w:sz w:val="26"/>
          <w:szCs w:val="26"/>
          <w:lang w:eastAsia="es-MX"/>
        </w:rPr>
        <w:t xml:space="preserve">de dos mil </w:t>
      </w:r>
      <w:r w:rsidR="00621FE6">
        <w:rPr>
          <w:rFonts w:eastAsia="Times New Roman" w:cs="Arial"/>
          <w:sz w:val="26"/>
          <w:szCs w:val="26"/>
          <w:lang w:eastAsia="es-MX"/>
        </w:rPr>
        <w:t>veinte</w:t>
      </w:r>
      <w:r w:rsidR="00A76014" w:rsidRPr="00FF564E">
        <w:rPr>
          <w:rStyle w:val="Refdenotaalpie"/>
          <w:rFonts w:eastAsia="Times New Roman" w:cs="Arial"/>
          <w:sz w:val="26"/>
          <w:szCs w:val="26"/>
          <w:lang w:eastAsia="es-MX"/>
        </w:rPr>
        <w:footnoteReference w:id="3"/>
      </w:r>
      <w:r w:rsidR="00580B13" w:rsidRPr="00FF564E">
        <w:rPr>
          <w:rFonts w:eastAsia="Times New Roman" w:cs="Arial"/>
          <w:sz w:val="26"/>
          <w:szCs w:val="26"/>
          <w:lang w:eastAsia="es-MX"/>
        </w:rPr>
        <w:t>.</w:t>
      </w:r>
      <w:r w:rsidR="00725326" w:rsidRPr="00FF564E">
        <w:rPr>
          <w:rFonts w:eastAsia="Times New Roman" w:cs="Arial"/>
          <w:sz w:val="26"/>
          <w:szCs w:val="26"/>
          <w:lang w:eastAsia="es-MX"/>
        </w:rPr>
        <w:t xml:space="preserve"> </w:t>
      </w:r>
    </w:p>
    <w:p w14:paraId="21449F20" w14:textId="3FBE45E5" w:rsidR="00D2478C" w:rsidRPr="00144C0F" w:rsidRDefault="00D2478C" w:rsidP="00850A0B">
      <w:pPr>
        <w:spacing w:before="240" w:after="240" w:line="360" w:lineRule="auto"/>
        <w:jc w:val="both"/>
        <w:rPr>
          <w:rFonts w:eastAsia="Times New Roman" w:cs="Arial"/>
          <w:bCs/>
          <w:sz w:val="26"/>
          <w:szCs w:val="26"/>
          <w:lang w:val="es-MX" w:eastAsia="es-MX"/>
        </w:rPr>
      </w:pPr>
      <w:bookmarkStart w:id="0" w:name="_Toc2093439"/>
      <w:r w:rsidRPr="00D2478C">
        <w:rPr>
          <w:rFonts w:eastAsia="Times New Roman" w:cs="Arial"/>
          <w:bCs/>
          <w:sz w:val="26"/>
          <w:szCs w:val="26"/>
          <w:lang w:val="es-MX" w:eastAsia="es-MX"/>
        </w:rPr>
        <w:t xml:space="preserve">La Sala Superior del Tribunal Electoral del Poder Judicial de la Federación dicta acuerdo por el cual resuelve la consulta de competencia planteada por la Sala Regional </w:t>
      </w:r>
      <w:r w:rsidR="00672D2D">
        <w:rPr>
          <w:rFonts w:eastAsia="Times New Roman" w:cs="Arial"/>
          <w:bCs/>
          <w:sz w:val="26"/>
          <w:szCs w:val="26"/>
          <w:lang w:val="es-MX" w:eastAsia="es-MX"/>
        </w:rPr>
        <w:t>Ciudad de México</w:t>
      </w:r>
      <w:r w:rsidRPr="00D2478C">
        <w:rPr>
          <w:rFonts w:eastAsia="Times New Roman" w:cs="Arial"/>
          <w:bCs/>
          <w:sz w:val="26"/>
          <w:szCs w:val="26"/>
          <w:vertAlign w:val="superscript"/>
          <w:lang w:val="es-MX" w:eastAsia="es-MX"/>
        </w:rPr>
        <w:footnoteReference w:id="4"/>
      </w:r>
      <w:r w:rsidRPr="00D2478C">
        <w:rPr>
          <w:rFonts w:eastAsia="Times New Roman" w:cs="Arial"/>
          <w:bCs/>
          <w:sz w:val="26"/>
          <w:szCs w:val="26"/>
          <w:lang w:val="es-MX" w:eastAsia="es-MX"/>
        </w:rPr>
        <w:t xml:space="preserve"> </w:t>
      </w:r>
      <w:r w:rsidR="00303F4B">
        <w:rPr>
          <w:rFonts w:eastAsia="Times New Roman" w:cs="Arial"/>
          <w:bCs/>
          <w:sz w:val="26"/>
          <w:szCs w:val="26"/>
          <w:lang w:val="es-MX" w:eastAsia="es-MX"/>
        </w:rPr>
        <w:t>de</w:t>
      </w:r>
      <w:r w:rsidRPr="00D2478C">
        <w:rPr>
          <w:rFonts w:eastAsia="Times New Roman" w:cs="Arial"/>
          <w:bCs/>
          <w:sz w:val="26"/>
          <w:szCs w:val="26"/>
          <w:lang w:val="es-MX" w:eastAsia="es-MX"/>
        </w:rPr>
        <w:t xml:space="preserve"> este Tribunal Electoral, en </w:t>
      </w:r>
      <w:r w:rsidR="00303F4B">
        <w:rPr>
          <w:rFonts w:eastAsia="Times New Roman" w:cs="Arial"/>
          <w:bCs/>
          <w:sz w:val="26"/>
          <w:szCs w:val="26"/>
          <w:lang w:val="es-MX" w:eastAsia="es-MX"/>
        </w:rPr>
        <w:t>el cuaderno de antecedentes 22/2020</w:t>
      </w:r>
      <w:r w:rsidRPr="00D2478C">
        <w:rPr>
          <w:rFonts w:eastAsia="Times New Roman" w:cs="Arial"/>
          <w:bCs/>
          <w:sz w:val="26"/>
          <w:szCs w:val="26"/>
          <w:lang w:val="es-MX" w:eastAsia="es-MX"/>
        </w:rPr>
        <w:t xml:space="preserve">, en el sentido de </w:t>
      </w:r>
      <w:r w:rsidR="005A0A62">
        <w:rPr>
          <w:rFonts w:eastAsia="Times New Roman" w:cs="Arial"/>
          <w:bCs/>
          <w:sz w:val="26"/>
          <w:szCs w:val="26"/>
          <w:lang w:val="es-MX" w:eastAsia="es-MX"/>
        </w:rPr>
        <w:t>deter</w:t>
      </w:r>
      <w:r w:rsidR="006633F8">
        <w:rPr>
          <w:rFonts w:eastAsia="Times New Roman" w:cs="Arial"/>
          <w:bCs/>
          <w:sz w:val="26"/>
          <w:szCs w:val="26"/>
          <w:lang w:val="es-MX" w:eastAsia="es-MX"/>
        </w:rPr>
        <w:t>minar que</w:t>
      </w:r>
      <w:r w:rsidRPr="00D2478C">
        <w:rPr>
          <w:rFonts w:eastAsia="Times New Roman" w:cs="Arial"/>
          <w:bCs/>
          <w:sz w:val="26"/>
          <w:szCs w:val="26"/>
          <w:lang w:val="es-MX" w:eastAsia="es-MX"/>
        </w:rPr>
        <w:t xml:space="preserve"> </w:t>
      </w:r>
      <w:r w:rsidRPr="00D2478C">
        <w:rPr>
          <w:rFonts w:eastAsia="Times New Roman" w:cs="Arial"/>
          <w:b/>
          <w:bCs/>
          <w:sz w:val="26"/>
          <w:szCs w:val="26"/>
          <w:lang w:val="es-MX" w:eastAsia="es-MX"/>
        </w:rPr>
        <w:t>este órgano jurisdiccional es competente</w:t>
      </w:r>
      <w:r w:rsidRPr="00D2478C">
        <w:rPr>
          <w:rFonts w:eastAsia="Times New Roman" w:cs="Arial"/>
          <w:bCs/>
          <w:sz w:val="26"/>
          <w:szCs w:val="26"/>
          <w:lang w:val="es-MX" w:eastAsia="es-MX"/>
        </w:rPr>
        <w:t xml:space="preserve"> para conocer y resolver </w:t>
      </w:r>
      <w:r w:rsidR="00877055">
        <w:rPr>
          <w:rFonts w:eastAsia="Times New Roman" w:cs="Arial"/>
          <w:bCs/>
          <w:sz w:val="26"/>
          <w:szCs w:val="26"/>
          <w:lang w:val="es-MX" w:eastAsia="es-MX"/>
        </w:rPr>
        <w:t>el</w:t>
      </w:r>
      <w:r w:rsidRPr="00D2478C">
        <w:rPr>
          <w:rFonts w:eastAsia="Times New Roman" w:cs="Arial"/>
          <w:bCs/>
          <w:sz w:val="26"/>
          <w:szCs w:val="26"/>
          <w:lang w:val="es-MX" w:eastAsia="es-MX"/>
        </w:rPr>
        <w:t xml:space="preserve"> juicio promovido por el actor. </w:t>
      </w:r>
    </w:p>
    <w:bookmarkEnd w:id="0"/>
    <w:p w14:paraId="6810A77E" w14:textId="77777777" w:rsidR="007C36C4" w:rsidRDefault="007C36C4" w:rsidP="00850A0B">
      <w:pPr>
        <w:spacing w:before="240" w:after="240" w:line="360" w:lineRule="auto"/>
        <w:jc w:val="center"/>
        <w:rPr>
          <w:rFonts w:eastAsia="Times New Roman" w:cs="Arial"/>
          <w:b/>
          <w:sz w:val="26"/>
          <w:szCs w:val="26"/>
          <w:lang w:eastAsia="es-MX"/>
        </w:rPr>
      </w:pPr>
    </w:p>
    <w:p w14:paraId="6D6280CB" w14:textId="79D128A1" w:rsidR="00DE4E76" w:rsidRPr="00FF564E" w:rsidRDefault="00996558" w:rsidP="00850A0B">
      <w:pPr>
        <w:spacing w:before="240" w:after="240" w:line="360" w:lineRule="auto"/>
        <w:jc w:val="center"/>
        <w:rPr>
          <w:rFonts w:eastAsia="Times New Roman" w:cs="Arial"/>
          <w:b/>
          <w:spacing w:val="60"/>
          <w:sz w:val="26"/>
          <w:szCs w:val="26"/>
          <w:lang w:eastAsia="es-MX"/>
        </w:rPr>
      </w:pPr>
      <w:r w:rsidRPr="00FF564E">
        <w:rPr>
          <w:rFonts w:eastAsia="Times New Roman" w:cs="Arial"/>
          <w:b/>
          <w:sz w:val="26"/>
          <w:szCs w:val="26"/>
          <w:lang w:eastAsia="es-MX"/>
        </w:rPr>
        <w:t>ANTECEDENTES</w:t>
      </w:r>
      <w:r w:rsidR="00D73372">
        <w:rPr>
          <w:rStyle w:val="Refdenotaalpie"/>
          <w:rFonts w:eastAsia="Times New Roman" w:cs="Arial"/>
          <w:b/>
          <w:sz w:val="26"/>
          <w:szCs w:val="26"/>
          <w:lang w:eastAsia="es-MX"/>
        </w:rPr>
        <w:footnoteReference w:id="5"/>
      </w:r>
    </w:p>
    <w:p w14:paraId="2B46DEAD" w14:textId="5FDED407" w:rsidR="00BB0104" w:rsidRDefault="00BB0104" w:rsidP="00C47A55">
      <w:pPr>
        <w:spacing w:before="240" w:after="240" w:line="360" w:lineRule="auto"/>
        <w:jc w:val="both"/>
        <w:rPr>
          <w:rFonts w:eastAsia="Calibri" w:cs="Arial"/>
          <w:b/>
          <w:bCs/>
          <w:sz w:val="26"/>
          <w:szCs w:val="26"/>
          <w:lang w:val="es-MX"/>
        </w:rPr>
      </w:pPr>
      <w:bookmarkStart w:id="1" w:name="_Hlk17700008"/>
      <w:bookmarkStart w:id="2" w:name="_Hlk17700388"/>
      <w:r w:rsidRPr="00BB0104">
        <w:rPr>
          <w:rFonts w:eastAsia="Calibri" w:cs="Arial"/>
          <w:b/>
          <w:sz w:val="26"/>
          <w:szCs w:val="26"/>
          <w:lang w:val="es-MX"/>
        </w:rPr>
        <w:t xml:space="preserve">1. Elección. </w:t>
      </w:r>
      <w:r w:rsidRPr="00BB0104">
        <w:rPr>
          <w:rFonts w:eastAsia="Calibri" w:cs="Arial"/>
          <w:bCs/>
          <w:sz w:val="26"/>
          <w:szCs w:val="26"/>
          <w:lang w:val="es-MX"/>
        </w:rPr>
        <w:t>El dos de junio de dos mil dieciocho se llevó a cabo la elección del Ayuntamiento</w:t>
      </w:r>
      <w:r w:rsidR="00DA57ED" w:rsidRPr="00DA57ED">
        <w:rPr>
          <w:rFonts w:eastAsia="Calibri" w:cs="Arial"/>
          <w:sz w:val="22"/>
          <w:szCs w:val="22"/>
          <w:lang w:val="es-MX"/>
        </w:rPr>
        <w:t xml:space="preserve"> </w:t>
      </w:r>
      <w:r w:rsidR="00DA57ED" w:rsidRPr="00DA57ED">
        <w:rPr>
          <w:rFonts w:eastAsia="Calibri" w:cs="Arial"/>
          <w:bCs/>
          <w:sz w:val="26"/>
          <w:szCs w:val="26"/>
          <w:lang w:val="es-MX"/>
        </w:rPr>
        <w:t>de Tehuacán, Puebla</w:t>
      </w:r>
      <w:r w:rsidR="00676A00">
        <w:rPr>
          <w:rStyle w:val="Refdenotaalpie"/>
          <w:rFonts w:eastAsia="Calibri" w:cs="Arial"/>
          <w:bCs/>
          <w:sz w:val="26"/>
          <w:szCs w:val="26"/>
          <w:lang w:val="es-MX"/>
        </w:rPr>
        <w:footnoteReference w:id="6"/>
      </w:r>
      <w:r w:rsidR="00DA57ED">
        <w:rPr>
          <w:rFonts w:eastAsia="Calibri" w:cs="Arial"/>
          <w:bCs/>
          <w:sz w:val="26"/>
          <w:szCs w:val="26"/>
          <w:lang w:val="es-MX"/>
        </w:rPr>
        <w:t xml:space="preserve"> </w:t>
      </w:r>
      <w:r w:rsidRPr="00BB0104">
        <w:rPr>
          <w:rFonts w:eastAsia="Calibri" w:cs="Arial"/>
          <w:bCs/>
          <w:sz w:val="26"/>
          <w:szCs w:val="26"/>
          <w:lang w:val="es-MX"/>
        </w:rPr>
        <w:t>para el periodo dos mil dieciocho a dos mil veintiuno, en la cual resultó electa la fórmula en la que el actor fue registrado como Presidente Municipal Suplente.</w:t>
      </w:r>
    </w:p>
    <w:p w14:paraId="6D16BEB7" w14:textId="3B49EEB9" w:rsidR="00B412CA" w:rsidRDefault="00B412CA" w:rsidP="00850A0B">
      <w:pPr>
        <w:spacing w:before="240" w:after="240" w:line="360" w:lineRule="auto"/>
        <w:jc w:val="both"/>
        <w:rPr>
          <w:rFonts w:eastAsia="Calibri" w:cs="Arial"/>
          <w:b/>
          <w:bCs/>
          <w:sz w:val="26"/>
          <w:szCs w:val="26"/>
          <w:lang w:val="es-MX"/>
        </w:rPr>
      </w:pPr>
      <w:r w:rsidRPr="00B412CA">
        <w:rPr>
          <w:rFonts w:eastAsia="Calibri" w:cs="Arial"/>
          <w:b/>
          <w:bCs/>
          <w:sz w:val="26"/>
          <w:szCs w:val="26"/>
          <w:lang w:val="es-MX"/>
        </w:rPr>
        <w:t xml:space="preserve">2. Comisión. </w:t>
      </w:r>
      <w:r w:rsidRPr="00B412CA">
        <w:rPr>
          <w:rFonts w:eastAsia="Calibri" w:cs="Arial"/>
          <w:sz w:val="26"/>
          <w:szCs w:val="26"/>
          <w:lang w:val="es-MX"/>
        </w:rPr>
        <w:t xml:space="preserve">Derivado de la ausencia del Presidente Municipal </w:t>
      </w:r>
      <w:r w:rsidR="000D0634">
        <w:rPr>
          <w:rFonts w:eastAsia="Calibri" w:cs="Arial"/>
          <w:sz w:val="26"/>
          <w:szCs w:val="26"/>
          <w:lang w:val="es-MX"/>
        </w:rPr>
        <w:br/>
      </w:r>
      <w:r w:rsidRPr="00B412CA">
        <w:rPr>
          <w:rFonts w:eastAsia="Calibri" w:cs="Arial"/>
          <w:sz w:val="26"/>
          <w:szCs w:val="26"/>
          <w:lang w:val="es-MX"/>
        </w:rPr>
        <w:t>-propietario- en el Ayuntamiento, el trece de noviembre de dos mil diecinueve, el Cabildo del Ayuntamiento creó la Comisión</w:t>
      </w:r>
      <w:r w:rsidR="004131B8">
        <w:rPr>
          <w:rFonts w:eastAsia="Calibri" w:cs="Arial"/>
          <w:sz w:val="26"/>
          <w:szCs w:val="26"/>
          <w:lang w:val="es-MX"/>
        </w:rPr>
        <w:t xml:space="preserve"> </w:t>
      </w:r>
      <w:r w:rsidR="004131B8" w:rsidRPr="004131B8">
        <w:rPr>
          <w:rFonts w:eastAsia="Calibri" w:cs="Arial"/>
          <w:sz w:val="26"/>
          <w:szCs w:val="26"/>
          <w:lang w:val="es-MX"/>
        </w:rPr>
        <w:t>Especial Transitoria para la representación del Municipio de Tehuacán, Puebla</w:t>
      </w:r>
      <w:r w:rsidR="00926B56">
        <w:rPr>
          <w:rStyle w:val="Refdenotaalpie"/>
          <w:rFonts w:eastAsia="Calibri" w:cs="Arial"/>
          <w:sz w:val="26"/>
          <w:szCs w:val="26"/>
          <w:lang w:val="es-MX"/>
        </w:rPr>
        <w:footnoteReference w:id="7"/>
      </w:r>
      <w:r w:rsidRPr="00B412CA">
        <w:rPr>
          <w:rFonts w:eastAsia="Calibri" w:cs="Arial"/>
          <w:sz w:val="26"/>
          <w:szCs w:val="26"/>
          <w:lang w:val="es-MX"/>
        </w:rPr>
        <w:t>, a fin de atender los asuntos propios del municipio.</w:t>
      </w:r>
      <w:r w:rsidRPr="00B412CA">
        <w:rPr>
          <w:rFonts w:eastAsia="Calibri" w:cs="Arial"/>
          <w:b/>
          <w:bCs/>
          <w:sz w:val="26"/>
          <w:szCs w:val="26"/>
          <w:lang w:val="es-MX"/>
        </w:rPr>
        <w:t xml:space="preserve"> </w:t>
      </w:r>
    </w:p>
    <w:p w14:paraId="0E1A8B2E" w14:textId="55BA8A6C" w:rsidR="00AF5CF0" w:rsidRDefault="00AF5CF0" w:rsidP="00850A0B">
      <w:pPr>
        <w:spacing w:before="240" w:after="240" w:line="360" w:lineRule="auto"/>
        <w:jc w:val="both"/>
        <w:rPr>
          <w:rFonts w:eastAsia="Calibri" w:cs="Arial"/>
          <w:sz w:val="26"/>
          <w:szCs w:val="26"/>
          <w:lang w:val="es-MX"/>
        </w:rPr>
      </w:pPr>
      <w:r w:rsidRPr="00AF5CF0">
        <w:rPr>
          <w:rFonts w:eastAsia="Calibri" w:cs="Arial"/>
          <w:b/>
          <w:bCs/>
          <w:sz w:val="26"/>
          <w:szCs w:val="26"/>
          <w:lang w:val="es-MX"/>
        </w:rPr>
        <w:t xml:space="preserve">3. Vinculación a Proceso y medida cautelar. </w:t>
      </w:r>
      <w:r w:rsidRPr="00AF5CF0">
        <w:rPr>
          <w:rFonts w:eastAsia="Calibri" w:cs="Arial"/>
          <w:sz w:val="26"/>
          <w:szCs w:val="26"/>
          <w:lang w:val="es-MX"/>
        </w:rPr>
        <w:t>El diecinueve de noviembre de dos mil diecinueve el Juez de Control de la Región Sur-Oriente</w:t>
      </w:r>
      <w:r w:rsidR="006574FC">
        <w:rPr>
          <w:rFonts w:eastAsia="Calibri" w:cs="Arial"/>
          <w:sz w:val="26"/>
          <w:szCs w:val="26"/>
          <w:lang w:val="es-MX"/>
        </w:rPr>
        <w:t xml:space="preserve"> </w:t>
      </w:r>
      <w:r w:rsidRPr="00AF5CF0">
        <w:rPr>
          <w:rFonts w:eastAsia="Calibri" w:cs="Arial"/>
          <w:sz w:val="26"/>
          <w:szCs w:val="26"/>
          <w:lang w:val="es-MX"/>
        </w:rPr>
        <w:t>del Poder Judicial del Estado de Puebla, comunicó al Ayuntamiento la emisión del auto de vinculación a Proceso contra el Presidente Municipal, así como la imposición de la medida cautelar de prisión preventiva justificada, sin la suspensión de sus derechos civiles ni políticos.</w:t>
      </w:r>
    </w:p>
    <w:p w14:paraId="3F2E1F8B" w14:textId="1BFE624E" w:rsidR="00D33F85" w:rsidRDefault="00E75B25" w:rsidP="00850A0B">
      <w:pPr>
        <w:spacing w:before="240" w:after="240" w:line="360" w:lineRule="auto"/>
        <w:jc w:val="both"/>
        <w:rPr>
          <w:rFonts w:eastAsia="Calibri" w:cs="Arial"/>
          <w:sz w:val="26"/>
          <w:szCs w:val="26"/>
          <w:lang w:val="es-MX"/>
        </w:rPr>
      </w:pPr>
      <w:r w:rsidRPr="00E75B25">
        <w:rPr>
          <w:rFonts w:eastAsia="Calibri" w:cs="Arial"/>
          <w:b/>
          <w:bCs/>
          <w:sz w:val="26"/>
          <w:szCs w:val="26"/>
          <w:lang w:val="es-MX"/>
        </w:rPr>
        <w:t xml:space="preserve">4. Solicitudes. </w:t>
      </w:r>
      <w:r w:rsidRPr="00E75B25">
        <w:rPr>
          <w:rFonts w:eastAsia="Calibri" w:cs="Arial"/>
          <w:sz w:val="26"/>
          <w:szCs w:val="26"/>
          <w:lang w:val="es-MX"/>
        </w:rPr>
        <w:t xml:space="preserve">El diecinueve de noviembre de dos mil diecinueve y el trece de enero, </w:t>
      </w:r>
      <w:r w:rsidR="00142ABA" w:rsidRPr="00142ABA">
        <w:rPr>
          <w:rFonts w:eastAsia="Calibri" w:cs="Arial"/>
          <w:sz w:val="26"/>
          <w:szCs w:val="26"/>
          <w:lang w:val="es-MX"/>
        </w:rPr>
        <w:t>el actor solicitó al Cabildo del Ayuntamiento llevar a cabo una sesión para que le fuera tomada la protesta para ejercer el cargo de Presidente Municipal, al ser el suplente de la fórmula ganadora.</w:t>
      </w:r>
    </w:p>
    <w:p w14:paraId="19CAB9D2" w14:textId="0998D9E9" w:rsidR="00483BB4" w:rsidRPr="00483BB4" w:rsidRDefault="00483BB4" w:rsidP="00483BB4">
      <w:pPr>
        <w:spacing w:before="240" w:after="240" w:line="360" w:lineRule="auto"/>
        <w:jc w:val="both"/>
        <w:rPr>
          <w:rFonts w:eastAsia="Calibri" w:cs="Arial"/>
          <w:sz w:val="26"/>
          <w:szCs w:val="26"/>
          <w:lang w:val="es-MX"/>
        </w:rPr>
      </w:pPr>
      <w:r>
        <w:rPr>
          <w:rFonts w:eastAsia="Calibri" w:cs="Arial"/>
          <w:b/>
          <w:bCs/>
          <w:sz w:val="26"/>
          <w:szCs w:val="26"/>
          <w:lang w:val="es-MX"/>
        </w:rPr>
        <w:t xml:space="preserve">5. </w:t>
      </w:r>
      <w:r w:rsidRPr="00483BB4">
        <w:rPr>
          <w:rFonts w:eastAsia="Calibri" w:cs="Arial"/>
          <w:b/>
          <w:bCs/>
          <w:sz w:val="26"/>
          <w:szCs w:val="26"/>
          <w:lang w:val="es-MX"/>
        </w:rPr>
        <w:t xml:space="preserve">Acuerdo de cabildo. </w:t>
      </w:r>
      <w:r w:rsidRPr="00D73372">
        <w:rPr>
          <w:rFonts w:eastAsia="Calibri" w:cs="Arial"/>
          <w:sz w:val="26"/>
          <w:szCs w:val="26"/>
          <w:lang w:val="es-MX"/>
        </w:rPr>
        <w:t xml:space="preserve">El </w:t>
      </w:r>
      <w:r w:rsidR="00D73372">
        <w:rPr>
          <w:rFonts w:eastAsia="Calibri" w:cs="Arial"/>
          <w:sz w:val="26"/>
          <w:szCs w:val="26"/>
          <w:lang w:val="es-MX"/>
        </w:rPr>
        <w:t>dieciséis</w:t>
      </w:r>
      <w:r w:rsidRPr="00D73372">
        <w:rPr>
          <w:rFonts w:eastAsia="Calibri" w:cs="Arial"/>
          <w:sz w:val="26"/>
          <w:szCs w:val="26"/>
          <w:lang w:val="es-MX"/>
        </w:rPr>
        <w:t xml:space="preserve"> de diciembre de </w:t>
      </w:r>
      <w:r w:rsidR="00D73372">
        <w:rPr>
          <w:rFonts w:eastAsia="Calibri" w:cs="Arial"/>
          <w:sz w:val="26"/>
          <w:szCs w:val="26"/>
          <w:lang w:val="es-MX"/>
        </w:rPr>
        <w:t>dos mil diecinueve</w:t>
      </w:r>
      <w:r w:rsidRPr="00D73372">
        <w:rPr>
          <w:rFonts w:eastAsia="Calibri" w:cs="Arial"/>
          <w:sz w:val="26"/>
          <w:szCs w:val="26"/>
          <w:lang w:val="es-MX"/>
        </w:rPr>
        <w:t>,</w:t>
      </w:r>
      <w:r w:rsidRPr="00483BB4">
        <w:rPr>
          <w:rFonts w:eastAsia="Calibri" w:cs="Arial"/>
          <w:b/>
          <w:bCs/>
          <w:sz w:val="26"/>
          <w:szCs w:val="26"/>
          <w:lang w:val="es-MX"/>
        </w:rPr>
        <w:t xml:space="preserve"> </w:t>
      </w:r>
      <w:r w:rsidRPr="00483BB4">
        <w:rPr>
          <w:rFonts w:eastAsia="Calibri" w:cs="Arial"/>
          <w:sz w:val="26"/>
          <w:szCs w:val="26"/>
          <w:lang w:val="es-MX"/>
        </w:rPr>
        <w:t xml:space="preserve">el </w:t>
      </w:r>
      <w:r>
        <w:rPr>
          <w:rFonts w:eastAsia="Calibri" w:cs="Arial"/>
          <w:sz w:val="26"/>
          <w:szCs w:val="26"/>
          <w:lang w:val="es-MX"/>
        </w:rPr>
        <w:t>referido c</w:t>
      </w:r>
      <w:r w:rsidRPr="00483BB4">
        <w:rPr>
          <w:rFonts w:eastAsia="Calibri" w:cs="Arial"/>
          <w:sz w:val="26"/>
          <w:szCs w:val="26"/>
          <w:lang w:val="es-MX"/>
        </w:rPr>
        <w:t xml:space="preserve">abildo aprobó suspender en el goce de sueldo por un período de quince días al Presidente Municipal, así como la remisión del expediente respectivo, a la Legislatura del Estado para que determinara lo conducente, debido a que no existía una petición de licencia de dicho funcionario municipal. </w:t>
      </w:r>
    </w:p>
    <w:p w14:paraId="20A49407" w14:textId="18EB0560" w:rsidR="002638CC" w:rsidRPr="002638CC" w:rsidRDefault="006A14FC" w:rsidP="002638CC">
      <w:pPr>
        <w:spacing w:before="240" w:after="240" w:line="360" w:lineRule="auto"/>
        <w:jc w:val="both"/>
        <w:rPr>
          <w:rFonts w:eastAsia="Calibri" w:cs="Arial"/>
          <w:sz w:val="26"/>
          <w:szCs w:val="26"/>
          <w:lang w:val="es-MX"/>
        </w:rPr>
      </w:pPr>
      <w:r w:rsidRPr="006A14FC">
        <w:rPr>
          <w:rFonts w:eastAsia="Calibri" w:cs="Arial"/>
          <w:b/>
          <w:bCs/>
          <w:sz w:val="26"/>
          <w:szCs w:val="26"/>
          <w:lang w:val="es-MX"/>
        </w:rPr>
        <w:t xml:space="preserve">6. Primer </w:t>
      </w:r>
      <w:r w:rsidR="00893E15">
        <w:rPr>
          <w:rFonts w:eastAsia="Calibri" w:cs="Arial"/>
          <w:b/>
          <w:bCs/>
          <w:sz w:val="26"/>
          <w:szCs w:val="26"/>
          <w:lang w:val="es-MX"/>
        </w:rPr>
        <w:t xml:space="preserve">juicio </w:t>
      </w:r>
      <w:r>
        <w:rPr>
          <w:rFonts w:eastAsia="Calibri" w:cs="Arial"/>
          <w:b/>
          <w:bCs/>
          <w:sz w:val="26"/>
          <w:szCs w:val="26"/>
          <w:lang w:val="es-MX"/>
        </w:rPr>
        <w:t>ciudadan</w:t>
      </w:r>
      <w:r w:rsidR="00391176">
        <w:rPr>
          <w:rFonts w:eastAsia="Calibri" w:cs="Arial"/>
          <w:b/>
          <w:bCs/>
          <w:sz w:val="26"/>
          <w:szCs w:val="26"/>
          <w:lang w:val="es-MX"/>
        </w:rPr>
        <w:t>o</w:t>
      </w:r>
      <w:r w:rsidRPr="006A14FC">
        <w:rPr>
          <w:rFonts w:eastAsia="Calibri" w:cs="Arial"/>
          <w:b/>
          <w:bCs/>
          <w:sz w:val="26"/>
          <w:szCs w:val="26"/>
          <w:lang w:val="es-MX"/>
        </w:rPr>
        <w:t xml:space="preserve">. </w:t>
      </w:r>
      <w:r w:rsidR="002638CC" w:rsidRPr="002638CC">
        <w:rPr>
          <w:rFonts w:eastAsia="Calibri" w:cs="Arial"/>
          <w:sz w:val="26"/>
          <w:szCs w:val="26"/>
          <w:lang w:val="es-MX"/>
        </w:rPr>
        <w:t xml:space="preserve">Al estimar que el Cabildo del Ayuntamiento había sido omisa en contestar sus solicitudes, el actor presentó demanda de juicio </w:t>
      </w:r>
      <w:r w:rsidR="00FA37FA">
        <w:rPr>
          <w:rFonts w:eastAsia="Calibri" w:cs="Arial"/>
          <w:sz w:val="26"/>
          <w:szCs w:val="26"/>
          <w:lang w:val="es-MX"/>
        </w:rPr>
        <w:t>ciudadan</w:t>
      </w:r>
      <w:r w:rsidR="00391176">
        <w:rPr>
          <w:rFonts w:eastAsia="Calibri" w:cs="Arial"/>
          <w:sz w:val="26"/>
          <w:szCs w:val="26"/>
          <w:lang w:val="es-MX"/>
        </w:rPr>
        <w:t>o</w:t>
      </w:r>
      <w:r w:rsidR="002638CC" w:rsidRPr="002638CC">
        <w:rPr>
          <w:rFonts w:eastAsia="Calibri" w:cs="Arial"/>
          <w:sz w:val="26"/>
          <w:szCs w:val="26"/>
          <w:lang w:val="es-MX"/>
        </w:rPr>
        <w:t xml:space="preserve">, la cual dio origen al expediente </w:t>
      </w:r>
      <w:r w:rsidR="002638CC" w:rsidRPr="002638CC">
        <w:rPr>
          <w:rFonts w:eastAsia="Calibri" w:cs="Arial"/>
          <w:b/>
          <w:sz w:val="26"/>
          <w:szCs w:val="26"/>
          <w:lang w:val="es-MX"/>
        </w:rPr>
        <w:t>SCM-JDC-26/</w:t>
      </w:r>
      <w:r w:rsidR="002638CC">
        <w:rPr>
          <w:rFonts w:eastAsia="Calibri" w:cs="Arial"/>
          <w:b/>
          <w:sz w:val="26"/>
          <w:szCs w:val="26"/>
          <w:lang w:val="es-MX"/>
        </w:rPr>
        <w:t>2020</w:t>
      </w:r>
      <w:r w:rsidR="002638CC" w:rsidRPr="002638CC">
        <w:rPr>
          <w:rFonts w:eastAsia="Calibri" w:cs="Arial"/>
          <w:sz w:val="26"/>
          <w:szCs w:val="26"/>
          <w:lang w:val="es-MX"/>
        </w:rPr>
        <w:t xml:space="preserve"> del índice del Sala Regional CDMX, misma que fue reencauzada al Tribunal </w:t>
      </w:r>
      <w:r w:rsidR="00FA37FA">
        <w:rPr>
          <w:rFonts w:eastAsia="Calibri" w:cs="Arial"/>
          <w:sz w:val="26"/>
          <w:szCs w:val="26"/>
          <w:lang w:val="es-MX"/>
        </w:rPr>
        <w:t>local</w:t>
      </w:r>
      <w:r w:rsidR="002638CC" w:rsidRPr="002638CC">
        <w:rPr>
          <w:rFonts w:eastAsia="Calibri" w:cs="Arial"/>
          <w:sz w:val="26"/>
          <w:szCs w:val="26"/>
          <w:lang w:val="es-MX"/>
        </w:rPr>
        <w:t xml:space="preserve"> el once de febrero siguiente (</w:t>
      </w:r>
      <w:r w:rsidR="002638CC" w:rsidRPr="002638CC">
        <w:rPr>
          <w:rFonts w:eastAsia="Calibri" w:cs="Arial"/>
          <w:b/>
          <w:bCs/>
          <w:sz w:val="26"/>
          <w:szCs w:val="26"/>
          <w:lang w:val="es-MX"/>
        </w:rPr>
        <w:t>TEEP-A-08/2020</w:t>
      </w:r>
      <w:r w:rsidR="002638CC" w:rsidRPr="002638CC">
        <w:rPr>
          <w:rFonts w:eastAsia="Calibri" w:cs="Arial"/>
          <w:sz w:val="26"/>
          <w:szCs w:val="26"/>
          <w:lang w:val="es-MX"/>
        </w:rPr>
        <w:t>).</w:t>
      </w:r>
    </w:p>
    <w:p w14:paraId="66BEA63A" w14:textId="77777777" w:rsidR="00277597" w:rsidRPr="00277597" w:rsidRDefault="00277597" w:rsidP="00277597">
      <w:pPr>
        <w:spacing w:before="240" w:after="240" w:line="360" w:lineRule="auto"/>
        <w:jc w:val="both"/>
        <w:rPr>
          <w:rFonts w:eastAsia="Calibri" w:cs="Arial"/>
          <w:sz w:val="26"/>
          <w:szCs w:val="26"/>
          <w:lang w:val="es-MX"/>
        </w:rPr>
      </w:pPr>
      <w:r w:rsidRPr="00277597">
        <w:rPr>
          <w:rFonts w:eastAsia="Calibri" w:cs="Arial"/>
          <w:b/>
          <w:bCs/>
          <w:sz w:val="26"/>
          <w:szCs w:val="26"/>
          <w:lang w:val="es-MX"/>
        </w:rPr>
        <w:t xml:space="preserve">7. Sesión de cabildo. </w:t>
      </w:r>
      <w:r w:rsidRPr="00277597">
        <w:rPr>
          <w:rFonts w:eastAsia="Calibri" w:cs="Arial"/>
          <w:sz w:val="26"/>
          <w:szCs w:val="26"/>
          <w:lang w:val="es-MX"/>
        </w:rPr>
        <w:t>El cuatro de febrero, el Cabildo determinó por mayoría de sus integrantes, no llamar al actor como Presidente Municipal suplente del Ayuntamiento.</w:t>
      </w:r>
    </w:p>
    <w:p w14:paraId="090E0FA6" w14:textId="194ED9CD" w:rsidR="006C4584" w:rsidRDefault="00277597" w:rsidP="00277597">
      <w:pPr>
        <w:spacing w:before="240" w:after="240" w:line="360" w:lineRule="auto"/>
        <w:jc w:val="both"/>
        <w:rPr>
          <w:rFonts w:eastAsia="Calibri" w:cs="Arial"/>
          <w:sz w:val="26"/>
          <w:szCs w:val="26"/>
          <w:lang w:val="es-MX"/>
        </w:rPr>
      </w:pPr>
      <w:r w:rsidRPr="00277597">
        <w:rPr>
          <w:rFonts w:eastAsia="Calibri" w:cs="Arial"/>
          <w:sz w:val="26"/>
          <w:szCs w:val="26"/>
          <w:lang w:val="es-MX"/>
        </w:rPr>
        <w:t>Lo anterior, para respetar el principio de presunción de inocencia del Presidente Municipal, así como sus derechos políticos y civiles, al no estar suspendidos por el juez de la causa penal.</w:t>
      </w:r>
    </w:p>
    <w:p w14:paraId="46DED9EB" w14:textId="617C5199" w:rsidR="004038F5" w:rsidRDefault="004038F5" w:rsidP="00277597">
      <w:pPr>
        <w:spacing w:before="240" w:after="240" w:line="360" w:lineRule="auto"/>
        <w:jc w:val="both"/>
        <w:rPr>
          <w:rFonts w:eastAsia="Calibri" w:cs="Arial"/>
          <w:sz w:val="26"/>
          <w:szCs w:val="26"/>
          <w:lang w:val="es-MX"/>
        </w:rPr>
      </w:pPr>
      <w:r w:rsidRPr="004038F5">
        <w:rPr>
          <w:rFonts w:eastAsia="Calibri" w:cs="Arial"/>
          <w:b/>
          <w:bCs/>
          <w:sz w:val="26"/>
          <w:szCs w:val="26"/>
          <w:lang w:val="es-MX"/>
        </w:rPr>
        <w:t>8. Segundo juicio ciudadan</w:t>
      </w:r>
      <w:r w:rsidR="00002C4E">
        <w:rPr>
          <w:rFonts w:eastAsia="Calibri" w:cs="Arial"/>
          <w:b/>
          <w:bCs/>
          <w:sz w:val="26"/>
          <w:szCs w:val="26"/>
          <w:lang w:val="es-MX"/>
        </w:rPr>
        <w:t>o</w:t>
      </w:r>
      <w:r w:rsidRPr="004038F5">
        <w:rPr>
          <w:rFonts w:eastAsia="Calibri" w:cs="Arial"/>
          <w:b/>
          <w:bCs/>
          <w:sz w:val="26"/>
          <w:szCs w:val="26"/>
          <w:lang w:val="es-MX"/>
        </w:rPr>
        <w:t>.</w:t>
      </w:r>
      <w:r w:rsidRPr="004038F5">
        <w:rPr>
          <w:rFonts w:eastAsia="Calibri" w:cs="Arial"/>
          <w:sz w:val="26"/>
          <w:szCs w:val="26"/>
          <w:lang w:val="es-MX"/>
        </w:rPr>
        <w:t xml:space="preserve"> En contra de lo anterior, el actor presentó demanda de juicio </w:t>
      </w:r>
      <w:r>
        <w:rPr>
          <w:rFonts w:eastAsia="Calibri" w:cs="Arial"/>
          <w:sz w:val="26"/>
          <w:szCs w:val="26"/>
          <w:lang w:val="es-MX"/>
        </w:rPr>
        <w:t>ciudadan</w:t>
      </w:r>
      <w:r w:rsidR="009E5647">
        <w:rPr>
          <w:rFonts w:eastAsia="Calibri" w:cs="Arial"/>
          <w:sz w:val="26"/>
          <w:szCs w:val="26"/>
          <w:lang w:val="es-MX"/>
        </w:rPr>
        <w:t>o</w:t>
      </w:r>
      <w:r w:rsidRPr="004038F5">
        <w:rPr>
          <w:rFonts w:eastAsia="Calibri" w:cs="Arial"/>
          <w:sz w:val="26"/>
          <w:szCs w:val="26"/>
          <w:lang w:val="es-MX"/>
        </w:rPr>
        <w:t xml:space="preserve"> con la cual se integró el expediente </w:t>
      </w:r>
      <w:r w:rsidRPr="000D08A5">
        <w:rPr>
          <w:rFonts w:eastAsia="Calibri" w:cs="Arial"/>
          <w:b/>
          <w:bCs/>
          <w:sz w:val="26"/>
          <w:szCs w:val="26"/>
          <w:lang w:val="es-MX"/>
        </w:rPr>
        <w:t>SCM-JDC-38/2020</w:t>
      </w:r>
      <w:r w:rsidRPr="004038F5">
        <w:rPr>
          <w:rFonts w:eastAsia="Calibri" w:cs="Arial"/>
          <w:sz w:val="26"/>
          <w:szCs w:val="26"/>
          <w:lang w:val="es-MX"/>
        </w:rPr>
        <w:t xml:space="preserve">, </w:t>
      </w:r>
      <w:r w:rsidR="00D1420D">
        <w:rPr>
          <w:rFonts w:eastAsia="Calibri" w:cs="Arial"/>
          <w:sz w:val="26"/>
          <w:szCs w:val="26"/>
          <w:lang w:val="es-MX"/>
        </w:rPr>
        <w:t xml:space="preserve">y </w:t>
      </w:r>
      <w:r w:rsidRPr="004038F5">
        <w:rPr>
          <w:rFonts w:eastAsia="Calibri" w:cs="Arial"/>
          <w:sz w:val="26"/>
          <w:szCs w:val="26"/>
          <w:lang w:val="es-MX"/>
        </w:rPr>
        <w:t>el cual fue reencauzado al Tribunal local el veinte de febrero (</w:t>
      </w:r>
      <w:r w:rsidRPr="000D08A5">
        <w:rPr>
          <w:rFonts w:eastAsia="Calibri" w:cs="Arial"/>
          <w:b/>
          <w:bCs/>
          <w:sz w:val="26"/>
          <w:szCs w:val="26"/>
          <w:lang w:val="es-MX"/>
        </w:rPr>
        <w:t>TEEP-A-109/2020</w:t>
      </w:r>
      <w:r w:rsidRPr="004038F5">
        <w:rPr>
          <w:rFonts w:eastAsia="Calibri" w:cs="Arial"/>
          <w:sz w:val="26"/>
          <w:szCs w:val="26"/>
          <w:lang w:val="es-MX"/>
        </w:rPr>
        <w:t>).</w:t>
      </w:r>
    </w:p>
    <w:p w14:paraId="1B48CBE7" w14:textId="4B43B488" w:rsidR="00F34490" w:rsidRDefault="00F34490" w:rsidP="00F34490">
      <w:pPr>
        <w:spacing w:before="240" w:after="240" w:line="360" w:lineRule="auto"/>
        <w:jc w:val="both"/>
        <w:rPr>
          <w:rFonts w:eastAsia="Calibri" w:cs="Arial"/>
          <w:sz w:val="26"/>
          <w:szCs w:val="26"/>
        </w:rPr>
      </w:pPr>
      <w:r>
        <w:rPr>
          <w:rFonts w:eastAsia="Calibri" w:cs="Arial"/>
          <w:b/>
          <w:bCs/>
          <w:sz w:val="26"/>
          <w:szCs w:val="26"/>
          <w:lang w:val="es-MX"/>
        </w:rPr>
        <w:t xml:space="preserve">9. </w:t>
      </w:r>
      <w:r w:rsidRPr="00F34490">
        <w:rPr>
          <w:rFonts w:eastAsia="Calibri" w:cs="Arial"/>
          <w:b/>
          <w:bCs/>
          <w:sz w:val="26"/>
          <w:szCs w:val="26"/>
          <w:lang w:val="es-MX"/>
        </w:rPr>
        <w:t xml:space="preserve">Tercer juicio </w:t>
      </w:r>
      <w:r>
        <w:rPr>
          <w:rFonts w:eastAsia="Calibri" w:cs="Arial"/>
          <w:b/>
          <w:bCs/>
          <w:sz w:val="26"/>
          <w:szCs w:val="26"/>
          <w:lang w:val="es-MX"/>
        </w:rPr>
        <w:t>ciudadan</w:t>
      </w:r>
      <w:r w:rsidR="009E5647">
        <w:rPr>
          <w:rFonts w:eastAsia="Calibri" w:cs="Arial"/>
          <w:b/>
          <w:bCs/>
          <w:sz w:val="26"/>
          <w:szCs w:val="26"/>
          <w:lang w:val="es-MX"/>
        </w:rPr>
        <w:t>o</w:t>
      </w:r>
      <w:r w:rsidRPr="00F34490">
        <w:rPr>
          <w:rFonts w:eastAsia="Calibri" w:cs="Arial"/>
          <w:b/>
          <w:bCs/>
          <w:sz w:val="26"/>
          <w:szCs w:val="26"/>
          <w:lang w:val="es-MX"/>
        </w:rPr>
        <w:t>.</w:t>
      </w:r>
      <w:r w:rsidRPr="00F34490">
        <w:rPr>
          <w:rFonts w:eastAsia="Calibri" w:cs="Arial"/>
          <w:sz w:val="26"/>
          <w:szCs w:val="26"/>
          <w:lang w:val="es-MX"/>
        </w:rPr>
        <w:t xml:space="preserve"> En contra de la </w:t>
      </w:r>
      <w:r>
        <w:rPr>
          <w:rFonts w:eastAsia="Calibri" w:cs="Arial"/>
          <w:sz w:val="26"/>
          <w:szCs w:val="26"/>
          <w:lang w:val="es-MX"/>
        </w:rPr>
        <w:t xml:space="preserve">supuesta </w:t>
      </w:r>
      <w:r w:rsidRPr="00F34490">
        <w:rPr>
          <w:rFonts w:eastAsia="Calibri" w:cs="Arial"/>
          <w:sz w:val="26"/>
          <w:szCs w:val="26"/>
          <w:lang w:val="es-MX"/>
        </w:rPr>
        <w:t xml:space="preserve">omisión del Tribunal local de resolver los expedientes </w:t>
      </w:r>
      <w:r w:rsidRPr="00F34490">
        <w:rPr>
          <w:rFonts w:eastAsia="Calibri" w:cs="Arial"/>
          <w:sz w:val="26"/>
          <w:szCs w:val="26"/>
        </w:rPr>
        <w:t>TEEP-A-08/2020 y TEEP-A-109/2020,</w:t>
      </w:r>
      <w:r w:rsidRPr="00F34490">
        <w:rPr>
          <w:rFonts w:eastAsia="Calibri" w:cs="Arial"/>
          <w:b/>
          <w:bCs/>
          <w:sz w:val="26"/>
          <w:szCs w:val="26"/>
        </w:rPr>
        <w:t xml:space="preserve"> </w:t>
      </w:r>
      <w:r w:rsidRPr="00F34490">
        <w:rPr>
          <w:rFonts w:eastAsia="Calibri" w:cs="Arial"/>
          <w:sz w:val="26"/>
          <w:szCs w:val="26"/>
        </w:rPr>
        <w:t xml:space="preserve">el actor promovió </w:t>
      </w:r>
      <w:r w:rsidR="005E0ED5">
        <w:rPr>
          <w:rFonts w:eastAsia="Calibri" w:cs="Arial"/>
          <w:sz w:val="26"/>
          <w:szCs w:val="26"/>
        </w:rPr>
        <w:t xml:space="preserve">un diverso </w:t>
      </w:r>
      <w:r w:rsidRPr="00F34490">
        <w:rPr>
          <w:rFonts w:eastAsia="Calibri" w:cs="Arial"/>
          <w:sz w:val="26"/>
          <w:szCs w:val="26"/>
        </w:rPr>
        <w:t>juicio ciudadan</w:t>
      </w:r>
      <w:r w:rsidR="009E5647">
        <w:rPr>
          <w:rFonts w:eastAsia="Calibri" w:cs="Arial"/>
          <w:sz w:val="26"/>
          <w:szCs w:val="26"/>
        </w:rPr>
        <w:t>o</w:t>
      </w:r>
      <w:r w:rsidRPr="00F34490">
        <w:rPr>
          <w:rFonts w:eastAsia="Calibri" w:cs="Arial"/>
          <w:sz w:val="26"/>
          <w:szCs w:val="26"/>
        </w:rPr>
        <w:t xml:space="preserve"> (</w:t>
      </w:r>
      <w:r w:rsidRPr="00F34490">
        <w:rPr>
          <w:rFonts w:eastAsia="Calibri" w:cs="Arial"/>
          <w:b/>
          <w:bCs/>
          <w:sz w:val="26"/>
          <w:szCs w:val="26"/>
        </w:rPr>
        <w:t>SCM-JDC-78/2020</w:t>
      </w:r>
      <w:r w:rsidRPr="00F34490">
        <w:rPr>
          <w:rFonts w:eastAsia="Calibri" w:cs="Arial"/>
          <w:sz w:val="26"/>
          <w:szCs w:val="26"/>
        </w:rPr>
        <w:t>).</w:t>
      </w:r>
    </w:p>
    <w:p w14:paraId="61CC8FDB" w14:textId="5C5BAB2B" w:rsidR="00675751" w:rsidRPr="00675751" w:rsidRDefault="00675751" w:rsidP="00675751">
      <w:pPr>
        <w:spacing w:before="240" w:after="240" w:line="360" w:lineRule="auto"/>
        <w:jc w:val="both"/>
        <w:rPr>
          <w:rFonts w:eastAsia="Calibri" w:cs="Arial"/>
          <w:sz w:val="26"/>
          <w:szCs w:val="26"/>
          <w:lang w:val="es-MX"/>
        </w:rPr>
      </w:pPr>
      <w:r>
        <w:rPr>
          <w:rFonts w:eastAsia="Calibri" w:cs="Arial"/>
          <w:b/>
          <w:bCs/>
          <w:sz w:val="26"/>
          <w:szCs w:val="26"/>
        </w:rPr>
        <w:t xml:space="preserve">10. </w:t>
      </w:r>
      <w:r w:rsidRPr="00675751">
        <w:rPr>
          <w:rFonts w:eastAsia="Calibri" w:cs="Arial"/>
          <w:b/>
          <w:bCs/>
          <w:sz w:val="26"/>
          <w:szCs w:val="26"/>
        </w:rPr>
        <w:t xml:space="preserve">Acto impugnado. </w:t>
      </w:r>
      <w:r w:rsidRPr="00675751">
        <w:rPr>
          <w:rFonts w:eastAsia="Calibri" w:cs="Arial"/>
          <w:sz w:val="26"/>
          <w:szCs w:val="26"/>
          <w:lang w:val="es-MX"/>
        </w:rPr>
        <w:t xml:space="preserve">El </w:t>
      </w:r>
      <w:r w:rsidR="00A92399">
        <w:rPr>
          <w:rFonts w:eastAsia="Calibri" w:cs="Arial"/>
          <w:sz w:val="26"/>
          <w:szCs w:val="26"/>
          <w:lang w:val="es-MX"/>
        </w:rPr>
        <w:t xml:space="preserve">veinticuatro de marzo, el </w:t>
      </w:r>
      <w:r w:rsidRPr="00675751">
        <w:rPr>
          <w:rFonts w:eastAsia="Calibri" w:cs="Arial"/>
          <w:sz w:val="26"/>
          <w:szCs w:val="26"/>
          <w:lang w:val="es-MX"/>
        </w:rPr>
        <w:t xml:space="preserve">Tribunal Electoral del Estado de Puebla emitió </w:t>
      </w:r>
      <w:r w:rsidR="0061715C">
        <w:rPr>
          <w:rFonts w:eastAsia="Calibri" w:cs="Arial"/>
          <w:sz w:val="26"/>
          <w:szCs w:val="26"/>
          <w:lang w:val="es-MX"/>
        </w:rPr>
        <w:t xml:space="preserve">el </w:t>
      </w:r>
      <w:r w:rsidRPr="00675751">
        <w:rPr>
          <w:rFonts w:eastAsia="Calibri" w:cs="Arial"/>
          <w:sz w:val="26"/>
          <w:szCs w:val="26"/>
          <w:lang w:val="es-MX"/>
        </w:rPr>
        <w:t xml:space="preserve">Acuerdo General 02/2020 mediante el cual determinó suspender sus actividades jurisdiccionales y administrativas </w:t>
      </w:r>
      <w:r w:rsidR="00062743">
        <w:rPr>
          <w:rFonts w:eastAsia="Calibri" w:cs="Arial"/>
          <w:sz w:val="26"/>
          <w:szCs w:val="26"/>
          <w:lang w:val="es-MX"/>
        </w:rPr>
        <w:t>a partir de dicha fecha y hasta</w:t>
      </w:r>
      <w:r w:rsidRPr="00675751">
        <w:rPr>
          <w:rFonts w:eastAsia="Calibri" w:cs="Arial"/>
          <w:sz w:val="26"/>
          <w:szCs w:val="26"/>
          <w:lang w:val="es-MX"/>
        </w:rPr>
        <w:t xml:space="preserve"> </w:t>
      </w:r>
      <w:r w:rsidR="00062743">
        <w:rPr>
          <w:rFonts w:eastAsia="Calibri" w:cs="Arial"/>
          <w:sz w:val="26"/>
          <w:szCs w:val="26"/>
          <w:lang w:val="es-MX"/>
        </w:rPr>
        <w:t>e</w:t>
      </w:r>
      <w:r w:rsidRPr="00675751">
        <w:rPr>
          <w:rFonts w:eastAsia="Calibri" w:cs="Arial"/>
          <w:sz w:val="26"/>
          <w:szCs w:val="26"/>
          <w:lang w:val="es-MX"/>
        </w:rPr>
        <w:t xml:space="preserve">l </w:t>
      </w:r>
      <w:r w:rsidR="00062743">
        <w:rPr>
          <w:rFonts w:eastAsia="Calibri" w:cs="Arial"/>
          <w:sz w:val="26"/>
          <w:szCs w:val="26"/>
          <w:lang w:val="es-MX"/>
        </w:rPr>
        <w:t>diecinueve</w:t>
      </w:r>
      <w:r w:rsidRPr="00675751">
        <w:rPr>
          <w:rFonts w:eastAsia="Calibri" w:cs="Arial"/>
          <w:sz w:val="26"/>
          <w:szCs w:val="26"/>
          <w:lang w:val="es-MX"/>
        </w:rPr>
        <w:t xml:space="preserve"> de abril, en continuidad a las medidas tomadas por ese tribunal ante la amenaza por el virus </w:t>
      </w:r>
      <w:r w:rsidR="0061715C">
        <w:rPr>
          <w:rFonts w:eastAsia="Calibri" w:cs="Arial"/>
          <w:sz w:val="26"/>
          <w:szCs w:val="26"/>
          <w:lang w:val="es-MX"/>
        </w:rPr>
        <w:t>del “</w:t>
      </w:r>
      <w:r w:rsidRPr="00675751">
        <w:rPr>
          <w:rFonts w:eastAsia="Calibri" w:cs="Arial"/>
          <w:sz w:val="26"/>
          <w:szCs w:val="26"/>
          <w:lang w:val="es-MX"/>
        </w:rPr>
        <w:t>COVID-19</w:t>
      </w:r>
      <w:r w:rsidR="0061715C">
        <w:rPr>
          <w:rFonts w:eastAsia="Calibri" w:cs="Arial"/>
          <w:sz w:val="26"/>
          <w:szCs w:val="26"/>
          <w:lang w:val="es-MX"/>
        </w:rPr>
        <w:t>”</w:t>
      </w:r>
      <w:r w:rsidRPr="00675751">
        <w:rPr>
          <w:rFonts w:eastAsia="Calibri" w:cs="Arial"/>
          <w:sz w:val="26"/>
          <w:szCs w:val="26"/>
          <w:lang w:val="es-MX"/>
        </w:rPr>
        <w:t>.</w:t>
      </w:r>
    </w:p>
    <w:p w14:paraId="3A5F7A18" w14:textId="52C20DD0" w:rsidR="00FD0A87" w:rsidRDefault="006F4D77" w:rsidP="00850A0B">
      <w:pPr>
        <w:spacing w:before="240" w:after="240" w:line="360" w:lineRule="auto"/>
        <w:jc w:val="both"/>
        <w:rPr>
          <w:rFonts w:eastAsia="Calibri" w:cs="Arial"/>
          <w:bCs/>
          <w:sz w:val="26"/>
          <w:szCs w:val="26"/>
          <w:lang w:val="es-MX"/>
        </w:rPr>
      </w:pPr>
      <w:r>
        <w:rPr>
          <w:rFonts w:eastAsia="Calibri" w:cs="Arial"/>
          <w:b/>
          <w:sz w:val="26"/>
          <w:szCs w:val="26"/>
          <w:lang w:val="es-MX"/>
        </w:rPr>
        <w:t xml:space="preserve">11. </w:t>
      </w:r>
      <w:r w:rsidRPr="006F4D77">
        <w:rPr>
          <w:rFonts w:eastAsia="Calibri" w:cs="Arial"/>
          <w:b/>
          <w:sz w:val="26"/>
          <w:szCs w:val="26"/>
          <w:lang w:val="es-MX"/>
        </w:rPr>
        <w:t xml:space="preserve">Demanda. </w:t>
      </w:r>
      <w:r w:rsidRPr="00DD6679">
        <w:rPr>
          <w:rFonts w:eastAsia="Calibri" w:cs="Arial"/>
          <w:bCs/>
          <w:sz w:val="26"/>
          <w:szCs w:val="26"/>
          <w:lang w:val="es-MX"/>
        </w:rPr>
        <w:t>En contra de</w:t>
      </w:r>
      <w:r w:rsidR="00DD6679" w:rsidRPr="00DD6679">
        <w:rPr>
          <w:rFonts w:eastAsia="Calibri" w:cs="Arial"/>
          <w:bCs/>
          <w:sz w:val="26"/>
          <w:szCs w:val="26"/>
          <w:lang w:val="es-MX"/>
        </w:rPr>
        <w:t xml:space="preserve"> lo antes referido</w:t>
      </w:r>
      <w:r w:rsidRPr="00DD6679">
        <w:rPr>
          <w:rFonts w:eastAsia="Calibri" w:cs="Arial"/>
          <w:bCs/>
          <w:sz w:val="26"/>
          <w:szCs w:val="26"/>
          <w:lang w:val="es-MX"/>
        </w:rPr>
        <w:t xml:space="preserve">, el tres de abril el actor promovió juicio </w:t>
      </w:r>
      <w:r w:rsidR="00BF455F">
        <w:rPr>
          <w:rFonts w:eastAsia="Calibri" w:cs="Arial"/>
          <w:bCs/>
          <w:sz w:val="26"/>
          <w:szCs w:val="26"/>
          <w:lang w:val="es-MX"/>
        </w:rPr>
        <w:t>ciudadano</w:t>
      </w:r>
      <w:r w:rsidRPr="00DD6679">
        <w:rPr>
          <w:rFonts w:eastAsia="Calibri" w:cs="Arial"/>
          <w:bCs/>
          <w:sz w:val="26"/>
          <w:szCs w:val="26"/>
          <w:lang w:val="es-MX"/>
        </w:rPr>
        <w:t xml:space="preserve"> ante la Sala Regional C</w:t>
      </w:r>
      <w:r w:rsidR="00DD6679">
        <w:rPr>
          <w:rFonts w:eastAsia="Calibri" w:cs="Arial"/>
          <w:bCs/>
          <w:sz w:val="26"/>
          <w:szCs w:val="26"/>
          <w:lang w:val="es-MX"/>
        </w:rPr>
        <w:t>iudad de México</w:t>
      </w:r>
      <w:r w:rsidR="00FD0A87">
        <w:rPr>
          <w:rFonts w:eastAsia="Calibri" w:cs="Arial"/>
          <w:bCs/>
          <w:sz w:val="26"/>
          <w:szCs w:val="26"/>
          <w:lang w:val="es-MX"/>
        </w:rPr>
        <w:t>.</w:t>
      </w:r>
    </w:p>
    <w:p w14:paraId="1E0188EB" w14:textId="1AA3EF03" w:rsidR="006F4D77" w:rsidRPr="00DD6679" w:rsidRDefault="00FD0A87" w:rsidP="00850A0B">
      <w:pPr>
        <w:spacing w:before="240" w:after="240" w:line="360" w:lineRule="auto"/>
        <w:jc w:val="both"/>
        <w:rPr>
          <w:rFonts w:eastAsia="Calibri" w:cs="Arial"/>
          <w:bCs/>
          <w:sz w:val="26"/>
          <w:szCs w:val="26"/>
          <w:lang w:val="es-MX"/>
        </w:rPr>
      </w:pPr>
      <w:r w:rsidRPr="005429CB">
        <w:rPr>
          <w:rFonts w:eastAsia="Calibri" w:cs="Arial"/>
          <w:b/>
          <w:sz w:val="26"/>
          <w:szCs w:val="26"/>
          <w:lang w:val="es-MX"/>
        </w:rPr>
        <w:t xml:space="preserve">12. </w:t>
      </w:r>
      <w:r w:rsidR="00775064" w:rsidRPr="005429CB">
        <w:rPr>
          <w:rFonts w:eastAsia="Calibri" w:cs="Arial"/>
          <w:b/>
          <w:sz w:val="26"/>
          <w:szCs w:val="26"/>
          <w:lang w:val="es-MX"/>
        </w:rPr>
        <w:t>Cuaderno de antecedentes 22/2020</w:t>
      </w:r>
      <w:r w:rsidR="007C7451" w:rsidRPr="005429CB">
        <w:rPr>
          <w:rFonts w:eastAsia="Calibri" w:cs="Arial"/>
          <w:b/>
          <w:sz w:val="26"/>
          <w:szCs w:val="26"/>
          <w:lang w:val="es-MX"/>
        </w:rPr>
        <w:t>.</w:t>
      </w:r>
      <w:r w:rsidR="007C7451">
        <w:rPr>
          <w:rFonts w:eastAsia="Calibri" w:cs="Arial"/>
          <w:bCs/>
          <w:sz w:val="26"/>
          <w:szCs w:val="26"/>
          <w:lang w:val="es-MX"/>
        </w:rPr>
        <w:t xml:space="preserve"> En esa misma fecha el Magistrado Presidente de la Sala Regional </w:t>
      </w:r>
      <w:r w:rsidR="00206A20">
        <w:rPr>
          <w:rFonts w:eastAsia="Calibri" w:cs="Arial"/>
          <w:bCs/>
          <w:sz w:val="26"/>
          <w:szCs w:val="26"/>
          <w:lang w:val="es-MX"/>
        </w:rPr>
        <w:t>formó el cuaderno de antecedentes 22/2020, mediante el cual s</w:t>
      </w:r>
      <w:r w:rsidR="008A0A9A">
        <w:rPr>
          <w:rFonts w:eastAsia="Calibri" w:cs="Arial"/>
          <w:bCs/>
          <w:sz w:val="26"/>
          <w:szCs w:val="26"/>
          <w:lang w:val="es-MX"/>
        </w:rPr>
        <w:t>o</w:t>
      </w:r>
      <w:r w:rsidR="00206A20">
        <w:rPr>
          <w:rFonts w:eastAsia="Calibri" w:cs="Arial"/>
          <w:bCs/>
          <w:sz w:val="26"/>
          <w:szCs w:val="26"/>
          <w:lang w:val="es-MX"/>
        </w:rPr>
        <w:t>mete a</w:t>
      </w:r>
      <w:r w:rsidR="006F4D77" w:rsidRPr="00DD6679">
        <w:rPr>
          <w:rFonts w:eastAsia="Calibri" w:cs="Arial"/>
          <w:bCs/>
          <w:sz w:val="26"/>
          <w:szCs w:val="26"/>
          <w:lang w:val="es-MX"/>
        </w:rPr>
        <w:t xml:space="preserve"> consideración de esta Sala Superior la competencia para conocer del presente asunto.</w:t>
      </w:r>
    </w:p>
    <w:p w14:paraId="22C405C9" w14:textId="43E8C66D" w:rsidR="006E6FEA" w:rsidRDefault="008A0A9A" w:rsidP="008A0A9A">
      <w:pPr>
        <w:spacing w:before="240" w:after="240" w:line="360" w:lineRule="auto"/>
        <w:jc w:val="both"/>
        <w:rPr>
          <w:rFonts w:cs="Arial"/>
          <w:bCs/>
          <w:sz w:val="26"/>
          <w:szCs w:val="26"/>
        </w:rPr>
      </w:pPr>
      <w:r>
        <w:rPr>
          <w:rFonts w:eastAsia="Calibri" w:cs="Arial"/>
          <w:b/>
          <w:sz w:val="26"/>
          <w:szCs w:val="26"/>
          <w:lang w:val="es-MX"/>
        </w:rPr>
        <w:t>1</w:t>
      </w:r>
      <w:r w:rsidR="00A76014" w:rsidRPr="00FF564E">
        <w:rPr>
          <w:rFonts w:eastAsia="Calibri" w:cs="Arial"/>
          <w:b/>
          <w:sz w:val="26"/>
          <w:szCs w:val="26"/>
          <w:lang w:val="es-MX"/>
        </w:rPr>
        <w:t>3</w:t>
      </w:r>
      <w:r w:rsidR="008E571B" w:rsidRPr="00FF564E">
        <w:rPr>
          <w:rFonts w:eastAsia="Calibri" w:cs="Arial"/>
          <w:b/>
          <w:sz w:val="26"/>
          <w:szCs w:val="26"/>
          <w:lang w:val="es-MX"/>
        </w:rPr>
        <w:t xml:space="preserve">. </w:t>
      </w:r>
      <w:bookmarkEnd w:id="1"/>
      <w:bookmarkEnd w:id="2"/>
      <w:r w:rsidR="00A76014" w:rsidRPr="00FF564E">
        <w:rPr>
          <w:rFonts w:cs="Arial"/>
          <w:b/>
          <w:sz w:val="26"/>
          <w:szCs w:val="26"/>
          <w:lang w:val="es-MX"/>
        </w:rPr>
        <w:t xml:space="preserve"> Recepción, turno y radicación</w:t>
      </w:r>
      <w:r w:rsidR="00A76014" w:rsidRPr="00FF564E">
        <w:rPr>
          <w:rFonts w:cs="Arial"/>
          <w:sz w:val="26"/>
          <w:szCs w:val="26"/>
          <w:lang w:val="es-MX"/>
        </w:rPr>
        <w:t xml:space="preserve">. </w:t>
      </w:r>
      <w:r w:rsidR="00A76014" w:rsidRPr="00FF564E">
        <w:rPr>
          <w:rFonts w:cs="Arial"/>
          <w:bCs/>
          <w:sz w:val="26"/>
          <w:szCs w:val="26"/>
        </w:rPr>
        <w:t xml:space="preserve">En su oportunidad, la Presidencia de esta Sala Superior ordenó integrar </w:t>
      </w:r>
      <w:r>
        <w:rPr>
          <w:rFonts w:cs="Arial"/>
          <w:bCs/>
          <w:sz w:val="26"/>
          <w:szCs w:val="26"/>
        </w:rPr>
        <w:t>el</w:t>
      </w:r>
      <w:r w:rsidR="00A76014" w:rsidRPr="00FF564E">
        <w:rPr>
          <w:rFonts w:cs="Arial"/>
          <w:bCs/>
          <w:sz w:val="26"/>
          <w:szCs w:val="26"/>
        </w:rPr>
        <w:t xml:space="preserve"> expediente de juicio </w:t>
      </w:r>
      <w:r w:rsidR="009A532B">
        <w:rPr>
          <w:rFonts w:cs="Arial"/>
          <w:bCs/>
          <w:sz w:val="26"/>
          <w:szCs w:val="26"/>
        </w:rPr>
        <w:t>ciudadano</w:t>
      </w:r>
      <w:r w:rsidR="00A76014" w:rsidRPr="00FF564E">
        <w:rPr>
          <w:rFonts w:cs="Arial"/>
          <w:bCs/>
          <w:sz w:val="26"/>
          <w:szCs w:val="26"/>
        </w:rPr>
        <w:t xml:space="preserve"> </w:t>
      </w:r>
      <w:bookmarkStart w:id="3" w:name="_Hlk22825090"/>
      <w:r w:rsidR="00A76014" w:rsidRPr="00FF564E">
        <w:rPr>
          <w:rFonts w:cs="Arial"/>
          <w:bCs/>
          <w:sz w:val="26"/>
          <w:szCs w:val="26"/>
        </w:rPr>
        <w:t>SUP-JDC-</w:t>
      </w:r>
      <w:r>
        <w:rPr>
          <w:rFonts w:cs="Arial"/>
          <w:bCs/>
          <w:sz w:val="26"/>
          <w:szCs w:val="26"/>
        </w:rPr>
        <w:t>198</w:t>
      </w:r>
      <w:r w:rsidR="00A76014" w:rsidRPr="00FF564E">
        <w:rPr>
          <w:rFonts w:cs="Arial"/>
          <w:bCs/>
          <w:sz w:val="26"/>
          <w:szCs w:val="26"/>
        </w:rPr>
        <w:t>/20</w:t>
      </w:r>
      <w:bookmarkEnd w:id="3"/>
      <w:r>
        <w:rPr>
          <w:rFonts w:cs="Arial"/>
          <w:bCs/>
          <w:sz w:val="26"/>
          <w:szCs w:val="26"/>
        </w:rPr>
        <w:t>20</w:t>
      </w:r>
      <w:r w:rsidR="00F94019">
        <w:rPr>
          <w:rFonts w:cs="Arial"/>
          <w:bCs/>
          <w:sz w:val="26"/>
          <w:szCs w:val="26"/>
        </w:rPr>
        <w:t xml:space="preserve"> </w:t>
      </w:r>
      <w:r w:rsidR="00A76014" w:rsidRPr="00FF564E">
        <w:rPr>
          <w:rFonts w:cs="Arial"/>
          <w:bCs/>
          <w:sz w:val="26"/>
          <w:szCs w:val="26"/>
        </w:rPr>
        <w:t>y turnarlo a la ponencia de la Magistrada Janine M. Otálora Malassis, donde se radic</w:t>
      </w:r>
      <w:r>
        <w:rPr>
          <w:rFonts w:cs="Arial"/>
          <w:bCs/>
          <w:sz w:val="26"/>
          <w:szCs w:val="26"/>
        </w:rPr>
        <w:t>ó</w:t>
      </w:r>
      <w:r w:rsidR="00A76014" w:rsidRPr="00FF564E">
        <w:rPr>
          <w:rFonts w:cs="Arial"/>
          <w:bCs/>
          <w:sz w:val="26"/>
          <w:szCs w:val="26"/>
        </w:rPr>
        <w:t>.</w:t>
      </w:r>
    </w:p>
    <w:p w14:paraId="79F89515" w14:textId="3E035192" w:rsidR="00CD1365" w:rsidRPr="00FF564E" w:rsidRDefault="00CA5508" w:rsidP="00850A0B">
      <w:pPr>
        <w:spacing w:before="240" w:after="240" w:line="360" w:lineRule="auto"/>
        <w:jc w:val="center"/>
        <w:rPr>
          <w:rFonts w:cs="Arial"/>
          <w:b/>
          <w:sz w:val="26"/>
          <w:szCs w:val="26"/>
        </w:rPr>
      </w:pPr>
      <w:r w:rsidRPr="00FF564E">
        <w:rPr>
          <w:rFonts w:cs="Arial"/>
          <w:b/>
          <w:sz w:val="26"/>
          <w:szCs w:val="26"/>
        </w:rPr>
        <w:t>RAZONES Y FUNDAMENTOS</w:t>
      </w:r>
    </w:p>
    <w:p w14:paraId="705B2880" w14:textId="77777777" w:rsidR="000D14D6" w:rsidRPr="000D14D6" w:rsidRDefault="000D14D6" w:rsidP="000D14D6">
      <w:pPr>
        <w:spacing w:before="240" w:after="240" w:line="336" w:lineRule="auto"/>
        <w:jc w:val="both"/>
        <w:rPr>
          <w:rFonts w:cs="Arial"/>
          <w:sz w:val="26"/>
          <w:szCs w:val="26"/>
          <w:lang w:val="es-MX"/>
        </w:rPr>
      </w:pPr>
      <w:r w:rsidRPr="000D14D6">
        <w:rPr>
          <w:rFonts w:cs="Arial"/>
          <w:b/>
          <w:sz w:val="26"/>
          <w:szCs w:val="26"/>
        </w:rPr>
        <w:t>Primera. Actuación colegiada</w:t>
      </w:r>
      <w:r w:rsidRPr="000D14D6">
        <w:rPr>
          <w:rFonts w:cs="Arial"/>
          <w:sz w:val="26"/>
          <w:szCs w:val="26"/>
        </w:rPr>
        <w:t xml:space="preserve">. </w:t>
      </w:r>
      <w:r w:rsidRPr="000D14D6">
        <w:rPr>
          <w:rFonts w:cs="Arial"/>
          <w:sz w:val="26"/>
          <w:szCs w:val="26"/>
          <w:lang w:val="es-MX"/>
        </w:rPr>
        <w:t>La materia sobre la que versa el presente acuerdo corresponde al conocimiento de la Sala Superior mediante actuación colegiada y plenaria.</w:t>
      </w:r>
    </w:p>
    <w:p w14:paraId="742DB87F" w14:textId="6A1AF2F0" w:rsidR="000D14D6" w:rsidRPr="000D14D6" w:rsidRDefault="000D14D6" w:rsidP="000D14D6">
      <w:pPr>
        <w:spacing w:before="240" w:after="240" w:line="336" w:lineRule="auto"/>
        <w:jc w:val="both"/>
        <w:rPr>
          <w:rFonts w:cs="Arial"/>
          <w:sz w:val="26"/>
          <w:szCs w:val="26"/>
          <w:lang w:val="es-MX"/>
        </w:rPr>
      </w:pPr>
      <w:r w:rsidRPr="000D14D6">
        <w:rPr>
          <w:rFonts w:cs="Arial"/>
          <w:sz w:val="26"/>
          <w:szCs w:val="26"/>
          <w:lang w:val="es-MX"/>
        </w:rPr>
        <w:t xml:space="preserve">El objeto es resolver la consulta de competencia formulada por la Sala </w:t>
      </w:r>
      <w:r w:rsidR="002478CE">
        <w:rPr>
          <w:rFonts w:cs="Arial"/>
          <w:sz w:val="26"/>
          <w:szCs w:val="26"/>
          <w:lang w:val="es-MX"/>
        </w:rPr>
        <w:t>Ciudad de México</w:t>
      </w:r>
      <w:r w:rsidRPr="000D14D6">
        <w:rPr>
          <w:rFonts w:cs="Arial"/>
          <w:sz w:val="26"/>
          <w:szCs w:val="26"/>
          <w:lang w:val="es-MX"/>
        </w:rPr>
        <w:t xml:space="preserve">, quien afirma que normativamente no </w:t>
      </w:r>
      <w:r w:rsidRPr="000D14D6">
        <w:rPr>
          <w:rFonts w:cs="Arial"/>
          <w:sz w:val="26"/>
          <w:szCs w:val="26"/>
        </w:rPr>
        <w:t xml:space="preserve">existe un supuesto específico que la dote de competencia para conocer la controversia </w:t>
      </w:r>
      <w:r w:rsidR="00F33AF2">
        <w:rPr>
          <w:rFonts w:cs="Arial"/>
          <w:sz w:val="26"/>
          <w:szCs w:val="26"/>
        </w:rPr>
        <w:t>planteada por el actor</w:t>
      </w:r>
      <w:r w:rsidRPr="000D14D6">
        <w:rPr>
          <w:rFonts w:cs="Arial"/>
          <w:sz w:val="26"/>
          <w:szCs w:val="26"/>
        </w:rPr>
        <w:t xml:space="preserve">, </w:t>
      </w:r>
      <w:r w:rsidR="00C34683">
        <w:rPr>
          <w:rFonts w:cs="Arial"/>
          <w:sz w:val="26"/>
          <w:szCs w:val="26"/>
        </w:rPr>
        <w:t>al</w:t>
      </w:r>
      <w:r w:rsidR="00225E4A">
        <w:rPr>
          <w:rFonts w:cs="Arial"/>
          <w:sz w:val="26"/>
          <w:szCs w:val="26"/>
        </w:rPr>
        <w:t xml:space="preserve"> versa</w:t>
      </w:r>
      <w:r w:rsidR="00C34683">
        <w:rPr>
          <w:rFonts w:cs="Arial"/>
          <w:sz w:val="26"/>
          <w:szCs w:val="26"/>
        </w:rPr>
        <w:t>r</w:t>
      </w:r>
      <w:r w:rsidR="00225E4A">
        <w:rPr>
          <w:rFonts w:cs="Arial"/>
          <w:sz w:val="26"/>
          <w:szCs w:val="26"/>
        </w:rPr>
        <w:t xml:space="preserve"> sobre</w:t>
      </w:r>
      <w:r w:rsidR="00C34683">
        <w:rPr>
          <w:rFonts w:cs="Arial"/>
          <w:sz w:val="26"/>
          <w:szCs w:val="26"/>
        </w:rPr>
        <w:t xml:space="preserve"> la emisión de</w:t>
      </w:r>
      <w:r w:rsidR="00225E4A">
        <w:rPr>
          <w:rFonts w:cs="Arial"/>
          <w:sz w:val="26"/>
          <w:szCs w:val="26"/>
        </w:rPr>
        <w:t xml:space="preserve"> un acuerdo</w:t>
      </w:r>
      <w:r w:rsidRPr="000D14D6">
        <w:rPr>
          <w:rFonts w:cs="Arial"/>
          <w:sz w:val="26"/>
          <w:szCs w:val="26"/>
          <w:lang w:val="es-MX"/>
        </w:rPr>
        <w:t xml:space="preserve"> con efectos generales, emitido por un órgano jurisdiccional</w:t>
      </w:r>
      <w:r w:rsidR="00225E4A">
        <w:rPr>
          <w:rFonts w:cs="Arial"/>
          <w:sz w:val="26"/>
          <w:szCs w:val="26"/>
          <w:lang w:val="es-MX"/>
        </w:rPr>
        <w:t xml:space="preserve"> local</w:t>
      </w:r>
      <w:r w:rsidRPr="000D14D6">
        <w:rPr>
          <w:rFonts w:cs="Arial"/>
          <w:sz w:val="26"/>
          <w:szCs w:val="26"/>
          <w:lang w:val="es-MX"/>
        </w:rPr>
        <w:t xml:space="preserve">, y no de un medio de impugnación vinculado con </w:t>
      </w:r>
      <w:r w:rsidR="00C34683">
        <w:rPr>
          <w:rFonts w:cs="Arial"/>
          <w:sz w:val="26"/>
          <w:szCs w:val="26"/>
          <w:lang w:val="es-MX"/>
        </w:rPr>
        <w:t>su competencia</w:t>
      </w:r>
      <w:r w:rsidRPr="000D14D6">
        <w:rPr>
          <w:rFonts w:cs="Arial"/>
          <w:sz w:val="26"/>
          <w:szCs w:val="26"/>
          <w:lang w:val="es-MX"/>
        </w:rPr>
        <w:t>.</w:t>
      </w:r>
    </w:p>
    <w:p w14:paraId="190BE609" w14:textId="77777777" w:rsidR="000D14D6" w:rsidRPr="000D14D6" w:rsidRDefault="000D14D6" w:rsidP="000D14D6">
      <w:pPr>
        <w:spacing w:before="240" w:after="240" w:line="336" w:lineRule="auto"/>
        <w:jc w:val="both"/>
        <w:rPr>
          <w:rFonts w:cs="Arial"/>
          <w:sz w:val="26"/>
          <w:szCs w:val="26"/>
          <w:lang w:val="es-MX"/>
        </w:rPr>
      </w:pPr>
      <w:r w:rsidRPr="000D14D6">
        <w:rPr>
          <w:rFonts w:cs="Arial"/>
          <w:sz w:val="26"/>
          <w:szCs w:val="26"/>
          <w:lang w:val="es-MX"/>
        </w:rPr>
        <w:t>Asimismo, esta Sala Superior ha sostenido el criterio de que cuando se impugnen acuerdos generales que no estén vinculados de manera específica con una determinada elección, le corresponde a ella la competencia para conocer de los juicios correspondientes</w:t>
      </w:r>
      <w:r w:rsidRPr="000D14D6">
        <w:rPr>
          <w:rFonts w:cs="Arial"/>
          <w:sz w:val="26"/>
          <w:szCs w:val="26"/>
          <w:vertAlign w:val="superscript"/>
          <w:lang w:val="es-MX"/>
        </w:rPr>
        <w:footnoteReference w:id="8"/>
      </w:r>
      <w:r w:rsidRPr="000D14D6">
        <w:rPr>
          <w:rFonts w:cs="Arial"/>
          <w:sz w:val="26"/>
          <w:szCs w:val="26"/>
          <w:lang w:val="es-MX"/>
        </w:rPr>
        <w:t>.</w:t>
      </w:r>
    </w:p>
    <w:p w14:paraId="7884B185" w14:textId="77777777" w:rsidR="000D14D6" w:rsidRPr="000D14D6" w:rsidRDefault="000D14D6" w:rsidP="000D14D6">
      <w:pPr>
        <w:spacing w:before="240" w:after="240" w:line="336" w:lineRule="auto"/>
        <w:jc w:val="both"/>
        <w:rPr>
          <w:rFonts w:cs="Arial"/>
          <w:sz w:val="26"/>
          <w:szCs w:val="26"/>
          <w:lang w:val="es-MX"/>
        </w:rPr>
      </w:pPr>
      <w:r w:rsidRPr="000D14D6">
        <w:rPr>
          <w:rFonts w:cs="Arial"/>
          <w:sz w:val="26"/>
          <w:szCs w:val="26"/>
          <w:lang w:val="es-MX"/>
        </w:rPr>
        <w:t>Por tanto, el presente acuerdo no constituye una determinación de mero trámite, sino que tiene una implicación sustancial en el desahogo de los expedientes.</w:t>
      </w:r>
    </w:p>
    <w:p w14:paraId="159B3BBF" w14:textId="359B5070" w:rsidR="000D14D6" w:rsidRPr="000D14D6" w:rsidRDefault="000D14D6" w:rsidP="000D14D6">
      <w:pPr>
        <w:spacing w:before="240" w:after="240" w:line="336" w:lineRule="auto"/>
        <w:jc w:val="both"/>
        <w:rPr>
          <w:rFonts w:cs="Arial"/>
          <w:sz w:val="26"/>
          <w:szCs w:val="26"/>
          <w:lang w:val="es-MX"/>
        </w:rPr>
      </w:pPr>
      <w:r w:rsidRPr="000D14D6">
        <w:rPr>
          <w:rFonts w:cs="Arial"/>
          <w:sz w:val="26"/>
          <w:szCs w:val="26"/>
          <w:lang w:val="es-MX"/>
        </w:rPr>
        <w:t xml:space="preserve">En este sentido, al tratarse de una cuestión cuya </w:t>
      </w:r>
      <w:r w:rsidR="003E21EC">
        <w:rPr>
          <w:rFonts w:cs="Arial"/>
          <w:sz w:val="26"/>
          <w:szCs w:val="26"/>
          <w:lang w:val="es-MX"/>
        </w:rPr>
        <w:t>determinación</w:t>
      </w:r>
      <w:r w:rsidRPr="000D14D6">
        <w:rPr>
          <w:rFonts w:cs="Arial"/>
          <w:sz w:val="26"/>
          <w:szCs w:val="26"/>
          <w:lang w:val="es-MX"/>
        </w:rPr>
        <w:t xml:space="preserve"> no puede adoptarse por la Magistrada Instructora, queda comprendida necesariamente en el ámbito de la Sala Superior, la cual debe resolverla sesionando en Pleno</w:t>
      </w:r>
      <w:bookmarkStart w:id="4" w:name="_ftnref3"/>
      <w:bookmarkEnd w:id="4"/>
      <w:r w:rsidRPr="000D14D6">
        <w:rPr>
          <w:rFonts w:cs="Arial"/>
          <w:sz w:val="26"/>
          <w:szCs w:val="26"/>
          <w:vertAlign w:val="superscript"/>
          <w:lang w:val="es-MX"/>
        </w:rPr>
        <w:footnoteReference w:id="9"/>
      </w:r>
      <w:r w:rsidRPr="000D14D6">
        <w:rPr>
          <w:rFonts w:cs="Arial"/>
          <w:sz w:val="26"/>
          <w:szCs w:val="26"/>
          <w:lang w:val="es-MX"/>
        </w:rPr>
        <w:t>.</w:t>
      </w:r>
    </w:p>
    <w:p w14:paraId="03CDDE47" w14:textId="71259982" w:rsidR="0086195A" w:rsidRDefault="000D14D6" w:rsidP="000D14D6">
      <w:pPr>
        <w:spacing w:before="240" w:after="240" w:line="336" w:lineRule="auto"/>
        <w:jc w:val="both"/>
        <w:rPr>
          <w:rFonts w:cs="Arial"/>
          <w:b/>
          <w:bCs/>
          <w:sz w:val="26"/>
          <w:szCs w:val="26"/>
          <w:lang w:val="es-MX"/>
        </w:rPr>
      </w:pPr>
      <w:r w:rsidRPr="000D14D6">
        <w:rPr>
          <w:rFonts w:cs="Arial"/>
          <w:b/>
          <w:bCs/>
          <w:sz w:val="26"/>
          <w:szCs w:val="26"/>
          <w:lang w:val="es-MX"/>
        </w:rPr>
        <w:t xml:space="preserve">Segunda. </w:t>
      </w:r>
      <w:r w:rsidR="0080295A">
        <w:rPr>
          <w:rFonts w:cs="Arial"/>
          <w:b/>
          <w:bCs/>
          <w:sz w:val="26"/>
          <w:szCs w:val="26"/>
          <w:lang w:val="es-MX"/>
        </w:rPr>
        <w:t>Precisión del acto impugnado.</w:t>
      </w:r>
    </w:p>
    <w:p w14:paraId="4A7EFFDF" w14:textId="02A689A2" w:rsidR="00D81AF9" w:rsidRPr="00903E6B" w:rsidRDefault="00D81AF9" w:rsidP="000D14D6">
      <w:pPr>
        <w:spacing w:before="240" w:after="240" w:line="336" w:lineRule="auto"/>
        <w:jc w:val="both"/>
        <w:rPr>
          <w:rFonts w:cs="Arial"/>
          <w:sz w:val="26"/>
          <w:szCs w:val="26"/>
        </w:rPr>
      </w:pPr>
      <w:r w:rsidRPr="00627F59">
        <w:rPr>
          <w:rFonts w:cs="Arial"/>
          <w:sz w:val="26"/>
          <w:szCs w:val="26"/>
          <w:lang w:val="es-MX"/>
        </w:rPr>
        <w:t xml:space="preserve">En el caso, se considera oportuno precisar el acto </w:t>
      </w:r>
      <w:r w:rsidR="00627F59" w:rsidRPr="00627F59">
        <w:rPr>
          <w:rFonts w:cs="Arial"/>
          <w:sz w:val="26"/>
          <w:szCs w:val="26"/>
          <w:lang w:val="es-MX"/>
        </w:rPr>
        <w:t>impugnado</w:t>
      </w:r>
      <w:r w:rsidR="002B3FA5" w:rsidRPr="00627F59">
        <w:rPr>
          <w:rFonts w:cs="Arial"/>
          <w:sz w:val="26"/>
          <w:szCs w:val="26"/>
          <w:lang w:val="es-MX"/>
        </w:rPr>
        <w:t xml:space="preserve"> </w:t>
      </w:r>
      <w:r w:rsidR="001E40E7" w:rsidRPr="00627F59">
        <w:rPr>
          <w:rFonts w:cs="Arial"/>
          <w:sz w:val="26"/>
          <w:szCs w:val="26"/>
          <w:lang w:val="es-MX"/>
        </w:rPr>
        <w:t>toda vez</w:t>
      </w:r>
      <w:r w:rsidR="002B3FA5" w:rsidRPr="00627F59">
        <w:rPr>
          <w:rFonts w:cs="Arial"/>
          <w:sz w:val="26"/>
          <w:szCs w:val="26"/>
          <w:lang w:val="es-MX"/>
        </w:rPr>
        <w:t xml:space="preserve"> qu</w:t>
      </w:r>
      <w:r w:rsidR="001E40E7" w:rsidRPr="00627F59">
        <w:rPr>
          <w:rFonts w:cs="Arial"/>
          <w:sz w:val="26"/>
          <w:szCs w:val="26"/>
          <w:lang w:val="es-MX"/>
        </w:rPr>
        <w:t>e</w:t>
      </w:r>
      <w:r w:rsidR="002B3FA5" w:rsidRPr="00627F59">
        <w:rPr>
          <w:rFonts w:cs="Arial"/>
          <w:sz w:val="26"/>
          <w:szCs w:val="26"/>
          <w:lang w:val="es-MX"/>
        </w:rPr>
        <w:t xml:space="preserve"> de una lectura</w:t>
      </w:r>
      <w:r w:rsidR="001E40E7" w:rsidRPr="00627F59">
        <w:rPr>
          <w:rFonts w:cs="Arial"/>
          <w:sz w:val="26"/>
          <w:szCs w:val="26"/>
          <w:lang w:val="es-MX"/>
        </w:rPr>
        <w:t xml:space="preserve"> al escrito de demanda </w:t>
      </w:r>
      <w:r w:rsidR="008914A4">
        <w:rPr>
          <w:rFonts w:cs="Arial"/>
          <w:sz w:val="26"/>
          <w:szCs w:val="26"/>
          <w:lang w:val="es-MX"/>
        </w:rPr>
        <w:t xml:space="preserve">es posible advertir que el actor </w:t>
      </w:r>
      <w:r w:rsidR="001E40E7" w:rsidRPr="00627F59">
        <w:rPr>
          <w:rFonts w:cs="Arial"/>
          <w:sz w:val="26"/>
          <w:szCs w:val="26"/>
          <w:lang w:val="es-MX"/>
        </w:rPr>
        <w:t xml:space="preserve">no hace referencia </w:t>
      </w:r>
      <w:r w:rsidR="00820F2A">
        <w:rPr>
          <w:rFonts w:cs="Arial"/>
          <w:sz w:val="26"/>
          <w:szCs w:val="26"/>
          <w:lang w:val="es-MX"/>
        </w:rPr>
        <w:t>al</w:t>
      </w:r>
      <w:r w:rsidR="001E40E7" w:rsidRPr="00627F59">
        <w:rPr>
          <w:rFonts w:cs="Arial"/>
          <w:sz w:val="26"/>
          <w:szCs w:val="26"/>
          <w:lang w:val="es-MX"/>
        </w:rPr>
        <w:t xml:space="preserve"> </w:t>
      </w:r>
      <w:r w:rsidR="00B03FFE">
        <w:rPr>
          <w:rFonts w:cs="Arial"/>
          <w:sz w:val="26"/>
          <w:szCs w:val="26"/>
          <w:lang w:val="es-MX"/>
        </w:rPr>
        <w:t xml:space="preserve">número </w:t>
      </w:r>
      <w:r w:rsidR="00580EA9">
        <w:rPr>
          <w:rFonts w:cs="Arial"/>
          <w:sz w:val="26"/>
          <w:szCs w:val="26"/>
          <w:lang w:val="es-MX"/>
        </w:rPr>
        <w:t xml:space="preserve">del </w:t>
      </w:r>
      <w:r w:rsidR="001E40E7" w:rsidRPr="00627F59">
        <w:rPr>
          <w:rFonts w:cs="Arial"/>
          <w:sz w:val="26"/>
          <w:szCs w:val="26"/>
          <w:lang w:val="es-MX"/>
        </w:rPr>
        <w:t xml:space="preserve">acuerdo </w:t>
      </w:r>
      <w:r w:rsidR="005309C0">
        <w:rPr>
          <w:rFonts w:cs="Arial"/>
          <w:sz w:val="26"/>
          <w:szCs w:val="26"/>
          <w:lang w:val="es-MX"/>
        </w:rPr>
        <w:t>controvertido</w:t>
      </w:r>
      <w:r w:rsidR="00903E6B">
        <w:rPr>
          <w:rFonts w:cs="Arial"/>
          <w:sz w:val="26"/>
          <w:szCs w:val="26"/>
          <w:lang w:val="es-MX"/>
        </w:rPr>
        <w:t>.</w:t>
      </w:r>
    </w:p>
    <w:p w14:paraId="7BC59367" w14:textId="781376AA" w:rsidR="0015347B" w:rsidRDefault="00903E6B" w:rsidP="000D14D6">
      <w:pPr>
        <w:spacing w:before="240" w:after="240" w:line="336" w:lineRule="auto"/>
        <w:jc w:val="both"/>
        <w:rPr>
          <w:rFonts w:cs="Arial"/>
          <w:sz w:val="26"/>
          <w:szCs w:val="26"/>
          <w:lang w:val="es-MX"/>
        </w:rPr>
      </w:pPr>
      <w:r>
        <w:rPr>
          <w:rFonts w:cs="Arial"/>
          <w:sz w:val="26"/>
          <w:szCs w:val="26"/>
          <w:lang w:val="es-MX"/>
        </w:rPr>
        <w:t>En ese sentido,</w:t>
      </w:r>
      <w:r w:rsidR="008413A8">
        <w:rPr>
          <w:rFonts w:cs="Arial"/>
          <w:sz w:val="26"/>
          <w:szCs w:val="26"/>
          <w:lang w:val="es-MX"/>
        </w:rPr>
        <w:t xml:space="preserve"> refiere </w:t>
      </w:r>
      <w:r w:rsidR="008562DE">
        <w:rPr>
          <w:rFonts w:cs="Arial"/>
          <w:sz w:val="26"/>
          <w:szCs w:val="26"/>
          <w:lang w:val="es-MX"/>
        </w:rPr>
        <w:t xml:space="preserve">que interpone el presente juicio en contra del </w:t>
      </w:r>
      <w:r w:rsidR="00FC28DF">
        <w:rPr>
          <w:rFonts w:cs="Arial"/>
          <w:sz w:val="26"/>
          <w:szCs w:val="26"/>
          <w:lang w:val="es-MX"/>
        </w:rPr>
        <w:t>a</w:t>
      </w:r>
      <w:r w:rsidR="008562DE">
        <w:rPr>
          <w:rFonts w:cs="Arial"/>
          <w:sz w:val="26"/>
          <w:szCs w:val="26"/>
          <w:lang w:val="es-MX"/>
        </w:rPr>
        <w:t xml:space="preserve">cuerdo del Tribunal local mediante el cual se determina la suspensión de actividades jurisdiccionales y administrativas del veinticuatro de marzo </w:t>
      </w:r>
      <w:r w:rsidR="00C708AA">
        <w:rPr>
          <w:rFonts w:cs="Arial"/>
          <w:sz w:val="26"/>
          <w:szCs w:val="26"/>
          <w:lang w:val="es-MX"/>
        </w:rPr>
        <w:t xml:space="preserve">al diecinueve de abril, en continuidad a las medidas tomadas por </w:t>
      </w:r>
      <w:r w:rsidR="00AD1266">
        <w:rPr>
          <w:rFonts w:cs="Arial"/>
          <w:sz w:val="26"/>
          <w:szCs w:val="26"/>
          <w:lang w:val="es-MX"/>
        </w:rPr>
        <w:t>ese tribunal en el acuerdo general 01/2020</w:t>
      </w:r>
      <w:r w:rsidR="000A2CF1">
        <w:rPr>
          <w:rFonts w:cs="Arial"/>
          <w:sz w:val="26"/>
          <w:szCs w:val="26"/>
          <w:lang w:val="es-MX"/>
        </w:rPr>
        <w:t>; ante la amenaza del coronavirus “COVID-19”.</w:t>
      </w:r>
    </w:p>
    <w:p w14:paraId="34151F61" w14:textId="6464873A" w:rsidR="00B21F0F" w:rsidRDefault="000A2CF1" w:rsidP="00B21F0F">
      <w:pPr>
        <w:spacing w:before="240" w:after="240" w:line="336" w:lineRule="auto"/>
        <w:jc w:val="both"/>
        <w:rPr>
          <w:rFonts w:cs="Arial"/>
          <w:bCs/>
          <w:sz w:val="26"/>
          <w:szCs w:val="26"/>
          <w:lang w:val="es-MX"/>
        </w:rPr>
      </w:pPr>
      <w:r>
        <w:rPr>
          <w:rFonts w:cs="Arial"/>
          <w:sz w:val="26"/>
          <w:szCs w:val="26"/>
          <w:lang w:val="es-MX"/>
        </w:rPr>
        <w:t xml:space="preserve">Ahora bien, </w:t>
      </w:r>
      <w:r w:rsidR="00D4581C">
        <w:rPr>
          <w:rFonts w:cs="Arial"/>
          <w:sz w:val="26"/>
          <w:szCs w:val="26"/>
          <w:lang w:val="es-MX"/>
        </w:rPr>
        <w:t xml:space="preserve">en </w:t>
      </w:r>
      <w:r w:rsidR="00B21F0F">
        <w:rPr>
          <w:rFonts w:cs="Arial"/>
          <w:sz w:val="26"/>
          <w:szCs w:val="26"/>
          <w:lang w:val="es-MX"/>
        </w:rPr>
        <w:t>el</w:t>
      </w:r>
      <w:r>
        <w:rPr>
          <w:rFonts w:cs="Arial"/>
          <w:sz w:val="26"/>
          <w:szCs w:val="26"/>
          <w:lang w:val="es-MX"/>
        </w:rPr>
        <w:t xml:space="preserve"> </w:t>
      </w:r>
      <w:r w:rsidR="00FC5B4F">
        <w:rPr>
          <w:rFonts w:cs="Arial"/>
          <w:sz w:val="26"/>
          <w:szCs w:val="26"/>
          <w:lang w:val="es-MX"/>
        </w:rPr>
        <w:t>Acuerdo General 02/2020 emitido por el Tribunal local</w:t>
      </w:r>
      <w:r w:rsidR="00B21F0F">
        <w:rPr>
          <w:rFonts w:cs="Arial"/>
          <w:sz w:val="26"/>
          <w:szCs w:val="26"/>
          <w:lang w:val="es-MX"/>
        </w:rPr>
        <w:t xml:space="preserve">, </w:t>
      </w:r>
      <w:r w:rsidR="00D4581C">
        <w:rPr>
          <w:rFonts w:cs="Arial"/>
          <w:sz w:val="26"/>
          <w:szCs w:val="26"/>
          <w:lang w:val="es-MX"/>
        </w:rPr>
        <w:t>determinó</w:t>
      </w:r>
      <w:r w:rsidR="00B21F0F">
        <w:rPr>
          <w:rFonts w:cs="Arial"/>
          <w:sz w:val="26"/>
          <w:szCs w:val="26"/>
          <w:lang w:val="es-MX"/>
        </w:rPr>
        <w:t xml:space="preserve"> </w:t>
      </w:r>
      <w:r w:rsidR="005249BA">
        <w:rPr>
          <w:rFonts w:cs="Arial"/>
          <w:sz w:val="26"/>
          <w:szCs w:val="26"/>
          <w:lang w:val="es-MX"/>
        </w:rPr>
        <w:t xml:space="preserve">que </w:t>
      </w:r>
      <w:proofErr w:type="gramStart"/>
      <w:r w:rsidR="005249BA">
        <w:rPr>
          <w:rFonts w:cs="Arial"/>
          <w:sz w:val="26"/>
          <w:szCs w:val="26"/>
          <w:lang w:val="es-MX"/>
        </w:rPr>
        <w:t xml:space="preserve">en razón </w:t>
      </w:r>
      <w:r w:rsidR="00B21F0F" w:rsidRPr="005249BA">
        <w:rPr>
          <w:rFonts w:cs="Arial"/>
          <w:bCs/>
          <w:sz w:val="26"/>
          <w:szCs w:val="26"/>
          <w:lang w:val="es-MX"/>
        </w:rPr>
        <w:t>de</w:t>
      </w:r>
      <w:proofErr w:type="gramEnd"/>
      <w:r w:rsidR="00B21F0F" w:rsidRPr="005249BA">
        <w:rPr>
          <w:rFonts w:cs="Arial"/>
          <w:bCs/>
          <w:sz w:val="26"/>
          <w:szCs w:val="26"/>
          <w:lang w:val="es-MX"/>
        </w:rPr>
        <w:t xml:space="preserve"> que se decretó la fase dos de la contingencia y con el fin de evitar la propagación del virus </w:t>
      </w:r>
      <w:r w:rsidR="006B14DB">
        <w:rPr>
          <w:rFonts w:cs="Arial"/>
          <w:bCs/>
          <w:sz w:val="26"/>
          <w:szCs w:val="26"/>
          <w:lang w:val="es-MX"/>
        </w:rPr>
        <w:t>“</w:t>
      </w:r>
      <w:r w:rsidR="00B21F0F" w:rsidRPr="005249BA">
        <w:rPr>
          <w:rFonts w:cs="Arial"/>
          <w:bCs/>
          <w:sz w:val="26"/>
          <w:szCs w:val="26"/>
          <w:lang w:val="es-MX"/>
        </w:rPr>
        <w:t>COVID-19</w:t>
      </w:r>
      <w:r w:rsidR="006B14DB">
        <w:rPr>
          <w:rFonts w:cs="Arial"/>
          <w:bCs/>
          <w:sz w:val="26"/>
          <w:szCs w:val="26"/>
          <w:lang w:val="es-MX"/>
        </w:rPr>
        <w:t>”</w:t>
      </w:r>
      <w:r w:rsidR="00B21F0F" w:rsidRPr="005249BA">
        <w:rPr>
          <w:rFonts w:cs="Arial"/>
          <w:bCs/>
          <w:sz w:val="26"/>
          <w:szCs w:val="26"/>
          <w:lang w:val="es-MX"/>
        </w:rPr>
        <w:t xml:space="preserve">, </w:t>
      </w:r>
      <w:r w:rsidR="00330FFA">
        <w:rPr>
          <w:rFonts w:cs="Arial"/>
          <w:bCs/>
          <w:sz w:val="26"/>
          <w:szCs w:val="26"/>
          <w:lang w:val="es-MX"/>
        </w:rPr>
        <w:t>se suspenden</w:t>
      </w:r>
      <w:r w:rsidR="00B21F0F" w:rsidRPr="005249BA">
        <w:rPr>
          <w:rFonts w:cs="Arial"/>
          <w:bCs/>
          <w:sz w:val="26"/>
          <w:szCs w:val="26"/>
          <w:lang w:val="es-MX"/>
        </w:rPr>
        <w:t xml:space="preserve"> todas sus actividades administrativas y jurisdiccionales y</w:t>
      </w:r>
      <w:r w:rsidR="00F32CDE">
        <w:rPr>
          <w:rFonts w:cs="Arial"/>
          <w:bCs/>
          <w:sz w:val="26"/>
          <w:szCs w:val="26"/>
          <w:lang w:val="es-MX"/>
        </w:rPr>
        <w:t>,</w:t>
      </w:r>
      <w:r w:rsidR="00B21F0F" w:rsidRPr="005249BA">
        <w:rPr>
          <w:rFonts w:cs="Arial"/>
          <w:bCs/>
          <w:sz w:val="26"/>
          <w:szCs w:val="26"/>
          <w:lang w:val="es-MX"/>
        </w:rPr>
        <w:t xml:space="preserve"> por ende, </w:t>
      </w:r>
      <w:r w:rsidR="00330FFA">
        <w:rPr>
          <w:rFonts w:cs="Arial"/>
          <w:bCs/>
          <w:sz w:val="26"/>
          <w:szCs w:val="26"/>
          <w:lang w:val="es-MX"/>
        </w:rPr>
        <w:t xml:space="preserve">se </w:t>
      </w:r>
      <w:r w:rsidR="00B21F0F" w:rsidRPr="005249BA">
        <w:rPr>
          <w:rFonts w:cs="Arial"/>
          <w:bCs/>
          <w:sz w:val="26"/>
          <w:szCs w:val="26"/>
          <w:lang w:val="es-MX"/>
        </w:rPr>
        <w:t>declara</w:t>
      </w:r>
      <w:r w:rsidR="00330FFA">
        <w:rPr>
          <w:rFonts w:cs="Arial"/>
          <w:bCs/>
          <w:sz w:val="26"/>
          <w:szCs w:val="26"/>
          <w:lang w:val="es-MX"/>
        </w:rPr>
        <w:t>n</w:t>
      </w:r>
      <w:r w:rsidR="00B21F0F" w:rsidRPr="005249BA">
        <w:rPr>
          <w:rFonts w:cs="Arial"/>
          <w:bCs/>
          <w:sz w:val="26"/>
          <w:szCs w:val="26"/>
          <w:lang w:val="es-MX"/>
        </w:rPr>
        <w:t xml:space="preserve"> inhábiles los días del periodo comprendido del </w:t>
      </w:r>
      <w:r w:rsidR="005249BA" w:rsidRPr="005249BA">
        <w:rPr>
          <w:rFonts w:cs="Arial"/>
          <w:bCs/>
          <w:sz w:val="26"/>
          <w:szCs w:val="26"/>
          <w:lang w:val="es-MX"/>
        </w:rPr>
        <w:t>veinticuatro</w:t>
      </w:r>
      <w:r w:rsidR="00B21F0F" w:rsidRPr="005249BA">
        <w:rPr>
          <w:rFonts w:cs="Arial"/>
          <w:bCs/>
          <w:sz w:val="26"/>
          <w:szCs w:val="26"/>
          <w:lang w:val="es-MX"/>
        </w:rPr>
        <w:t xml:space="preserve"> de marzo al </w:t>
      </w:r>
      <w:r w:rsidR="00330FFA" w:rsidRPr="005249BA">
        <w:rPr>
          <w:rFonts w:cs="Arial"/>
          <w:bCs/>
          <w:sz w:val="26"/>
          <w:szCs w:val="26"/>
          <w:lang w:val="es-MX"/>
        </w:rPr>
        <w:t>diecinueve</w:t>
      </w:r>
      <w:r w:rsidR="00B21F0F" w:rsidRPr="005249BA">
        <w:rPr>
          <w:rFonts w:cs="Arial"/>
          <w:bCs/>
          <w:sz w:val="26"/>
          <w:szCs w:val="26"/>
          <w:lang w:val="es-MX"/>
        </w:rPr>
        <w:t xml:space="preserve"> de abril</w:t>
      </w:r>
      <w:r w:rsidR="00330FFA">
        <w:rPr>
          <w:rFonts w:cs="Arial"/>
          <w:bCs/>
          <w:sz w:val="26"/>
          <w:szCs w:val="26"/>
          <w:lang w:val="es-MX"/>
        </w:rPr>
        <w:t>.</w:t>
      </w:r>
    </w:p>
    <w:p w14:paraId="61054C0F" w14:textId="39F57280" w:rsidR="000A2CF1" w:rsidRPr="00B67728" w:rsidRDefault="00330FFA" w:rsidP="000D14D6">
      <w:pPr>
        <w:spacing w:before="240" w:after="240" w:line="336" w:lineRule="auto"/>
        <w:jc w:val="both"/>
        <w:rPr>
          <w:rFonts w:cs="Arial"/>
          <w:bCs/>
          <w:sz w:val="26"/>
          <w:szCs w:val="26"/>
          <w:lang w:val="es-MX"/>
        </w:rPr>
      </w:pPr>
      <w:r>
        <w:rPr>
          <w:rFonts w:cs="Arial"/>
          <w:bCs/>
          <w:sz w:val="26"/>
          <w:szCs w:val="26"/>
          <w:lang w:val="es-MX"/>
        </w:rPr>
        <w:t>Lo anterior</w:t>
      </w:r>
      <w:r w:rsidR="002267F4">
        <w:rPr>
          <w:rFonts w:cs="Arial"/>
          <w:bCs/>
          <w:sz w:val="26"/>
          <w:szCs w:val="26"/>
          <w:lang w:val="es-MX"/>
        </w:rPr>
        <w:t xml:space="preserve">, genera convicción a esta Sala Superior que el acto impugnado </w:t>
      </w:r>
      <w:r w:rsidR="00B67728">
        <w:rPr>
          <w:rFonts w:cs="Arial"/>
          <w:bCs/>
          <w:sz w:val="26"/>
          <w:szCs w:val="26"/>
          <w:lang w:val="es-MX"/>
        </w:rPr>
        <w:t xml:space="preserve">en el presente juicio </w:t>
      </w:r>
      <w:r w:rsidR="002267F4">
        <w:rPr>
          <w:rFonts w:cs="Arial"/>
          <w:bCs/>
          <w:sz w:val="26"/>
          <w:szCs w:val="26"/>
          <w:lang w:val="es-MX"/>
        </w:rPr>
        <w:t>es el Acuerdo General 02/2020 emitido</w:t>
      </w:r>
      <w:r w:rsidR="00AC2281">
        <w:rPr>
          <w:rFonts w:cs="Arial"/>
          <w:bCs/>
          <w:sz w:val="26"/>
          <w:szCs w:val="26"/>
          <w:lang w:val="es-MX"/>
        </w:rPr>
        <w:t xml:space="preserve"> por</w:t>
      </w:r>
      <w:r w:rsidR="002267F4">
        <w:rPr>
          <w:rFonts w:cs="Arial"/>
          <w:bCs/>
          <w:sz w:val="26"/>
          <w:szCs w:val="26"/>
          <w:lang w:val="es-MX"/>
        </w:rPr>
        <w:t xml:space="preserve"> </w:t>
      </w:r>
      <w:r w:rsidR="00B67728">
        <w:rPr>
          <w:rFonts w:cs="Arial"/>
          <w:bCs/>
          <w:sz w:val="26"/>
          <w:szCs w:val="26"/>
          <w:lang w:val="es-MX"/>
        </w:rPr>
        <w:t>el Tribunal local</w:t>
      </w:r>
      <w:r w:rsidR="00613BF6">
        <w:rPr>
          <w:rFonts w:cs="Arial"/>
          <w:bCs/>
          <w:sz w:val="26"/>
          <w:szCs w:val="26"/>
          <w:lang w:val="es-MX"/>
        </w:rPr>
        <w:t xml:space="preserve">, </w:t>
      </w:r>
      <w:r w:rsidR="00A17A47" w:rsidRPr="00613BF6">
        <w:rPr>
          <w:rFonts w:cs="Arial"/>
          <w:bCs/>
          <w:sz w:val="26"/>
          <w:szCs w:val="26"/>
          <w:lang w:val="es-MX"/>
        </w:rPr>
        <w:t>ya que,</w:t>
      </w:r>
      <w:r w:rsidR="00745FFB">
        <w:rPr>
          <w:rFonts w:cs="Arial"/>
          <w:bCs/>
          <w:sz w:val="26"/>
          <w:szCs w:val="26"/>
          <w:lang w:val="es-MX"/>
        </w:rPr>
        <w:t xml:space="preserve"> en </w:t>
      </w:r>
      <w:r w:rsidR="00613BF6" w:rsidRPr="00613BF6">
        <w:rPr>
          <w:rFonts w:cs="Arial"/>
          <w:bCs/>
          <w:sz w:val="26"/>
          <w:szCs w:val="26"/>
          <w:lang w:val="es-MX"/>
        </w:rPr>
        <w:t xml:space="preserve">el </w:t>
      </w:r>
      <w:r w:rsidR="00745FFB">
        <w:rPr>
          <w:rFonts w:cs="Arial"/>
          <w:bCs/>
          <w:sz w:val="26"/>
          <w:szCs w:val="26"/>
          <w:lang w:val="es-MX"/>
        </w:rPr>
        <w:t>aprobado de forma previa, la citada</w:t>
      </w:r>
      <w:r w:rsidR="00613BF6" w:rsidRPr="00613BF6">
        <w:rPr>
          <w:rFonts w:cs="Arial"/>
          <w:bCs/>
          <w:sz w:val="26"/>
          <w:szCs w:val="26"/>
          <w:lang w:val="es-MX"/>
        </w:rPr>
        <w:t xml:space="preserve"> responsable únicamente determinó las medidas preventivas para garantizar la seguridad y salud de los trabajadores y de las partes, ante la amenaza que representa el virus</w:t>
      </w:r>
      <w:r w:rsidR="0097249A">
        <w:rPr>
          <w:rFonts w:cs="Arial"/>
          <w:bCs/>
          <w:sz w:val="26"/>
          <w:szCs w:val="26"/>
          <w:lang w:val="es-MX"/>
        </w:rPr>
        <w:t xml:space="preserve"> del</w:t>
      </w:r>
      <w:r w:rsidR="00613BF6" w:rsidRPr="00613BF6">
        <w:rPr>
          <w:rFonts w:cs="Arial"/>
          <w:bCs/>
          <w:sz w:val="26"/>
          <w:szCs w:val="26"/>
          <w:lang w:val="es-MX"/>
        </w:rPr>
        <w:t xml:space="preserve"> “COVID-19”</w:t>
      </w:r>
      <w:r w:rsidR="00613BF6" w:rsidRPr="00613BF6">
        <w:rPr>
          <w:rFonts w:cs="Arial"/>
          <w:bCs/>
          <w:sz w:val="26"/>
          <w:szCs w:val="26"/>
          <w:vertAlign w:val="superscript"/>
          <w:lang w:val="es-MX"/>
        </w:rPr>
        <w:footnoteReference w:id="10"/>
      </w:r>
      <w:r w:rsidR="00613BF6" w:rsidRPr="00613BF6">
        <w:rPr>
          <w:rFonts w:cs="Arial"/>
          <w:bCs/>
          <w:sz w:val="26"/>
          <w:szCs w:val="26"/>
          <w:lang w:val="es-MX"/>
        </w:rPr>
        <w:t>.</w:t>
      </w:r>
    </w:p>
    <w:p w14:paraId="7EA34F88" w14:textId="2B06A4A8" w:rsidR="000D14D6" w:rsidRPr="000D14D6" w:rsidRDefault="0086195A" w:rsidP="000D14D6">
      <w:pPr>
        <w:spacing w:before="240" w:after="240" w:line="336" w:lineRule="auto"/>
        <w:jc w:val="both"/>
        <w:rPr>
          <w:rFonts w:cs="Arial"/>
          <w:bCs/>
          <w:sz w:val="26"/>
          <w:szCs w:val="26"/>
          <w:lang w:val="es-MX"/>
        </w:rPr>
      </w:pPr>
      <w:r>
        <w:rPr>
          <w:rFonts w:cs="Arial"/>
          <w:b/>
          <w:bCs/>
          <w:sz w:val="26"/>
          <w:szCs w:val="26"/>
          <w:lang w:val="es-MX"/>
        </w:rPr>
        <w:t xml:space="preserve">Tercero. </w:t>
      </w:r>
      <w:r w:rsidR="000D14D6" w:rsidRPr="000D14D6">
        <w:rPr>
          <w:rFonts w:cs="Arial"/>
          <w:b/>
          <w:bCs/>
          <w:sz w:val="26"/>
          <w:szCs w:val="26"/>
          <w:lang w:val="es-MX"/>
        </w:rPr>
        <w:t xml:space="preserve">Análisis de la consulta de competencia </w:t>
      </w:r>
    </w:p>
    <w:p w14:paraId="5A2F065F" w14:textId="5B56B511" w:rsidR="000D14D6" w:rsidRPr="000D14D6" w:rsidRDefault="000D14D6" w:rsidP="000D14D6">
      <w:pPr>
        <w:spacing w:before="240" w:after="240" w:line="336" w:lineRule="auto"/>
        <w:jc w:val="both"/>
        <w:rPr>
          <w:rFonts w:cs="Arial"/>
          <w:sz w:val="26"/>
          <w:szCs w:val="26"/>
          <w:lang w:val="es-MX"/>
        </w:rPr>
      </w:pPr>
      <w:r w:rsidRPr="000D14D6">
        <w:rPr>
          <w:rFonts w:cs="Arial"/>
          <w:bCs/>
          <w:sz w:val="26"/>
          <w:szCs w:val="26"/>
          <w:lang w:val="es-MX"/>
        </w:rPr>
        <w:t xml:space="preserve">La cuestión por resolver consiste en determinar quién debe conocer </w:t>
      </w:r>
      <w:r w:rsidR="008D3A5F">
        <w:rPr>
          <w:rFonts w:cs="Arial"/>
          <w:bCs/>
          <w:sz w:val="26"/>
          <w:szCs w:val="26"/>
          <w:lang w:val="es-MX"/>
        </w:rPr>
        <w:t>el</w:t>
      </w:r>
      <w:r w:rsidRPr="000D14D6">
        <w:rPr>
          <w:rFonts w:cs="Arial"/>
          <w:bCs/>
          <w:sz w:val="26"/>
          <w:szCs w:val="26"/>
          <w:lang w:val="es-MX"/>
        </w:rPr>
        <w:t xml:space="preserve"> juicio promovido por el actor </w:t>
      </w:r>
      <w:r w:rsidR="008D3A5F">
        <w:rPr>
          <w:rFonts w:cs="Arial"/>
          <w:bCs/>
          <w:sz w:val="26"/>
          <w:szCs w:val="26"/>
          <w:lang w:val="es-MX"/>
        </w:rPr>
        <w:t>en</w:t>
      </w:r>
      <w:r w:rsidRPr="000D14D6">
        <w:rPr>
          <w:rFonts w:cs="Arial"/>
          <w:bCs/>
          <w:sz w:val="26"/>
          <w:szCs w:val="26"/>
          <w:lang w:val="es-MX"/>
        </w:rPr>
        <w:t xml:space="preserve"> contra </w:t>
      </w:r>
      <w:r w:rsidR="00E12C26">
        <w:rPr>
          <w:rFonts w:cs="Arial"/>
          <w:bCs/>
          <w:sz w:val="26"/>
          <w:szCs w:val="26"/>
          <w:lang w:val="es-MX"/>
        </w:rPr>
        <w:t>d</w:t>
      </w:r>
      <w:r w:rsidRPr="000D14D6">
        <w:rPr>
          <w:rFonts w:cs="Arial"/>
          <w:bCs/>
          <w:sz w:val="26"/>
          <w:szCs w:val="26"/>
          <w:lang w:val="es-MX"/>
        </w:rPr>
        <w:t>el acuerdo general emitido por el Tribunal local</w:t>
      </w:r>
      <w:r w:rsidR="007F07B5">
        <w:rPr>
          <w:rFonts w:cs="Arial"/>
          <w:bCs/>
          <w:sz w:val="26"/>
          <w:szCs w:val="26"/>
          <w:lang w:val="es-MX"/>
        </w:rPr>
        <w:t xml:space="preserve"> ante la contingencia sanitaria por el virus del “COVI</w:t>
      </w:r>
      <w:r w:rsidR="00AB564C">
        <w:rPr>
          <w:rFonts w:cs="Arial"/>
          <w:bCs/>
          <w:sz w:val="26"/>
          <w:szCs w:val="26"/>
          <w:lang w:val="es-MX"/>
        </w:rPr>
        <w:t>D</w:t>
      </w:r>
      <w:r w:rsidR="007F07B5">
        <w:rPr>
          <w:rFonts w:cs="Arial"/>
          <w:bCs/>
          <w:sz w:val="26"/>
          <w:szCs w:val="26"/>
          <w:lang w:val="es-MX"/>
        </w:rPr>
        <w:t>-19”</w:t>
      </w:r>
      <w:r w:rsidRPr="000D14D6">
        <w:rPr>
          <w:rFonts w:cs="Arial"/>
          <w:bCs/>
          <w:sz w:val="26"/>
          <w:szCs w:val="26"/>
          <w:lang w:val="es-MX"/>
        </w:rPr>
        <w:t xml:space="preserve">, </w:t>
      </w:r>
      <w:r w:rsidR="00FD1755">
        <w:rPr>
          <w:rFonts w:cs="Arial"/>
          <w:bCs/>
          <w:sz w:val="26"/>
          <w:szCs w:val="26"/>
          <w:lang w:val="es-MX"/>
        </w:rPr>
        <w:t>por el cual</w:t>
      </w:r>
      <w:r w:rsidRPr="000D14D6">
        <w:rPr>
          <w:rFonts w:cs="Arial"/>
          <w:bCs/>
          <w:sz w:val="26"/>
          <w:szCs w:val="26"/>
          <w:lang w:val="es-MX"/>
        </w:rPr>
        <w:t xml:space="preserve"> </w:t>
      </w:r>
      <w:r w:rsidRPr="000D14D6">
        <w:rPr>
          <w:rFonts w:cs="Arial"/>
          <w:sz w:val="26"/>
          <w:szCs w:val="26"/>
          <w:lang w:val="es-MX"/>
        </w:rPr>
        <w:t xml:space="preserve">determinó </w:t>
      </w:r>
      <w:r w:rsidR="00145219" w:rsidRPr="00145219">
        <w:rPr>
          <w:rFonts w:cs="Arial"/>
          <w:bCs/>
          <w:sz w:val="26"/>
          <w:szCs w:val="26"/>
          <w:lang w:val="es-MX"/>
        </w:rPr>
        <w:t>suspender sus actividades jurisdiccionales y administrativas</w:t>
      </w:r>
      <w:r w:rsidR="00056EED">
        <w:rPr>
          <w:rFonts w:cs="Arial"/>
          <w:bCs/>
          <w:sz w:val="26"/>
          <w:szCs w:val="26"/>
          <w:lang w:val="es-MX"/>
        </w:rPr>
        <w:t xml:space="preserve"> </w:t>
      </w:r>
      <w:r w:rsidR="00056EED" w:rsidRPr="00056EED">
        <w:rPr>
          <w:rFonts w:cs="Arial"/>
          <w:bCs/>
          <w:sz w:val="26"/>
          <w:szCs w:val="26"/>
          <w:lang w:val="es-MX"/>
        </w:rPr>
        <w:t xml:space="preserve">y, por ende, declarar inhábiles </w:t>
      </w:r>
      <w:r w:rsidR="00DD4B02">
        <w:rPr>
          <w:rFonts w:cs="Arial"/>
          <w:bCs/>
          <w:sz w:val="26"/>
          <w:szCs w:val="26"/>
          <w:lang w:val="es-MX"/>
        </w:rPr>
        <w:t>el periodo</w:t>
      </w:r>
      <w:r w:rsidR="00056EED" w:rsidRPr="00056EED">
        <w:rPr>
          <w:rFonts w:cs="Arial"/>
          <w:bCs/>
          <w:sz w:val="26"/>
          <w:szCs w:val="26"/>
          <w:lang w:val="es-MX"/>
        </w:rPr>
        <w:t xml:space="preserve"> </w:t>
      </w:r>
      <w:r w:rsidR="008D08B9">
        <w:rPr>
          <w:rFonts w:cs="Arial"/>
          <w:bCs/>
          <w:sz w:val="26"/>
          <w:szCs w:val="26"/>
          <w:lang w:val="es-MX"/>
        </w:rPr>
        <w:t>comprendido</w:t>
      </w:r>
      <w:r w:rsidR="00DD4B02">
        <w:rPr>
          <w:rFonts w:cs="Arial"/>
          <w:bCs/>
          <w:sz w:val="26"/>
          <w:szCs w:val="26"/>
          <w:lang w:val="es-MX"/>
        </w:rPr>
        <w:t xml:space="preserve"> </w:t>
      </w:r>
      <w:r w:rsidR="009E51DF">
        <w:rPr>
          <w:rFonts w:cs="Arial"/>
          <w:bCs/>
          <w:sz w:val="26"/>
          <w:szCs w:val="26"/>
          <w:lang w:val="es-MX"/>
        </w:rPr>
        <w:softHyphen/>
      </w:r>
      <w:r w:rsidR="00145219" w:rsidRPr="00145219">
        <w:rPr>
          <w:rFonts w:cs="Arial"/>
          <w:bCs/>
          <w:sz w:val="26"/>
          <w:szCs w:val="26"/>
          <w:lang w:val="es-MX"/>
        </w:rPr>
        <w:t xml:space="preserve">del </w:t>
      </w:r>
      <w:r w:rsidR="001776F0">
        <w:rPr>
          <w:rFonts w:cs="Arial"/>
          <w:bCs/>
          <w:sz w:val="26"/>
          <w:szCs w:val="26"/>
          <w:lang w:val="es-MX"/>
        </w:rPr>
        <w:t>veinticuatro</w:t>
      </w:r>
      <w:r w:rsidR="00145219" w:rsidRPr="00145219">
        <w:rPr>
          <w:rFonts w:cs="Arial"/>
          <w:bCs/>
          <w:sz w:val="26"/>
          <w:szCs w:val="26"/>
          <w:lang w:val="es-MX"/>
        </w:rPr>
        <w:t xml:space="preserve"> de marzo al </w:t>
      </w:r>
      <w:r w:rsidR="001776F0">
        <w:rPr>
          <w:rFonts w:cs="Arial"/>
          <w:bCs/>
          <w:sz w:val="26"/>
          <w:szCs w:val="26"/>
          <w:lang w:val="es-MX"/>
        </w:rPr>
        <w:t>diecinueve</w:t>
      </w:r>
      <w:r w:rsidR="00145219" w:rsidRPr="00145219">
        <w:rPr>
          <w:rFonts w:cs="Arial"/>
          <w:bCs/>
          <w:sz w:val="26"/>
          <w:szCs w:val="26"/>
          <w:lang w:val="es-MX"/>
        </w:rPr>
        <w:t xml:space="preserve"> de abril</w:t>
      </w:r>
      <w:r w:rsidR="007F07B5">
        <w:rPr>
          <w:rFonts w:cs="Arial"/>
          <w:bCs/>
          <w:sz w:val="26"/>
          <w:szCs w:val="26"/>
          <w:lang w:val="es-MX"/>
        </w:rPr>
        <w:t>.</w:t>
      </w:r>
      <w:r w:rsidR="00145219" w:rsidRPr="00145219">
        <w:rPr>
          <w:rFonts w:cs="Arial"/>
          <w:bCs/>
          <w:sz w:val="26"/>
          <w:szCs w:val="26"/>
          <w:lang w:val="es-MX"/>
        </w:rPr>
        <w:t xml:space="preserve"> </w:t>
      </w:r>
    </w:p>
    <w:p w14:paraId="59144EFD" w14:textId="77777777" w:rsidR="000D14D6" w:rsidRPr="000D14D6" w:rsidRDefault="000D14D6" w:rsidP="000D14D6">
      <w:pPr>
        <w:spacing w:before="240" w:after="240" w:line="336" w:lineRule="auto"/>
        <w:jc w:val="both"/>
        <w:rPr>
          <w:rFonts w:cs="Arial"/>
          <w:b/>
          <w:bCs/>
          <w:sz w:val="26"/>
          <w:szCs w:val="26"/>
          <w:lang w:val="es-MX"/>
        </w:rPr>
      </w:pPr>
      <w:bookmarkStart w:id="5" w:name="_Toc1651558"/>
      <w:r w:rsidRPr="000D14D6">
        <w:rPr>
          <w:rFonts w:cs="Arial"/>
          <w:b/>
          <w:bCs/>
          <w:sz w:val="26"/>
          <w:szCs w:val="26"/>
          <w:lang w:val="es-MX"/>
        </w:rPr>
        <w:t>1. Decisión</w:t>
      </w:r>
      <w:bookmarkEnd w:id="5"/>
      <w:r w:rsidRPr="000D14D6">
        <w:rPr>
          <w:rFonts w:cs="Arial"/>
          <w:b/>
          <w:bCs/>
          <w:sz w:val="26"/>
          <w:szCs w:val="26"/>
          <w:lang w:val="es-MX"/>
        </w:rPr>
        <w:t xml:space="preserve"> de la Sala Superior</w:t>
      </w:r>
    </w:p>
    <w:p w14:paraId="7B273000" w14:textId="081E44A3" w:rsidR="000D14D6" w:rsidRPr="000D14D6" w:rsidRDefault="000D14D6" w:rsidP="000D14D6">
      <w:pPr>
        <w:spacing w:before="240" w:after="240" w:line="336" w:lineRule="auto"/>
        <w:jc w:val="both"/>
        <w:rPr>
          <w:rFonts w:cs="Arial"/>
          <w:bCs/>
          <w:sz w:val="26"/>
          <w:szCs w:val="26"/>
          <w:lang w:val="es-MX"/>
        </w:rPr>
      </w:pPr>
      <w:r w:rsidRPr="000D14D6">
        <w:rPr>
          <w:rFonts w:cs="Arial"/>
          <w:bCs/>
          <w:sz w:val="26"/>
          <w:szCs w:val="26"/>
          <w:lang w:val="es-MX"/>
        </w:rPr>
        <w:t xml:space="preserve">La </w:t>
      </w:r>
      <w:r w:rsidRPr="000D14D6">
        <w:rPr>
          <w:rFonts w:cs="Arial"/>
          <w:b/>
          <w:bCs/>
          <w:sz w:val="26"/>
          <w:szCs w:val="26"/>
          <w:lang w:val="es-MX"/>
        </w:rPr>
        <w:t>Sala Superior es competente</w:t>
      </w:r>
      <w:r w:rsidRPr="000D14D6">
        <w:rPr>
          <w:rFonts w:cs="Arial"/>
          <w:bCs/>
          <w:sz w:val="26"/>
          <w:szCs w:val="26"/>
          <w:lang w:val="es-MX"/>
        </w:rPr>
        <w:t xml:space="preserve"> para conocer del presente asunto, porque la controversia se relaciona con un</w:t>
      </w:r>
      <w:r w:rsidR="002F399A">
        <w:rPr>
          <w:rFonts w:cs="Arial"/>
          <w:bCs/>
          <w:sz w:val="26"/>
          <w:szCs w:val="26"/>
          <w:lang w:val="es-MX"/>
        </w:rPr>
        <w:t xml:space="preserve"> </w:t>
      </w:r>
      <w:r w:rsidR="00A57A49">
        <w:rPr>
          <w:rFonts w:cs="Arial"/>
          <w:bCs/>
          <w:sz w:val="26"/>
          <w:szCs w:val="26"/>
          <w:lang w:val="es-MX"/>
        </w:rPr>
        <w:t>acuerdo</w:t>
      </w:r>
      <w:r w:rsidR="002F399A">
        <w:rPr>
          <w:rFonts w:cs="Arial"/>
          <w:bCs/>
          <w:sz w:val="26"/>
          <w:szCs w:val="26"/>
          <w:lang w:val="es-MX"/>
        </w:rPr>
        <w:t xml:space="preserve"> </w:t>
      </w:r>
      <w:r w:rsidR="009C7396">
        <w:rPr>
          <w:rFonts w:cs="Arial"/>
          <w:bCs/>
          <w:sz w:val="26"/>
          <w:szCs w:val="26"/>
          <w:lang w:val="es-MX"/>
        </w:rPr>
        <w:t xml:space="preserve">emitido por el Tribunal local, </w:t>
      </w:r>
      <w:r w:rsidR="00293821">
        <w:rPr>
          <w:rFonts w:cs="Arial"/>
          <w:bCs/>
          <w:sz w:val="26"/>
          <w:szCs w:val="26"/>
          <w:lang w:val="es-MX"/>
        </w:rPr>
        <w:t xml:space="preserve">el cual tiene efectos generales </w:t>
      </w:r>
      <w:r w:rsidR="00653992">
        <w:rPr>
          <w:rFonts w:cs="Arial"/>
          <w:bCs/>
          <w:sz w:val="26"/>
          <w:szCs w:val="26"/>
          <w:lang w:val="es-MX"/>
        </w:rPr>
        <w:t>relaci</w:t>
      </w:r>
      <w:r w:rsidR="00812D59">
        <w:rPr>
          <w:rFonts w:cs="Arial"/>
          <w:bCs/>
          <w:sz w:val="26"/>
          <w:szCs w:val="26"/>
          <w:lang w:val="es-MX"/>
        </w:rPr>
        <w:t>onad</w:t>
      </w:r>
      <w:r w:rsidR="00097025">
        <w:rPr>
          <w:rFonts w:cs="Arial"/>
          <w:bCs/>
          <w:sz w:val="26"/>
          <w:szCs w:val="26"/>
          <w:lang w:val="es-MX"/>
        </w:rPr>
        <w:t>os</w:t>
      </w:r>
      <w:r w:rsidR="00812D59">
        <w:rPr>
          <w:rFonts w:cs="Arial"/>
          <w:bCs/>
          <w:sz w:val="26"/>
          <w:szCs w:val="26"/>
          <w:lang w:val="es-MX"/>
        </w:rPr>
        <w:t xml:space="preserve"> con</w:t>
      </w:r>
      <w:r w:rsidR="00352BB6">
        <w:rPr>
          <w:rFonts w:cs="Arial"/>
          <w:bCs/>
          <w:sz w:val="26"/>
          <w:szCs w:val="26"/>
          <w:lang w:val="es-MX"/>
        </w:rPr>
        <w:t xml:space="preserve"> la suspensión de </w:t>
      </w:r>
      <w:r w:rsidR="00C80B44">
        <w:rPr>
          <w:rFonts w:cs="Arial"/>
          <w:bCs/>
          <w:sz w:val="26"/>
          <w:szCs w:val="26"/>
          <w:lang w:val="es-MX"/>
        </w:rPr>
        <w:t xml:space="preserve">sus </w:t>
      </w:r>
      <w:r w:rsidR="00352BB6">
        <w:rPr>
          <w:rFonts w:cs="Arial"/>
          <w:bCs/>
          <w:sz w:val="26"/>
          <w:szCs w:val="26"/>
          <w:lang w:val="es-MX"/>
        </w:rPr>
        <w:t xml:space="preserve">actividades </w:t>
      </w:r>
      <w:r w:rsidR="00AF102D">
        <w:rPr>
          <w:rFonts w:cs="Arial"/>
          <w:bCs/>
          <w:sz w:val="26"/>
          <w:szCs w:val="26"/>
          <w:lang w:val="es-MX"/>
        </w:rPr>
        <w:t xml:space="preserve">por una causa extraordinaria </w:t>
      </w:r>
      <w:r w:rsidR="009A009E">
        <w:rPr>
          <w:rFonts w:cs="Arial"/>
          <w:bCs/>
          <w:sz w:val="26"/>
          <w:szCs w:val="26"/>
          <w:lang w:val="es-MX"/>
        </w:rPr>
        <w:t xml:space="preserve">y que tiene como </w:t>
      </w:r>
      <w:r w:rsidR="004F3376">
        <w:rPr>
          <w:rFonts w:cs="Arial"/>
          <w:bCs/>
          <w:sz w:val="26"/>
          <w:szCs w:val="26"/>
          <w:lang w:val="es-MX"/>
        </w:rPr>
        <w:t>finalidad</w:t>
      </w:r>
      <w:r w:rsidR="009A009E">
        <w:rPr>
          <w:rFonts w:cs="Arial"/>
          <w:bCs/>
          <w:sz w:val="26"/>
          <w:szCs w:val="26"/>
          <w:lang w:val="es-MX"/>
        </w:rPr>
        <w:t xml:space="preserve"> </w:t>
      </w:r>
      <w:r w:rsidR="004F3376">
        <w:rPr>
          <w:rFonts w:cs="Arial"/>
          <w:bCs/>
          <w:sz w:val="26"/>
          <w:szCs w:val="26"/>
          <w:lang w:val="es-MX"/>
        </w:rPr>
        <w:t xml:space="preserve">la </w:t>
      </w:r>
      <w:r w:rsidR="00B51C77" w:rsidRPr="00B51C77">
        <w:rPr>
          <w:rFonts w:cs="Arial"/>
          <w:bCs/>
          <w:sz w:val="26"/>
          <w:szCs w:val="26"/>
          <w:lang w:val="es-MX"/>
        </w:rPr>
        <w:t>de evitar la propagación del virus</w:t>
      </w:r>
      <w:r w:rsidR="00B260EC">
        <w:rPr>
          <w:rFonts w:cs="Arial"/>
          <w:bCs/>
          <w:sz w:val="26"/>
          <w:szCs w:val="26"/>
          <w:lang w:val="es-MX"/>
        </w:rPr>
        <w:t xml:space="preserve"> del</w:t>
      </w:r>
      <w:r w:rsidR="00B51C77" w:rsidRPr="00B51C77">
        <w:rPr>
          <w:rFonts w:cs="Arial"/>
          <w:bCs/>
          <w:sz w:val="26"/>
          <w:szCs w:val="26"/>
          <w:lang w:val="es-MX"/>
        </w:rPr>
        <w:t xml:space="preserve"> </w:t>
      </w:r>
      <w:r w:rsidR="00B260EC">
        <w:rPr>
          <w:rFonts w:cs="Arial"/>
          <w:bCs/>
          <w:sz w:val="26"/>
          <w:szCs w:val="26"/>
          <w:lang w:val="es-MX"/>
        </w:rPr>
        <w:t>“</w:t>
      </w:r>
      <w:r w:rsidR="00B51C77" w:rsidRPr="00B51C77">
        <w:rPr>
          <w:rFonts w:cs="Arial"/>
          <w:bCs/>
          <w:sz w:val="26"/>
          <w:szCs w:val="26"/>
          <w:lang w:val="es-MX"/>
        </w:rPr>
        <w:t>COVID-19</w:t>
      </w:r>
      <w:r w:rsidR="00B260EC">
        <w:rPr>
          <w:rFonts w:cs="Arial"/>
          <w:bCs/>
          <w:sz w:val="26"/>
          <w:szCs w:val="26"/>
          <w:lang w:val="es-MX"/>
        </w:rPr>
        <w:t>”</w:t>
      </w:r>
      <w:r w:rsidR="00264B3D">
        <w:rPr>
          <w:rFonts w:cs="Arial"/>
          <w:bCs/>
          <w:sz w:val="26"/>
          <w:szCs w:val="26"/>
          <w:lang w:val="es-MX"/>
        </w:rPr>
        <w:t>;</w:t>
      </w:r>
      <w:r w:rsidR="00DA7518">
        <w:rPr>
          <w:rFonts w:cs="Arial"/>
          <w:bCs/>
          <w:sz w:val="26"/>
          <w:szCs w:val="26"/>
          <w:lang w:val="es-MX"/>
        </w:rPr>
        <w:t xml:space="preserve"> cuestión que </w:t>
      </w:r>
      <w:r w:rsidR="00B11A38">
        <w:rPr>
          <w:rFonts w:cs="Arial"/>
          <w:bCs/>
          <w:sz w:val="26"/>
          <w:szCs w:val="26"/>
          <w:lang w:val="es-MX"/>
        </w:rPr>
        <w:t xml:space="preserve">no </w:t>
      </w:r>
      <w:r w:rsidR="00AC2875">
        <w:rPr>
          <w:rFonts w:cs="Arial"/>
          <w:bCs/>
          <w:sz w:val="26"/>
          <w:szCs w:val="26"/>
          <w:lang w:val="es-MX"/>
        </w:rPr>
        <w:t xml:space="preserve">es competencia de la Sala Regional al no </w:t>
      </w:r>
      <w:r w:rsidR="00B11A38" w:rsidRPr="000D14D6">
        <w:rPr>
          <w:rFonts w:cs="Arial"/>
          <w:bCs/>
          <w:sz w:val="26"/>
          <w:szCs w:val="26"/>
          <w:lang w:val="es-MX"/>
        </w:rPr>
        <w:t>est</w:t>
      </w:r>
      <w:r w:rsidR="00AC2875">
        <w:rPr>
          <w:rFonts w:cs="Arial"/>
          <w:bCs/>
          <w:sz w:val="26"/>
          <w:szCs w:val="26"/>
          <w:lang w:val="es-MX"/>
        </w:rPr>
        <w:t>ar</w:t>
      </w:r>
      <w:r w:rsidR="00B11A38" w:rsidRPr="000D14D6">
        <w:rPr>
          <w:rFonts w:cs="Arial"/>
          <w:bCs/>
          <w:sz w:val="26"/>
          <w:szCs w:val="26"/>
          <w:lang w:val="es-MX"/>
        </w:rPr>
        <w:t xml:space="preserve"> vinculad</w:t>
      </w:r>
      <w:r w:rsidR="00B11A38">
        <w:rPr>
          <w:rFonts w:cs="Arial"/>
          <w:bCs/>
          <w:sz w:val="26"/>
          <w:szCs w:val="26"/>
          <w:lang w:val="es-MX"/>
        </w:rPr>
        <w:t>a</w:t>
      </w:r>
      <w:r w:rsidR="00B11A38" w:rsidRPr="000D14D6">
        <w:rPr>
          <w:rFonts w:cs="Arial"/>
          <w:bCs/>
          <w:sz w:val="26"/>
          <w:szCs w:val="26"/>
          <w:lang w:val="es-MX"/>
        </w:rPr>
        <w:t xml:space="preserve"> en forma directa y específica con una determinada elección</w:t>
      </w:r>
      <w:r w:rsidR="006B1ABD">
        <w:rPr>
          <w:rFonts w:cs="Arial"/>
          <w:bCs/>
          <w:sz w:val="26"/>
          <w:szCs w:val="26"/>
          <w:lang w:val="es-MX"/>
        </w:rPr>
        <w:t xml:space="preserve"> en el estado de Puebla.</w:t>
      </w:r>
    </w:p>
    <w:p w14:paraId="29696604" w14:textId="77777777" w:rsidR="000D14D6" w:rsidRPr="000D14D6" w:rsidRDefault="000D14D6" w:rsidP="000D14D6">
      <w:pPr>
        <w:spacing w:before="240" w:after="240" w:line="336" w:lineRule="auto"/>
        <w:jc w:val="both"/>
        <w:rPr>
          <w:rFonts w:cs="Arial"/>
          <w:b/>
          <w:bCs/>
          <w:sz w:val="26"/>
          <w:szCs w:val="26"/>
          <w:lang w:val="es-MX"/>
        </w:rPr>
      </w:pPr>
      <w:bookmarkStart w:id="6" w:name="_Toc1651560"/>
      <w:r w:rsidRPr="000D14D6">
        <w:rPr>
          <w:rFonts w:cs="Arial"/>
          <w:b/>
          <w:bCs/>
          <w:sz w:val="26"/>
          <w:szCs w:val="26"/>
          <w:lang w:val="es-MX"/>
        </w:rPr>
        <w:t xml:space="preserve">2. Marco </w:t>
      </w:r>
      <w:bookmarkEnd w:id="6"/>
      <w:r w:rsidRPr="000D14D6">
        <w:rPr>
          <w:rFonts w:cs="Arial"/>
          <w:b/>
          <w:bCs/>
          <w:sz w:val="26"/>
          <w:szCs w:val="26"/>
          <w:lang w:val="es-MX"/>
        </w:rPr>
        <w:t>jurídico</w:t>
      </w:r>
    </w:p>
    <w:p w14:paraId="4B7B5E3A" w14:textId="77777777" w:rsidR="000D14D6" w:rsidRPr="000D14D6" w:rsidRDefault="000D14D6" w:rsidP="000D14D6">
      <w:pPr>
        <w:spacing w:before="240" w:after="240" w:line="336" w:lineRule="auto"/>
        <w:jc w:val="both"/>
        <w:rPr>
          <w:rFonts w:cs="Arial"/>
          <w:bCs/>
          <w:sz w:val="26"/>
          <w:szCs w:val="26"/>
          <w:lang w:val="es-MX"/>
        </w:rPr>
      </w:pPr>
      <w:r w:rsidRPr="000D14D6">
        <w:rPr>
          <w:rFonts w:cs="Arial"/>
          <w:bCs/>
          <w:sz w:val="26"/>
          <w:szCs w:val="26"/>
          <w:lang w:val="es-MX"/>
        </w:rPr>
        <w:t>El legislador dispuso una distribución de competencias entre las Salas que integran este Tribunal Electoral</w:t>
      </w:r>
      <w:r w:rsidRPr="000D14D6">
        <w:rPr>
          <w:rFonts w:cs="Arial"/>
          <w:bCs/>
          <w:sz w:val="26"/>
          <w:szCs w:val="26"/>
          <w:vertAlign w:val="superscript"/>
          <w:lang w:val="es-MX"/>
        </w:rPr>
        <w:footnoteReference w:id="11"/>
      </w:r>
      <w:r w:rsidRPr="000D14D6">
        <w:rPr>
          <w:rFonts w:cs="Arial"/>
          <w:bCs/>
          <w:sz w:val="26"/>
          <w:szCs w:val="26"/>
          <w:lang w:val="es-MX"/>
        </w:rPr>
        <w:t>. Fundamentalmente, en atención al tipo de elección y el ámbito geográfico en que se proyectan o con el cual se vinculan los hechos en controversia.</w:t>
      </w:r>
    </w:p>
    <w:p w14:paraId="56DAA871" w14:textId="77777777" w:rsidR="000D14D6" w:rsidRPr="000D14D6" w:rsidRDefault="000D14D6" w:rsidP="000D14D6">
      <w:pPr>
        <w:spacing w:before="240" w:after="240" w:line="336" w:lineRule="auto"/>
        <w:jc w:val="both"/>
        <w:rPr>
          <w:rFonts w:cs="Arial"/>
          <w:bCs/>
          <w:sz w:val="26"/>
          <w:szCs w:val="26"/>
          <w:lang w:val="es-MX"/>
        </w:rPr>
      </w:pPr>
      <w:r w:rsidRPr="000D14D6">
        <w:rPr>
          <w:rFonts w:cs="Arial"/>
          <w:bCs/>
          <w:sz w:val="26"/>
          <w:szCs w:val="26"/>
          <w:lang w:val="es-MX"/>
        </w:rPr>
        <w:t xml:space="preserve">Así, en principio, corresponde a esta Sala Superior resolver los juicios que se promuevan por violaciones </w:t>
      </w:r>
      <w:r w:rsidRPr="000D14D6">
        <w:rPr>
          <w:rFonts w:cs="Arial"/>
          <w:b/>
          <w:bCs/>
          <w:sz w:val="26"/>
          <w:szCs w:val="26"/>
          <w:lang w:val="es-MX"/>
        </w:rPr>
        <w:t xml:space="preserve">vinculadas </w:t>
      </w:r>
      <w:r w:rsidRPr="000D14D6">
        <w:rPr>
          <w:rFonts w:cs="Arial"/>
          <w:bCs/>
          <w:sz w:val="26"/>
          <w:szCs w:val="26"/>
          <w:lang w:val="es-MX"/>
        </w:rPr>
        <w:t>con las elecciones a las gubernaturas estatales o a la elección de la jefatura de gobierno de la Ciudad de México.</w:t>
      </w:r>
    </w:p>
    <w:p w14:paraId="1D7CDAEF" w14:textId="77777777" w:rsidR="000D14D6" w:rsidRPr="000D14D6" w:rsidRDefault="000D14D6" w:rsidP="000D14D6">
      <w:pPr>
        <w:spacing w:before="240" w:after="240" w:line="336" w:lineRule="auto"/>
        <w:jc w:val="both"/>
        <w:rPr>
          <w:rFonts w:cs="Arial"/>
          <w:bCs/>
          <w:sz w:val="26"/>
          <w:szCs w:val="26"/>
          <w:lang w:val="es-MX"/>
        </w:rPr>
      </w:pPr>
      <w:r w:rsidRPr="000D14D6">
        <w:rPr>
          <w:rFonts w:cs="Arial"/>
          <w:bCs/>
          <w:sz w:val="26"/>
          <w:szCs w:val="26"/>
          <w:lang w:val="es-MX"/>
        </w:rPr>
        <w:t>Por otro lado, a las Salas regionales les compete conocer las impugnaciones llevadas a cabo en el contexto de los procesos electorales de las entidades federativas, que se relacionen con las diputaciones locales y con la Asamblea Legislativa de la Ciudad de México; así como con los ayuntamientos.</w:t>
      </w:r>
    </w:p>
    <w:p w14:paraId="2A04513D" w14:textId="7041958D" w:rsidR="000D14D6" w:rsidRDefault="000D14D6" w:rsidP="000D14D6">
      <w:pPr>
        <w:spacing w:before="240" w:after="240" w:line="336" w:lineRule="auto"/>
        <w:jc w:val="both"/>
        <w:rPr>
          <w:rFonts w:cs="Arial"/>
          <w:bCs/>
          <w:sz w:val="26"/>
          <w:szCs w:val="26"/>
          <w:lang w:val="es-MX"/>
        </w:rPr>
      </w:pPr>
      <w:r w:rsidRPr="000D14D6">
        <w:rPr>
          <w:rFonts w:cs="Arial"/>
          <w:bCs/>
          <w:sz w:val="26"/>
          <w:szCs w:val="26"/>
          <w:lang w:val="es-MX"/>
        </w:rPr>
        <w:t xml:space="preserve">Finalmente, como se dijo, la Sala Superior ha establecido su competencia para conocer las impugnaciones relacionadas con normas de carácter general emitidas por las autoridades administrativas electorales locales, que </w:t>
      </w:r>
      <w:bookmarkStart w:id="7" w:name="_Hlk37075518"/>
      <w:r w:rsidRPr="000D14D6">
        <w:rPr>
          <w:rFonts w:cs="Arial"/>
          <w:bCs/>
          <w:sz w:val="26"/>
          <w:szCs w:val="26"/>
          <w:lang w:val="es-MX"/>
        </w:rPr>
        <w:t>no estén vinculados en forma directa y específica con una determinada elección</w:t>
      </w:r>
      <w:bookmarkStart w:id="8" w:name="_ftnref5"/>
      <w:bookmarkEnd w:id="8"/>
      <w:r w:rsidRPr="000D14D6">
        <w:rPr>
          <w:rFonts w:cs="Arial"/>
          <w:bCs/>
          <w:sz w:val="26"/>
          <w:szCs w:val="26"/>
          <w:lang w:val="es-MX"/>
        </w:rPr>
        <w:t>.</w:t>
      </w:r>
      <w:bookmarkEnd w:id="7"/>
    </w:p>
    <w:p w14:paraId="2F417BE2" w14:textId="77777777" w:rsidR="006E5897" w:rsidRPr="006E5897" w:rsidRDefault="006E5897" w:rsidP="006E5897">
      <w:pPr>
        <w:spacing w:before="240" w:after="240" w:line="336" w:lineRule="auto"/>
        <w:jc w:val="both"/>
        <w:rPr>
          <w:rFonts w:cs="Arial"/>
          <w:bCs/>
          <w:sz w:val="26"/>
          <w:szCs w:val="26"/>
          <w:lang w:val="es-MX"/>
        </w:rPr>
      </w:pPr>
      <w:r w:rsidRPr="006E5897">
        <w:rPr>
          <w:rFonts w:cs="Arial"/>
          <w:bCs/>
          <w:sz w:val="26"/>
          <w:szCs w:val="26"/>
          <w:lang w:val="es-MX"/>
        </w:rPr>
        <w:t>Lo anterior, porque como máxima autoridad jurisdiccional electoral le corresponde resolver todas las controversias en la materia, con excepción de las que son competencia exclusiva de la Suprema Corte de Justicia de la Nación y las Salas Regionales</w:t>
      </w:r>
      <w:r w:rsidRPr="006E5897">
        <w:rPr>
          <w:rFonts w:cs="Arial"/>
          <w:bCs/>
          <w:sz w:val="26"/>
          <w:szCs w:val="26"/>
          <w:vertAlign w:val="superscript"/>
          <w:lang w:val="es-MX"/>
        </w:rPr>
        <w:footnoteReference w:id="12"/>
      </w:r>
      <w:r w:rsidRPr="006E5897">
        <w:rPr>
          <w:rFonts w:cs="Arial"/>
          <w:bCs/>
          <w:sz w:val="26"/>
          <w:szCs w:val="26"/>
          <w:lang w:val="es-MX"/>
        </w:rPr>
        <w:t>.</w:t>
      </w:r>
    </w:p>
    <w:p w14:paraId="02AD6B3A" w14:textId="77777777" w:rsidR="000D14D6" w:rsidRPr="000D14D6" w:rsidRDefault="000D14D6" w:rsidP="000D14D6">
      <w:pPr>
        <w:spacing w:before="240" w:after="240" w:line="336" w:lineRule="auto"/>
        <w:jc w:val="both"/>
        <w:rPr>
          <w:rFonts w:cs="Arial"/>
          <w:b/>
          <w:bCs/>
          <w:sz w:val="26"/>
          <w:szCs w:val="26"/>
          <w:lang w:val="es-MX"/>
        </w:rPr>
      </w:pPr>
      <w:bookmarkStart w:id="9" w:name="_Toc1651561"/>
      <w:r w:rsidRPr="000D14D6">
        <w:rPr>
          <w:rFonts w:cs="Arial"/>
          <w:b/>
          <w:bCs/>
          <w:sz w:val="26"/>
          <w:szCs w:val="26"/>
          <w:lang w:val="es-MX"/>
        </w:rPr>
        <w:t>3. Caso concreto</w:t>
      </w:r>
      <w:bookmarkEnd w:id="9"/>
    </w:p>
    <w:p w14:paraId="2A76F28C" w14:textId="1908B65F" w:rsidR="00FF1490" w:rsidRDefault="000D14D6" w:rsidP="000D14D6">
      <w:pPr>
        <w:spacing w:before="240" w:after="240" w:line="336" w:lineRule="auto"/>
        <w:jc w:val="both"/>
        <w:rPr>
          <w:rFonts w:cs="Arial"/>
          <w:bCs/>
          <w:sz w:val="26"/>
          <w:szCs w:val="26"/>
          <w:lang w:val="es-MX"/>
        </w:rPr>
      </w:pPr>
      <w:r w:rsidRPr="000D14D6">
        <w:rPr>
          <w:rFonts w:cs="Arial"/>
          <w:bCs/>
          <w:sz w:val="26"/>
          <w:szCs w:val="26"/>
          <w:lang w:val="es-MX"/>
        </w:rPr>
        <w:t xml:space="preserve">En el caso, el actor impugna </w:t>
      </w:r>
      <w:r w:rsidR="009E284B">
        <w:rPr>
          <w:rFonts w:cs="Arial"/>
          <w:bCs/>
          <w:sz w:val="26"/>
          <w:szCs w:val="26"/>
          <w:lang w:val="es-MX"/>
        </w:rPr>
        <w:t xml:space="preserve">el </w:t>
      </w:r>
      <w:r w:rsidR="001847F5" w:rsidRPr="001847F5">
        <w:rPr>
          <w:rFonts w:cs="Arial"/>
          <w:bCs/>
          <w:sz w:val="26"/>
          <w:szCs w:val="26"/>
          <w:lang w:val="es-MX"/>
        </w:rPr>
        <w:t xml:space="preserve">Acuerdo General 02/2020 mediante el cual </w:t>
      </w:r>
      <w:r w:rsidR="00705E6A">
        <w:rPr>
          <w:rFonts w:cs="Arial"/>
          <w:bCs/>
          <w:sz w:val="26"/>
          <w:szCs w:val="26"/>
          <w:lang w:val="es-MX"/>
        </w:rPr>
        <w:t xml:space="preserve">el Tribunal local </w:t>
      </w:r>
      <w:r w:rsidR="001847F5" w:rsidRPr="001847F5">
        <w:rPr>
          <w:rFonts w:cs="Arial"/>
          <w:bCs/>
          <w:sz w:val="26"/>
          <w:szCs w:val="26"/>
          <w:lang w:val="es-MX"/>
        </w:rPr>
        <w:t>determinó suspender sus actividades jurisdiccionales y administrativas</w:t>
      </w:r>
      <w:r w:rsidR="00FF4B2F">
        <w:rPr>
          <w:rFonts w:cs="Arial"/>
          <w:bCs/>
          <w:sz w:val="26"/>
          <w:szCs w:val="26"/>
          <w:lang w:val="es-MX"/>
        </w:rPr>
        <w:t xml:space="preserve"> y, en </w:t>
      </w:r>
      <w:r w:rsidR="002A4CA0">
        <w:rPr>
          <w:rFonts w:cs="Arial"/>
          <w:bCs/>
          <w:sz w:val="26"/>
          <w:szCs w:val="26"/>
          <w:lang w:val="es-MX"/>
        </w:rPr>
        <w:t>consecuencia,</w:t>
      </w:r>
      <w:r w:rsidR="00FF4B2F">
        <w:rPr>
          <w:rFonts w:cs="Arial"/>
          <w:bCs/>
          <w:sz w:val="26"/>
          <w:szCs w:val="26"/>
          <w:lang w:val="es-MX"/>
        </w:rPr>
        <w:t xml:space="preserve"> </w:t>
      </w:r>
      <w:r w:rsidR="00FF4B2F" w:rsidRPr="00FF4B2F">
        <w:rPr>
          <w:rFonts w:cs="Arial"/>
          <w:bCs/>
          <w:sz w:val="26"/>
          <w:szCs w:val="26"/>
          <w:lang w:val="es-MX"/>
        </w:rPr>
        <w:t xml:space="preserve">no correrán plazos y términos procesales en los medios de impugnación que </w:t>
      </w:r>
      <w:r w:rsidR="006E5897">
        <w:rPr>
          <w:rFonts w:cs="Arial"/>
          <w:bCs/>
          <w:sz w:val="26"/>
          <w:szCs w:val="26"/>
          <w:lang w:val="es-MX"/>
        </w:rPr>
        <w:t>estén</w:t>
      </w:r>
      <w:r w:rsidR="00FF4B2F" w:rsidRPr="00FF4B2F">
        <w:rPr>
          <w:rFonts w:cs="Arial"/>
          <w:bCs/>
          <w:sz w:val="26"/>
          <w:szCs w:val="26"/>
          <w:lang w:val="es-MX"/>
        </w:rPr>
        <w:t xml:space="preserve"> en sustanciación, resolución y ejecución </w:t>
      </w:r>
      <w:r w:rsidR="00FF4B2F">
        <w:rPr>
          <w:rFonts w:cs="Arial"/>
          <w:bCs/>
          <w:sz w:val="26"/>
          <w:szCs w:val="26"/>
          <w:lang w:val="es-MX"/>
        </w:rPr>
        <w:t xml:space="preserve">en ese tribunal, en el periodo comprendido </w:t>
      </w:r>
      <w:r w:rsidR="001847F5" w:rsidRPr="001847F5">
        <w:rPr>
          <w:rFonts w:cs="Arial"/>
          <w:bCs/>
          <w:sz w:val="26"/>
          <w:szCs w:val="26"/>
          <w:lang w:val="es-MX"/>
        </w:rPr>
        <w:t xml:space="preserve">del </w:t>
      </w:r>
      <w:r w:rsidR="007B67DA">
        <w:rPr>
          <w:rFonts w:cs="Arial"/>
          <w:bCs/>
          <w:sz w:val="26"/>
          <w:szCs w:val="26"/>
          <w:lang w:val="es-MX"/>
        </w:rPr>
        <w:t>veinticuatro</w:t>
      </w:r>
      <w:r w:rsidR="001847F5" w:rsidRPr="001847F5">
        <w:rPr>
          <w:rFonts w:cs="Arial"/>
          <w:bCs/>
          <w:sz w:val="26"/>
          <w:szCs w:val="26"/>
          <w:lang w:val="es-MX"/>
        </w:rPr>
        <w:t xml:space="preserve"> de marzo al </w:t>
      </w:r>
      <w:r w:rsidR="007B67DA">
        <w:rPr>
          <w:rFonts w:cs="Arial"/>
          <w:bCs/>
          <w:sz w:val="26"/>
          <w:szCs w:val="26"/>
          <w:lang w:val="es-MX"/>
        </w:rPr>
        <w:t>diecinueve</w:t>
      </w:r>
      <w:r w:rsidR="001847F5" w:rsidRPr="001847F5">
        <w:rPr>
          <w:rFonts w:cs="Arial"/>
          <w:bCs/>
          <w:sz w:val="26"/>
          <w:szCs w:val="26"/>
          <w:lang w:val="es-MX"/>
        </w:rPr>
        <w:t xml:space="preserve"> de abril</w:t>
      </w:r>
      <w:r w:rsidR="00D2352A" w:rsidRPr="00D2352A">
        <w:rPr>
          <w:rFonts w:cs="Arial"/>
          <w:bCs/>
          <w:sz w:val="26"/>
          <w:szCs w:val="26"/>
          <w:lang w:val="es-MX"/>
        </w:rPr>
        <w:t>, salvo aquellos casos que el Pleno considere de urgente resolución.</w:t>
      </w:r>
    </w:p>
    <w:p w14:paraId="7AC62B1D" w14:textId="2DA912AB" w:rsidR="001847F5" w:rsidRDefault="00FF1490" w:rsidP="000D14D6">
      <w:pPr>
        <w:spacing w:before="240" w:after="240" w:line="336" w:lineRule="auto"/>
        <w:jc w:val="both"/>
        <w:rPr>
          <w:rFonts w:cs="Arial"/>
          <w:bCs/>
          <w:sz w:val="26"/>
          <w:szCs w:val="26"/>
          <w:lang w:val="es-MX"/>
        </w:rPr>
      </w:pPr>
      <w:r>
        <w:rPr>
          <w:rFonts w:cs="Arial"/>
          <w:bCs/>
          <w:sz w:val="26"/>
          <w:szCs w:val="26"/>
          <w:lang w:val="es-MX"/>
        </w:rPr>
        <w:t xml:space="preserve">Lo anterior, </w:t>
      </w:r>
      <w:r w:rsidR="00CC2C07">
        <w:rPr>
          <w:rFonts w:cs="Arial"/>
          <w:bCs/>
          <w:sz w:val="26"/>
          <w:szCs w:val="26"/>
          <w:lang w:val="es-MX"/>
        </w:rPr>
        <w:t>como</w:t>
      </w:r>
      <w:r w:rsidR="001847F5" w:rsidRPr="001847F5">
        <w:rPr>
          <w:rFonts w:cs="Arial"/>
          <w:bCs/>
          <w:sz w:val="26"/>
          <w:szCs w:val="26"/>
          <w:lang w:val="es-MX"/>
        </w:rPr>
        <w:t xml:space="preserve"> medidas tomadas por ese </w:t>
      </w:r>
      <w:r>
        <w:rPr>
          <w:rFonts w:cs="Arial"/>
          <w:bCs/>
          <w:sz w:val="26"/>
          <w:szCs w:val="26"/>
          <w:lang w:val="es-MX"/>
        </w:rPr>
        <w:t>órgano jurisdiccional local</w:t>
      </w:r>
      <w:r w:rsidR="001847F5" w:rsidRPr="001847F5">
        <w:rPr>
          <w:rFonts w:cs="Arial"/>
          <w:bCs/>
          <w:sz w:val="26"/>
          <w:szCs w:val="26"/>
          <w:lang w:val="es-MX"/>
        </w:rPr>
        <w:t xml:space="preserve"> ante la </w:t>
      </w:r>
      <w:r w:rsidR="00112BF9">
        <w:rPr>
          <w:rFonts w:cs="Arial"/>
          <w:bCs/>
          <w:sz w:val="26"/>
          <w:szCs w:val="26"/>
          <w:lang w:val="es-MX"/>
        </w:rPr>
        <w:t>contingencia sanitaria</w:t>
      </w:r>
      <w:r w:rsidR="001847F5" w:rsidRPr="001847F5">
        <w:rPr>
          <w:rFonts w:cs="Arial"/>
          <w:bCs/>
          <w:sz w:val="26"/>
          <w:szCs w:val="26"/>
          <w:lang w:val="es-MX"/>
        </w:rPr>
        <w:t xml:space="preserve"> por </w:t>
      </w:r>
      <w:r w:rsidR="00D2352A">
        <w:rPr>
          <w:rFonts w:cs="Arial"/>
          <w:bCs/>
          <w:sz w:val="26"/>
          <w:szCs w:val="26"/>
          <w:lang w:val="es-MX"/>
        </w:rPr>
        <w:t>la propagación del</w:t>
      </w:r>
      <w:r w:rsidR="001847F5" w:rsidRPr="001847F5">
        <w:rPr>
          <w:rFonts w:cs="Arial"/>
          <w:bCs/>
          <w:sz w:val="26"/>
          <w:szCs w:val="26"/>
          <w:lang w:val="es-MX"/>
        </w:rPr>
        <w:t xml:space="preserve"> virus </w:t>
      </w:r>
      <w:r w:rsidR="00CC2C07">
        <w:rPr>
          <w:rFonts w:cs="Arial"/>
          <w:bCs/>
          <w:sz w:val="26"/>
          <w:szCs w:val="26"/>
          <w:lang w:val="es-MX"/>
        </w:rPr>
        <w:t>del “</w:t>
      </w:r>
      <w:r w:rsidR="001847F5" w:rsidRPr="001847F5">
        <w:rPr>
          <w:rFonts w:cs="Arial"/>
          <w:bCs/>
          <w:sz w:val="26"/>
          <w:szCs w:val="26"/>
          <w:lang w:val="es-MX"/>
        </w:rPr>
        <w:t>COVID-19</w:t>
      </w:r>
      <w:r w:rsidR="00CC2C07">
        <w:rPr>
          <w:rFonts w:cs="Arial"/>
          <w:bCs/>
          <w:sz w:val="26"/>
          <w:szCs w:val="26"/>
          <w:lang w:val="es-MX"/>
        </w:rPr>
        <w:t>”</w:t>
      </w:r>
      <w:r w:rsidR="001847F5" w:rsidRPr="001847F5">
        <w:rPr>
          <w:rFonts w:cs="Arial"/>
          <w:bCs/>
          <w:sz w:val="26"/>
          <w:szCs w:val="26"/>
          <w:lang w:val="es-MX"/>
        </w:rPr>
        <w:t>.</w:t>
      </w:r>
    </w:p>
    <w:p w14:paraId="17CFCD8D" w14:textId="50F3AEAC" w:rsidR="000D14D6" w:rsidRPr="000D14D6" w:rsidRDefault="000D14D6" w:rsidP="000D14D6">
      <w:pPr>
        <w:spacing w:before="240" w:after="240" w:line="336" w:lineRule="auto"/>
        <w:jc w:val="both"/>
        <w:rPr>
          <w:rFonts w:cs="Arial"/>
          <w:bCs/>
          <w:sz w:val="26"/>
          <w:szCs w:val="26"/>
          <w:lang w:val="es-MX"/>
        </w:rPr>
      </w:pPr>
      <w:r w:rsidRPr="000D14D6">
        <w:rPr>
          <w:rFonts w:cs="Arial"/>
          <w:bCs/>
          <w:sz w:val="26"/>
          <w:szCs w:val="26"/>
          <w:lang w:val="es-MX"/>
        </w:rPr>
        <w:t>De esta manera, el acto controvertido está vinculado con la</w:t>
      </w:r>
      <w:r w:rsidR="002B084C">
        <w:rPr>
          <w:rFonts w:cs="Arial"/>
          <w:bCs/>
          <w:sz w:val="26"/>
          <w:szCs w:val="26"/>
          <w:lang w:val="es-MX"/>
        </w:rPr>
        <w:t>s acciones implementadas por el Tribunal local</w:t>
      </w:r>
      <w:r w:rsidR="009B0451">
        <w:rPr>
          <w:rFonts w:cs="Arial"/>
          <w:bCs/>
          <w:sz w:val="26"/>
          <w:szCs w:val="26"/>
          <w:lang w:val="es-MX"/>
        </w:rPr>
        <w:t xml:space="preserve"> ante un caso extraordinario </w:t>
      </w:r>
      <w:r w:rsidR="00371A4A">
        <w:rPr>
          <w:rFonts w:cs="Arial"/>
          <w:bCs/>
          <w:sz w:val="26"/>
          <w:szCs w:val="26"/>
          <w:lang w:val="es-MX"/>
        </w:rPr>
        <w:t>y que se encuentran rela</w:t>
      </w:r>
      <w:r w:rsidR="00933886">
        <w:rPr>
          <w:rFonts w:cs="Arial"/>
          <w:bCs/>
          <w:sz w:val="26"/>
          <w:szCs w:val="26"/>
          <w:lang w:val="es-MX"/>
        </w:rPr>
        <w:t xml:space="preserve">cionadas </w:t>
      </w:r>
      <w:r w:rsidRPr="000D14D6">
        <w:rPr>
          <w:rFonts w:cs="Arial"/>
          <w:bCs/>
          <w:sz w:val="26"/>
          <w:szCs w:val="26"/>
          <w:lang w:val="es-MX"/>
        </w:rPr>
        <w:t xml:space="preserve">con el funcionamiento y la operatividad de </w:t>
      </w:r>
      <w:r w:rsidR="00933886">
        <w:rPr>
          <w:rFonts w:cs="Arial"/>
          <w:bCs/>
          <w:sz w:val="26"/>
          <w:szCs w:val="26"/>
          <w:lang w:val="es-MX"/>
        </w:rPr>
        <w:t>esa</w:t>
      </w:r>
      <w:r w:rsidRPr="000D14D6">
        <w:rPr>
          <w:rFonts w:cs="Arial"/>
          <w:bCs/>
          <w:sz w:val="26"/>
          <w:szCs w:val="26"/>
          <w:lang w:val="es-MX"/>
        </w:rPr>
        <w:t xml:space="preserve"> autoridad jurisdiccional.</w:t>
      </w:r>
    </w:p>
    <w:p w14:paraId="1A0D5A37" w14:textId="0941BDCC" w:rsidR="000D14D6" w:rsidRPr="006F7FAD" w:rsidRDefault="000D14D6" w:rsidP="000D14D6">
      <w:pPr>
        <w:spacing w:before="240" w:after="240" w:line="336" w:lineRule="auto"/>
        <w:jc w:val="both"/>
        <w:rPr>
          <w:rFonts w:cs="Arial"/>
          <w:sz w:val="26"/>
          <w:szCs w:val="26"/>
          <w:lang w:val="es-MX"/>
        </w:rPr>
      </w:pPr>
      <w:r w:rsidRPr="000D14D6">
        <w:rPr>
          <w:rFonts w:cs="Arial"/>
          <w:bCs/>
          <w:sz w:val="26"/>
          <w:szCs w:val="26"/>
          <w:lang w:val="es-MX"/>
        </w:rPr>
        <w:t xml:space="preserve">En opinión del actor, el acuerdo </w:t>
      </w:r>
      <w:r w:rsidR="00CC2C07">
        <w:rPr>
          <w:rFonts w:cs="Arial"/>
          <w:bCs/>
          <w:sz w:val="26"/>
          <w:szCs w:val="26"/>
          <w:lang w:val="es-MX"/>
        </w:rPr>
        <w:t>impugnado</w:t>
      </w:r>
      <w:r w:rsidRPr="000D14D6">
        <w:rPr>
          <w:rFonts w:cs="Arial"/>
          <w:bCs/>
          <w:sz w:val="26"/>
          <w:szCs w:val="26"/>
          <w:lang w:val="es-MX"/>
        </w:rPr>
        <w:t xml:space="preserve"> </w:t>
      </w:r>
      <w:r w:rsidR="008129E8" w:rsidRPr="008129E8">
        <w:rPr>
          <w:rFonts w:cs="Arial"/>
          <w:bCs/>
          <w:sz w:val="26"/>
          <w:szCs w:val="26"/>
        </w:rPr>
        <w:t>no está debidamente fundado y motivado porque no señala claramente las circunstancias especiales, razones o causas inmediatas que se hayan tenido en cuenta para la emisión de éste,</w:t>
      </w:r>
      <w:r w:rsidR="008129E8" w:rsidRPr="00757326">
        <w:rPr>
          <w:rFonts w:cs="Arial"/>
          <w:sz w:val="26"/>
          <w:szCs w:val="26"/>
        </w:rPr>
        <w:t xml:space="preserve"> ya que, desde su óptica, no toma en consideración la necesidad y urgencia de resolución de los medios de impugnación que presentó y están radicados en los expedientes</w:t>
      </w:r>
      <w:r w:rsidR="00662E38">
        <w:rPr>
          <w:rFonts w:cs="Arial"/>
          <w:sz w:val="26"/>
          <w:szCs w:val="26"/>
        </w:rPr>
        <w:t xml:space="preserve"> </w:t>
      </w:r>
      <w:r w:rsidR="00662E38" w:rsidRPr="00662E38">
        <w:rPr>
          <w:rFonts w:cs="Arial"/>
          <w:b/>
          <w:bCs/>
          <w:sz w:val="26"/>
          <w:szCs w:val="26"/>
        </w:rPr>
        <w:t>TEEP-A-08/2020</w:t>
      </w:r>
      <w:r w:rsidR="00662E38" w:rsidRPr="00662E38">
        <w:rPr>
          <w:rFonts w:cs="Arial"/>
          <w:sz w:val="26"/>
          <w:szCs w:val="26"/>
        </w:rPr>
        <w:t xml:space="preserve"> y</w:t>
      </w:r>
      <w:r w:rsidR="00662E38" w:rsidRPr="00662E38">
        <w:rPr>
          <w:rFonts w:cs="Arial"/>
          <w:sz w:val="26"/>
          <w:szCs w:val="26"/>
          <w:lang w:val="es-MX"/>
        </w:rPr>
        <w:t xml:space="preserve"> </w:t>
      </w:r>
      <w:r w:rsidR="00662E38" w:rsidRPr="00662E38">
        <w:rPr>
          <w:rFonts w:cs="Arial"/>
          <w:b/>
          <w:bCs/>
          <w:sz w:val="26"/>
          <w:szCs w:val="26"/>
        </w:rPr>
        <w:t>TEEP-A-109/2020</w:t>
      </w:r>
      <w:r w:rsidR="00662E38" w:rsidRPr="00662E38">
        <w:rPr>
          <w:rFonts w:cs="Arial"/>
          <w:sz w:val="26"/>
          <w:szCs w:val="26"/>
        </w:rPr>
        <w:t xml:space="preserve">, </w:t>
      </w:r>
      <w:r w:rsidR="00E63AE7">
        <w:rPr>
          <w:rFonts w:cs="Arial"/>
          <w:sz w:val="26"/>
          <w:szCs w:val="26"/>
        </w:rPr>
        <w:t xml:space="preserve">mismos </w:t>
      </w:r>
      <w:r w:rsidR="009457C4">
        <w:rPr>
          <w:rFonts w:cs="Arial"/>
          <w:sz w:val="26"/>
          <w:szCs w:val="26"/>
        </w:rPr>
        <w:t>que desde su óptica son</w:t>
      </w:r>
      <w:r w:rsidR="00662E38" w:rsidRPr="00662E38">
        <w:rPr>
          <w:rFonts w:cs="Arial"/>
          <w:sz w:val="26"/>
          <w:szCs w:val="26"/>
        </w:rPr>
        <w:t xml:space="preserve"> urgentes y de impostergable resolución.</w:t>
      </w:r>
    </w:p>
    <w:p w14:paraId="0D4AA81B" w14:textId="0BB2B135" w:rsidR="000D14D6" w:rsidRPr="000D14D6" w:rsidRDefault="000D14D6" w:rsidP="000D14D6">
      <w:pPr>
        <w:spacing w:before="240" w:after="240" w:line="336" w:lineRule="auto"/>
        <w:jc w:val="both"/>
        <w:rPr>
          <w:rFonts w:cs="Arial"/>
          <w:bCs/>
          <w:sz w:val="26"/>
          <w:szCs w:val="26"/>
          <w:lang w:val="es-MX"/>
        </w:rPr>
      </w:pPr>
      <w:r w:rsidRPr="000D14D6">
        <w:rPr>
          <w:rFonts w:cs="Arial"/>
          <w:bCs/>
          <w:sz w:val="26"/>
          <w:szCs w:val="26"/>
          <w:lang w:val="es-MX"/>
        </w:rPr>
        <w:t xml:space="preserve">De lo expuesto, se concluye que esta Sala Superior debe asumir la competencia para conocer </w:t>
      </w:r>
      <w:r w:rsidR="00932B2E">
        <w:rPr>
          <w:rFonts w:cs="Arial"/>
          <w:bCs/>
          <w:sz w:val="26"/>
          <w:szCs w:val="26"/>
          <w:lang w:val="es-MX"/>
        </w:rPr>
        <w:t>el</w:t>
      </w:r>
      <w:r w:rsidRPr="000D14D6">
        <w:rPr>
          <w:rFonts w:cs="Arial"/>
          <w:bCs/>
          <w:sz w:val="26"/>
          <w:szCs w:val="26"/>
          <w:lang w:val="es-MX"/>
        </w:rPr>
        <w:t xml:space="preserve"> juicio referido, ya que </w:t>
      </w:r>
      <w:r w:rsidR="006F7FAD">
        <w:rPr>
          <w:rFonts w:cs="Arial"/>
          <w:bCs/>
          <w:sz w:val="26"/>
          <w:szCs w:val="26"/>
          <w:lang w:val="es-MX"/>
        </w:rPr>
        <w:t>el</w:t>
      </w:r>
      <w:r w:rsidRPr="000D14D6">
        <w:rPr>
          <w:rFonts w:cs="Arial"/>
          <w:bCs/>
          <w:sz w:val="26"/>
          <w:szCs w:val="26"/>
          <w:lang w:val="es-MX"/>
        </w:rPr>
        <w:t xml:space="preserve"> presente medio de impugnación está relacionado, en el fondo, con la emisión de un</w:t>
      </w:r>
      <w:r w:rsidR="001F164B">
        <w:rPr>
          <w:rFonts w:cs="Arial"/>
          <w:bCs/>
          <w:sz w:val="26"/>
          <w:szCs w:val="26"/>
          <w:lang w:val="es-MX"/>
        </w:rPr>
        <w:t xml:space="preserve"> acuerdo con efectos </w:t>
      </w:r>
      <w:r w:rsidRPr="000D14D6">
        <w:rPr>
          <w:rFonts w:cs="Arial"/>
          <w:bCs/>
          <w:sz w:val="26"/>
          <w:szCs w:val="26"/>
          <w:lang w:val="es-MX"/>
        </w:rPr>
        <w:t>general</w:t>
      </w:r>
      <w:r w:rsidR="001F164B">
        <w:rPr>
          <w:rFonts w:cs="Arial"/>
          <w:bCs/>
          <w:sz w:val="26"/>
          <w:szCs w:val="26"/>
          <w:lang w:val="es-MX"/>
        </w:rPr>
        <w:t>es</w:t>
      </w:r>
      <w:r w:rsidRPr="000D14D6">
        <w:rPr>
          <w:rFonts w:cs="Arial"/>
          <w:bCs/>
          <w:sz w:val="26"/>
          <w:szCs w:val="26"/>
          <w:lang w:val="es-MX"/>
        </w:rPr>
        <w:t xml:space="preserve"> </w:t>
      </w:r>
      <w:r w:rsidR="00945A04">
        <w:rPr>
          <w:rFonts w:cs="Arial"/>
          <w:bCs/>
          <w:sz w:val="26"/>
          <w:szCs w:val="26"/>
          <w:lang w:val="es-MX"/>
        </w:rPr>
        <w:t xml:space="preserve">emitido por </w:t>
      </w:r>
      <w:r w:rsidRPr="000D14D6">
        <w:rPr>
          <w:rFonts w:cs="Arial"/>
          <w:bCs/>
          <w:sz w:val="26"/>
          <w:szCs w:val="26"/>
          <w:lang w:val="es-MX"/>
        </w:rPr>
        <w:t xml:space="preserve">el Tribunal local, </w:t>
      </w:r>
      <w:r w:rsidR="000A1B4B">
        <w:rPr>
          <w:rFonts w:cs="Arial"/>
          <w:bCs/>
          <w:sz w:val="26"/>
          <w:szCs w:val="26"/>
          <w:lang w:val="es-MX"/>
        </w:rPr>
        <w:t xml:space="preserve">y </w:t>
      </w:r>
      <w:r w:rsidRPr="000D14D6">
        <w:rPr>
          <w:rFonts w:cs="Arial"/>
          <w:bCs/>
          <w:sz w:val="26"/>
          <w:szCs w:val="26"/>
          <w:lang w:val="es-MX"/>
        </w:rPr>
        <w:t>que no está vinculad</w:t>
      </w:r>
      <w:r w:rsidR="00945A04">
        <w:rPr>
          <w:rFonts w:cs="Arial"/>
          <w:bCs/>
          <w:sz w:val="26"/>
          <w:szCs w:val="26"/>
          <w:lang w:val="es-MX"/>
        </w:rPr>
        <w:t>o</w:t>
      </w:r>
      <w:r w:rsidRPr="000D14D6">
        <w:rPr>
          <w:rFonts w:cs="Arial"/>
          <w:bCs/>
          <w:sz w:val="26"/>
          <w:szCs w:val="26"/>
          <w:lang w:val="es-MX"/>
        </w:rPr>
        <w:t xml:space="preserve"> en forma directa y específica con una determinada elección</w:t>
      </w:r>
      <w:r w:rsidR="00CC14B7">
        <w:rPr>
          <w:rFonts w:cs="Arial"/>
          <w:bCs/>
          <w:sz w:val="26"/>
          <w:szCs w:val="26"/>
          <w:lang w:val="es-MX"/>
        </w:rPr>
        <w:t xml:space="preserve">, </w:t>
      </w:r>
      <w:r w:rsidR="00CC14B7" w:rsidRPr="00CC14B7">
        <w:rPr>
          <w:rFonts w:cs="Arial"/>
          <w:bCs/>
          <w:sz w:val="26"/>
          <w:szCs w:val="26"/>
          <w:lang w:val="es-MX"/>
        </w:rPr>
        <w:t>mediante la cual se pudiera considerar que la Sala Regional es competente para conocer y resolver el presente juicio,</w:t>
      </w:r>
      <w:r w:rsidR="00CC14B7">
        <w:rPr>
          <w:rFonts w:cs="Arial"/>
          <w:bCs/>
          <w:sz w:val="26"/>
          <w:szCs w:val="26"/>
          <w:lang w:val="es-MX"/>
        </w:rPr>
        <w:t xml:space="preserve"> </w:t>
      </w:r>
      <w:r w:rsidR="00CC14B7" w:rsidRPr="00CC14B7">
        <w:rPr>
          <w:rFonts w:cs="Arial"/>
          <w:bCs/>
          <w:sz w:val="26"/>
          <w:szCs w:val="26"/>
          <w:lang w:val="es-MX"/>
        </w:rPr>
        <w:t>ya que la hipótesis mencionada no está dentro de los supuestos normativos que son del conocimiento de ésta</w:t>
      </w:r>
    </w:p>
    <w:p w14:paraId="041FC929" w14:textId="77777777" w:rsidR="000D14D6" w:rsidRPr="000D14D6" w:rsidRDefault="000D14D6" w:rsidP="000D14D6">
      <w:pPr>
        <w:spacing w:before="240" w:after="240" w:line="336" w:lineRule="auto"/>
        <w:jc w:val="both"/>
        <w:rPr>
          <w:rFonts w:cs="Arial"/>
          <w:sz w:val="26"/>
          <w:szCs w:val="26"/>
          <w:lang w:val="es-MX"/>
        </w:rPr>
      </w:pPr>
      <w:bookmarkStart w:id="10" w:name="_Toc1651563"/>
      <w:r w:rsidRPr="000D14D6">
        <w:rPr>
          <w:rFonts w:cs="Arial"/>
          <w:sz w:val="26"/>
          <w:szCs w:val="26"/>
          <w:lang w:val="es-MX"/>
        </w:rPr>
        <w:t>Por lo expuesto y fundado, se aprueban los siguientes</w:t>
      </w:r>
    </w:p>
    <w:p w14:paraId="5274E9F5" w14:textId="77777777" w:rsidR="000D14D6" w:rsidRPr="000D14D6" w:rsidRDefault="000D14D6" w:rsidP="000D14D6">
      <w:pPr>
        <w:spacing w:before="240" w:after="240" w:line="336" w:lineRule="auto"/>
        <w:jc w:val="center"/>
        <w:rPr>
          <w:rFonts w:cs="Arial"/>
          <w:b/>
          <w:bCs/>
          <w:sz w:val="26"/>
          <w:szCs w:val="26"/>
          <w:lang w:val="es-MX"/>
        </w:rPr>
      </w:pPr>
      <w:r w:rsidRPr="000D14D6">
        <w:rPr>
          <w:rFonts w:cs="Arial"/>
          <w:b/>
          <w:bCs/>
          <w:sz w:val="26"/>
          <w:szCs w:val="26"/>
          <w:lang w:val="es-MX"/>
        </w:rPr>
        <w:t>ACUERD</w:t>
      </w:r>
      <w:bookmarkEnd w:id="10"/>
      <w:r w:rsidRPr="000D14D6">
        <w:rPr>
          <w:rFonts w:cs="Arial"/>
          <w:b/>
          <w:bCs/>
          <w:sz w:val="26"/>
          <w:szCs w:val="26"/>
          <w:lang w:val="es-MX"/>
        </w:rPr>
        <w:t>OS</w:t>
      </w:r>
    </w:p>
    <w:p w14:paraId="78154B8D" w14:textId="5D6745DB" w:rsidR="001137BD" w:rsidRPr="001137BD" w:rsidRDefault="00C079D5" w:rsidP="001137BD">
      <w:pPr>
        <w:spacing w:before="240" w:after="240" w:line="336" w:lineRule="auto"/>
        <w:jc w:val="both"/>
        <w:rPr>
          <w:rFonts w:eastAsia="Times New Roman" w:cs="Arial"/>
          <w:bCs/>
          <w:sz w:val="26"/>
          <w:szCs w:val="26"/>
          <w:lang w:val="es-MX" w:eastAsia="es-MX"/>
        </w:rPr>
      </w:pPr>
      <w:r w:rsidRPr="00FF564E">
        <w:rPr>
          <w:rFonts w:eastAsia="Times New Roman" w:cs="Arial"/>
          <w:b/>
          <w:sz w:val="26"/>
          <w:szCs w:val="26"/>
          <w:lang w:val="es-MX" w:eastAsia="es-MX"/>
        </w:rPr>
        <w:t xml:space="preserve">PRIMERO. </w:t>
      </w:r>
      <w:r w:rsidR="001137BD" w:rsidRPr="001137BD">
        <w:rPr>
          <w:rFonts w:eastAsia="Times New Roman" w:cs="Arial"/>
          <w:bCs/>
          <w:sz w:val="26"/>
          <w:szCs w:val="26"/>
          <w:lang w:val="es-MX" w:eastAsia="es-MX"/>
        </w:rPr>
        <w:t xml:space="preserve">Esta Sala Superior es competente para conocer </w:t>
      </w:r>
      <w:r w:rsidR="001137BD">
        <w:rPr>
          <w:rFonts w:eastAsia="Times New Roman" w:cs="Arial"/>
          <w:bCs/>
          <w:sz w:val="26"/>
          <w:szCs w:val="26"/>
          <w:lang w:val="es-MX" w:eastAsia="es-MX"/>
        </w:rPr>
        <w:t>el</w:t>
      </w:r>
      <w:r w:rsidR="001137BD" w:rsidRPr="001137BD">
        <w:rPr>
          <w:rFonts w:eastAsia="Times New Roman" w:cs="Arial"/>
          <w:bCs/>
          <w:sz w:val="26"/>
          <w:szCs w:val="26"/>
          <w:lang w:val="es-MX" w:eastAsia="es-MX"/>
        </w:rPr>
        <w:t xml:space="preserve"> medio de impugnación al rubro identificado.</w:t>
      </w:r>
    </w:p>
    <w:p w14:paraId="53DE86E9" w14:textId="422BE437" w:rsidR="001137BD" w:rsidRDefault="001137BD" w:rsidP="001137BD">
      <w:pPr>
        <w:spacing w:before="240" w:after="240" w:line="336" w:lineRule="auto"/>
        <w:jc w:val="both"/>
        <w:rPr>
          <w:rFonts w:eastAsia="Times New Roman" w:cs="Arial"/>
          <w:bCs/>
          <w:sz w:val="26"/>
          <w:szCs w:val="26"/>
          <w:lang w:val="es-MX" w:eastAsia="es-MX"/>
        </w:rPr>
      </w:pPr>
      <w:r w:rsidRPr="001137BD">
        <w:rPr>
          <w:rFonts w:eastAsia="Times New Roman" w:cs="Arial"/>
          <w:b/>
          <w:sz w:val="26"/>
          <w:szCs w:val="26"/>
          <w:lang w:val="es-MX" w:eastAsia="es-MX"/>
        </w:rPr>
        <w:t>SEGUNDO.</w:t>
      </w:r>
      <w:r w:rsidRPr="001137BD">
        <w:rPr>
          <w:rFonts w:eastAsia="Times New Roman" w:cs="Arial"/>
          <w:bCs/>
          <w:sz w:val="26"/>
          <w:szCs w:val="26"/>
          <w:lang w:val="es-MX" w:eastAsia="es-MX"/>
        </w:rPr>
        <w:t xml:space="preserve"> Proceda la Magistrada Instructora como en Derecho corresponda.</w:t>
      </w:r>
    </w:p>
    <w:p w14:paraId="426FC8CC" w14:textId="5DEFCED4" w:rsidR="00303A98" w:rsidRPr="00FF564E" w:rsidRDefault="002F0629" w:rsidP="001137BD">
      <w:pPr>
        <w:spacing w:before="240" w:after="240" w:line="336" w:lineRule="auto"/>
        <w:jc w:val="both"/>
        <w:rPr>
          <w:rFonts w:eastAsia="Times New Roman" w:cs="Arial"/>
          <w:sz w:val="26"/>
          <w:szCs w:val="26"/>
          <w:lang w:eastAsia="es-MX"/>
        </w:rPr>
      </w:pPr>
      <w:r w:rsidRPr="00FF564E">
        <w:rPr>
          <w:rFonts w:eastAsia="Times New Roman" w:cs="Arial"/>
          <w:b/>
          <w:sz w:val="26"/>
          <w:szCs w:val="26"/>
          <w:lang w:eastAsia="es-MX"/>
        </w:rPr>
        <w:t>N</w:t>
      </w:r>
      <w:r w:rsidR="007809F4" w:rsidRPr="00FF564E">
        <w:rPr>
          <w:rFonts w:eastAsia="Times New Roman" w:cs="Arial"/>
          <w:b/>
          <w:sz w:val="26"/>
          <w:szCs w:val="26"/>
          <w:lang w:eastAsia="es-MX"/>
        </w:rPr>
        <w:t xml:space="preserve">otifíquese </w:t>
      </w:r>
      <w:r w:rsidRPr="00FF564E">
        <w:rPr>
          <w:rFonts w:eastAsia="Times New Roman" w:cs="Arial"/>
          <w:sz w:val="26"/>
          <w:szCs w:val="26"/>
          <w:lang w:eastAsia="es-MX"/>
        </w:rPr>
        <w:t>como corresponda.</w:t>
      </w:r>
    </w:p>
    <w:p w14:paraId="5577118D" w14:textId="1794F48B" w:rsidR="00303A98" w:rsidRPr="00FF564E" w:rsidRDefault="00303A98" w:rsidP="000E0664">
      <w:pPr>
        <w:spacing w:before="240" w:after="240" w:line="336" w:lineRule="auto"/>
        <w:jc w:val="both"/>
        <w:rPr>
          <w:rFonts w:eastAsia="Times New Roman" w:cs="Arial"/>
          <w:sz w:val="26"/>
          <w:szCs w:val="26"/>
          <w:lang w:eastAsia="es-MX"/>
        </w:rPr>
      </w:pPr>
      <w:r w:rsidRPr="00FF564E">
        <w:rPr>
          <w:rFonts w:eastAsia="Times New Roman" w:cs="Arial"/>
          <w:sz w:val="26"/>
          <w:szCs w:val="26"/>
          <w:lang w:eastAsia="es-MX"/>
        </w:rPr>
        <w:t>En su oportunidad, archívese el expediente como asunto total y definitivamente concluido.</w:t>
      </w:r>
    </w:p>
    <w:p w14:paraId="601D7978" w14:textId="6AF343CD" w:rsidR="00E012B0" w:rsidRDefault="00E012B0" w:rsidP="00532254">
      <w:pPr>
        <w:spacing w:before="240" w:after="240" w:line="336" w:lineRule="auto"/>
        <w:jc w:val="both"/>
        <w:rPr>
          <w:rFonts w:cs="Arial"/>
          <w:sz w:val="26"/>
          <w:szCs w:val="26"/>
        </w:rPr>
      </w:pPr>
      <w:r w:rsidRPr="00FF564E">
        <w:rPr>
          <w:rFonts w:eastAsia="Times New Roman" w:cs="Arial"/>
          <w:sz w:val="26"/>
          <w:szCs w:val="26"/>
          <w:lang w:eastAsia="es-MX"/>
        </w:rPr>
        <w:t xml:space="preserve">Así, por </w:t>
      </w:r>
      <w:r w:rsidR="0085601D">
        <w:rPr>
          <w:rFonts w:eastAsia="Times New Roman" w:cs="Arial"/>
          <w:b/>
          <w:sz w:val="26"/>
          <w:szCs w:val="26"/>
          <w:lang w:eastAsia="es-MX"/>
        </w:rPr>
        <w:t>unanimidad</w:t>
      </w:r>
      <w:r w:rsidRPr="00FF564E">
        <w:rPr>
          <w:rFonts w:eastAsia="Times New Roman" w:cs="Arial"/>
          <w:sz w:val="26"/>
          <w:szCs w:val="26"/>
          <w:lang w:eastAsia="es-MX"/>
        </w:rPr>
        <w:t xml:space="preserve"> de votos, lo acordaron las Magistradas y los Magistrados que integran la Sala Superior del Tribunal Electoral del Poder Judicial de la Federación.</w:t>
      </w:r>
      <w:r w:rsidRPr="00FF564E">
        <w:rPr>
          <w:rFonts w:cs="Arial"/>
          <w:sz w:val="26"/>
          <w:szCs w:val="26"/>
        </w:rPr>
        <w:t xml:space="preserve"> La Secretaria General de Acuerdos da fe. </w:t>
      </w:r>
    </w:p>
    <w:tbl>
      <w:tblPr>
        <w:tblW w:w="8647" w:type="dxa"/>
        <w:tblInd w:w="-709" w:type="dxa"/>
        <w:tblLook w:val="04A0" w:firstRow="1" w:lastRow="0" w:firstColumn="1" w:lastColumn="0" w:noHBand="0" w:noVBand="1"/>
      </w:tblPr>
      <w:tblGrid>
        <w:gridCol w:w="3995"/>
        <w:gridCol w:w="4652"/>
      </w:tblGrid>
      <w:tr w:rsidR="000B0E29" w:rsidRPr="000B0E29" w14:paraId="63AEE2C3" w14:textId="77777777" w:rsidTr="00D81379">
        <w:tc>
          <w:tcPr>
            <w:tcW w:w="8647" w:type="dxa"/>
            <w:gridSpan w:val="2"/>
            <w:shd w:val="clear" w:color="auto" w:fill="auto"/>
          </w:tcPr>
          <w:p w14:paraId="74F13CCE" w14:textId="77777777" w:rsidR="000B0E29" w:rsidRPr="000B0E29" w:rsidRDefault="000B0E29" w:rsidP="000B0E29">
            <w:pPr>
              <w:jc w:val="center"/>
              <w:rPr>
                <w:rFonts w:eastAsia="Calibri" w:cs="Arial"/>
                <w:sz w:val="24"/>
                <w:szCs w:val="24"/>
                <w:lang w:val="es-MX"/>
              </w:rPr>
            </w:pPr>
            <w:r w:rsidRPr="000B0E29">
              <w:rPr>
                <w:rFonts w:eastAsia="Calibri" w:cs="Arial"/>
                <w:b/>
                <w:sz w:val="24"/>
                <w:szCs w:val="24"/>
                <w:lang w:val="es-MX"/>
              </w:rPr>
              <w:t>MAGISTRADO PRESIDENTE</w:t>
            </w:r>
          </w:p>
          <w:p w14:paraId="65B6A9B0" w14:textId="77777777" w:rsidR="000B0E29" w:rsidRPr="000B0E29" w:rsidRDefault="000B0E29" w:rsidP="000B0E29">
            <w:pPr>
              <w:jc w:val="center"/>
              <w:rPr>
                <w:rFonts w:eastAsia="Calibri" w:cs="Arial"/>
                <w:sz w:val="24"/>
                <w:szCs w:val="24"/>
                <w:lang w:val="es-MX"/>
              </w:rPr>
            </w:pPr>
          </w:p>
          <w:p w14:paraId="2B98B2B6" w14:textId="77777777" w:rsidR="000B0E29" w:rsidRPr="000B0E29" w:rsidRDefault="000B0E29" w:rsidP="000B0E29">
            <w:pPr>
              <w:jc w:val="center"/>
              <w:rPr>
                <w:rFonts w:eastAsia="Calibri" w:cs="Arial"/>
                <w:sz w:val="24"/>
                <w:szCs w:val="24"/>
                <w:lang w:val="es-MX"/>
              </w:rPr>
            </w:pPr>
          </w:p>
          <w:p w14:paraId="1C0CA791" w14:textId="77777777" w:rsidR="000B0E29" w:rsidRPr="000B0E29" w:rsidRDefault="000B0E29" w:rsidP="000B0E29">
            <w:pPr>
              <w:jc w:val="center"/>
              <w:rPr>
                <w:rFonts w:eastAsia="Calibri" w:cs="Arial"/>
                <w:sz w:val="24"/>
                <w:szCs w:val="24"/>
                <w:lang w:val="es-MX"/>
              </w:rPr>
            </w:pPr>
          </w:p>
          <w:p w14:paraId="2C85290A" w14:textId="77777777" w:rsidR="000B0E29" w:rsidRPr="000B0E29" w:rsidRDefault="000B0E29" w:rsidP="000B0E29">
            <w:pPr>
              <w:jc w:val="center"/>
              <w:rPr>
                <w:rFonts w:eastAsia="Calibri" w:cs="Arial"/>
                <w:sz w:val="24"/>
                <w:szCs w:val="24"/>
                <w:lang w:val="es-MX"/>
              </w:rPr>
            </w:pPr>
          </w:p>
          <w:p w14:paraId="0B84236D" w14:textId="77777777" w:rsidR="000B0E29" w:rsidRPr="000B0E29" w:rsidRDefault="000B0E29" w:rsidP="000B0E29">
            <w:pPr>
              <w:jc w:val="center"/>
              <w:rPr>
                <w:rFonts w:eastAsia="Calibri" w:cs="Arial"/>
                <w:b/>
                <w:sz w:val="24"/>
                <w:szCs w:val="24"/>
                <w:lang w:val="es-MX"/>
              </w:rPr>
            </w:pPr>
            <w:r w:rsidRPr="000B0E29">
              <w:rPr>
                <w:rFonts w:eastAsia="Calibri" w:cs="Arial"/>
                <w:b/>
                <w:sz w:val="24"/>
                <w:szCs w:val="24"/>
                <w:lang w:val="es-MX"/>
              </w:rPr>
              <w:t>FELIPE ALFREDO FUENTES BARRERA</w:t>
            </w:r>
          </w:p>
          <w:p w14:paraId="674FC850" w14:textId="542B6328" w:rsidR="000B0E29" w:rsidRDefault="000B0E29" w:rsidP="000B0E29">
            <w:pPr>
              <w:jc w:val="center"/>
              <w:rPr>
                <w:rFonts w:eastAsia="Calibri" w:cs="Arial"/>
                <w:sz w:val="24"/>
                <w:szCs w:val="24"/>
                <w:lang w:val="es-MX"/>
              </w:rPr>
            </w:pPr>
          </w:p>
          <w:p w14:paraId="1F87D61E" w14:textId="77777777" w:rsidR="000B0E29" w:rsidRPr="000B0E29" w:rsidRDefault="000B0E29" w:rsidP="000B0E29">
            <w:pPr>
              <w:jc w:val="center"/>
              <w:rPr>
                <w:rFonts w:eastAsia="Calibri" w:cs="Arial"/>
                <w:sz w:val="24"/>
                <w:szCs w:val="24"/>
                <w:lang w:val="es-MX"/>
              </w:rPr>
            </w:pPr>
          </w:p>
          <w:p w14:paraId="7AC49C58" w14:textId="77777777" w:rsidR="000B0E29" w:rsidRPr="000B0E29" w:rsidRDefault="000B0E29" w:rsidP="000B0E29">
            <w:pPr>
              <w:jc w:val="center"/>
              <w:rPr>
                <w:rFonts w:eastAsia="Calibri" w:cs="Arial"/>
                <w:sz w:val="24"/>
                <w:szCs w:val="24"/>
                <w:lang w:val="es-MX"/>
              </w:rPr>
            </w:pPr>
          </w:p>
        </w:tc>
      </w:tr>
      <w:tr w:rsidR="000B0E29" w:rsidRPr="000B0E29" w14:paraId="1256F169" w14:textId="77777777" w:rsidTr="00D81379">
        <w:tc>
          <w:tcPr>
            <w:tcW w:w="3995" w:type="dxa"/>
            <w:shd w:val="clear" w:color="auto" w:fill="auto"/>
          </w:tcPr>
          <w:p w14:paraId="473E4A5A" w14:textId="77777777" w:rsidR="000B0E29" w:rsidRPr="000B0E29" w:rsidRDefault="000B0E29" w:rsidP="000B0E29">
            <w:pPr>
              <w:jc w:val="center"/>
              <w:rPr>
                <w:rFonts w:eastAsia="Calibri" w:cs="Arial"/>
                <w:sz w:val="24"/>
                <w:szCs w:val="24"/>
                <w:lang w:val="es-MX"/>
              </w:rPr>
            </w:pPr>
            <w:r w:rsidRPr="000B0E29">
              <w:rPr>
                <w:rFonts w:eastAsia="Calibri" w:cs="Arial"/>
                <w:b/>
                <w:sz w:val="24"/>
                <w:szCs w:val="24"/>
                <w:lang w:val="es-MX"/>
              </w:rPr>
              <w:t>MAGISTRADO</w:t>
            </w:r>
          </w:p>
          <w:p w14:paraId="3BB72DAC" w14:textId="77777777" w:rsidR="000B0E29" w:rsidRPr="000B0E29" w:rsidRDefault="000B0E29" w:rsidP="000B0E29">
            <w:pPr>
              <w:jc w:val="center"/>
              <w:rPr>
                <w:rFonts w:eastAsia="Calibri" w:cs="Arial"/>
                <w:sz w:val="24"/>
                <w:szCs w:val="24"/>
                <w:lang w:val="es-MX"/>
              </w:rPr>
            </w:pPr>
          </w:p>
          <w:p w14:paraId="7D5FE431" w14:textId="77777777" w:rsidR="000B0E29" w:rsidRPr="000B0E29" w:rsidRDefault="000B0E29" w:rsidP="000B0E29">
            <w:pPr>
              <w:jc w:val="center"/>
              <w:rPr>
                <w:rFonts w:eastAsia="Calibri" w:cs="Arial"/>
                <w:sz w:val="24"/>
                <w:szCs w:val="24"/>
                <w:lang w:val="es-MX"/>
              </w:rPr>
            </w:pPr>
          </w:p>
          <w:p w14:paraId="62C21B4B" w14:textId="77777777" w:rsidR="000B0E29" w:rsidRPr="000B0E29" w:rsidRDefault="000B0E29" w:rsidP="000B0E29">
            <w:pPr>
              <w:jc w:val="center"/>
              <w:rPr>
                <w:rFonts w:eastAsia="Calibri" w:cs="Arial"/>
                <w:sz w:val="24"/>
                <w:szCs w:val="24"/>
                <w:lang w:val="es-MX"/>
              </w:rPr>
            </w:pPr>
          </w:p>
          <w:p w14:paraId="4B9DF0E0" w14:textId="77777777" w:rsidR="000B0E29" w:rsidRPr="000B0E29" w:rsidRDefault="000B0E29" w:rsidP="000B0E29">
            <w:pPr>
              <w:jc w:val="center"/>
              <w:rPr>
                <w:rFonts w:eastAsia="Calibri" w:cs="Arial"/>
                <w:sz w:val="24"/>
                <w:szCs w:val="24"/>
                <w:lang w:val="es-MX"/>
              </w:rPr>
            </w:pPr>
          </w:p>
          <w:p w14:paraId="052E990C" w14:textId="77777777" w:rsidR="000B0E29" w:rsidRPr="000B0E29" w:rsidRDefault="000B0E29" w:rsidP="000B0E29">
            <w:pPr>
              <w:jc w:val="center"/>
              <w:rPr>
                <w:rFonts w:eastAsia="Calibri" w:cs="Arial"/>
                <w:b/>
                <w:sz w:val="24"/>
                <w:szCs w:val="24"/>
                <w:lang w:val="es-MX"/>
              </w:rPr>
            </w:pPr>
            <w:r w:rsidRPr="000B0E29">
              <w:rPr>
                <w:rFonts w:eastAsia="Calibri" w:cs="Arial"/>
                <w:b/>
                <w:sz w:val="24"/>
                <w:szCs w:val="24"/>
                <w:lang w:val="es-MX"/>
              </w:rPr>
              <w:t xml:space="preserve">FELIPE DE LA MATA </w:t>
            </w:r>
          </w:p>
          <w:p w14:paraId="67B20267" w14:textId="77777777" w:rsidR="000B0E29" w:rsidRPr="000B0E29" w:rsidRDefault="000B0E29" w:rsidP="000B0E29">
            <w:pPr>
              <w:jc w:val="center"/>
              <w:rPr>
                <w:rFonts w:eastAsia="Calibri" w:cs="Arial"/>
                <w:sz w:val="24"/>
                <w:szCs w:val="24"/>
                <w:lang w:val="es-MX"/>
              </w:rPr>
            </w:pPr>
            <w:r w:rsidRPr="000B0E29">
              <w:rPr>
                <w:rFonts w:eastAsia="Calibri" w:cs="Arial"/>
                <w:b/>
                <w:sz w:val="24"/>
                <w:szCs w:val="24"/>
                <w:lang w:val="es-MX"/>
              </w:rPr>
              <w:t>PIZAÑA</w:t>
            </w:r>
          </w:p>
          <w:p w14:paraId="3313073B" w14:textId="77777777" w:rsidR="000B0E29" w:rsidRPr="000B0E29" w:rsidRDefault="000B0E29" w:rsidP="000B0E29">
            <w:pPr>
              <w:jc w:val="center"/>
              <w:rPr>
                <w:rFonts w:eastAsia="Calibri" w:cs="Arial"/>
                <w:sz w:val="24"/>
                <w:szCs w:val="24"/>
                <w:lang w:val="es-MX"/>
              </w:rPr>
            </w:pPr>
          </w:p>
          <w:p w14:paraId="7C0925CA" w14:textId="77777777" w:rsidR="000B0E29" w:rsidRPr="000B0E29" w:rsidRDefault="000B0E29" w:rsidP="000B0E29">
            <w:pPr>
              <w:jc w:val="center"/>
              <w:rPr>
                <w:rFonts w:eastAsia="Calibri" w:cs="Arial"/>
                <w:sz w:val="24"/>
                <w:szCs w:val="24"/>
                <w:lang w:val="es-MX"/>
              </w:rPr>
            </w:pPr>
          </w:p>
        </w:tc>
        <w:tc>
          <w:tcPr>
            <w:tcW w:w="4652" w:type="dxa"/>
            <w:shd w:val="clear" w:color="auto" w:fill="auto"/>
          </w:tcPr>
          <w:p w14:paraId="05FBC1E7" w14:textId="77777777" w:rsidR="000B0E29" w:rsidRPr="000B0E29" w:rsidRDefault="000B0E29" w:rsidP="000B0E29">
            <w:pPr>
              <w:jc w:val="center"/>
              <w:rPr>
                <w:rFonts w:eastAsia="Calibri" w:cs="Arial"/>
                <w:sz w:val="24"/>
                <w:szCs w:val="24"/>
                <w:lang w:val="es-MX"/>
              </w:rPr>
            </w:pPr>
            <w:r w:rsidRPr="000B0E29">
              <w:rPr>
                <w:rFonts w:eastAsia="Calibri" w:cs="Arial"/>
                <w:b/>
                <w:sz w:val="24"/>
                <w:szCs w:val="24"/>
                <w:lang w:val="es-MX"/>
              </w:rPr>
              <w:t>MAGISTRADO</w:t>
            </w:r>
          </w:p>
          <w:p w14:paraId="264A76CA" w14:textId="77777777" w:rsidR="000B0E29" w:rsidRPr="000B0E29" w:rsidRDefault="000B0E29" w:rsidP="000B0E29">
            <w:pPr>
              <w:jc w:val="center"/>
              <w:rPr>
                <w:rFonts w:eastAsia="Calibri" w:cs="Arial"/>
                <w:sz w:val="24"/>
                <w:szCs w:val="24"/>
                <w:lang w:val="es-MX"/>
              </w:rPr>
            </w:pPr>
          </w:p>
          <w:p w14:paraId="11BBDBE2" w14:textId="77777777" w:rsidR="000B0E29" w:rsidRPr="000B0E29" w:rsidRDefault="000B0E29" w:rsidP="000B0E29">
            <w:pPr>
              <w:jc w:val="center"/>
              <w:rPr>
                <w:rFonts w:eastAsia="Calibri" w:cs="Arial"/>
                <w:sz w:val="24"/>
                <w:szCs w:val="24"/>
                <w:lang w:val="es-MX"/>
              </w:rPr>
            </w:pPr>
          </w:p>
          <w:p w14:paraId="6EEF1EED" w14:textId="77777777" w:rsidR="000B0E29" w:rsidRPr="000B0E29" w:rsidRDefault="000B0E29" w:rsidP="000B0E29">
            <w:pPr>
              <w:jc w:val="center"/>
              <w:rPr>
                <w:rFonts w:eastAsia="Calibri" w:cs="Arial"/>
                <w:sz w:val="24"/>
                <w:szCs w:val="24"/>
                <w:lang w:val="es-MX"/>
              </w:rPr>
            </w:pPr>
          </w:p>
          <w:p w14:paraId="66826248" w14:textId="77777777" w:rsidR="000B0E29" w:rsidRPr="000B0E29" w:rsidRDefault="000B0E29" w:rsidP="000B0E29">
            <w:pPr>
              <w:jc w:val="center"/>
              <w:rPr>
                <w:rFonts w:eastAsia="Calibri" w:cs="Arial"/>
                <w:b/>
                <w:sz w:val="24"/>
                <w:szCs w:val="24"/>
                <w:lang w:val="es-MX"/>
              </w:rPr>
            </w:pPr>
          </w:p>
          <w:p w14:paraId="5A8F8B77" w14:textId="77777777" w:rsidR="000B0E29" w:rsidRDefault="000B0E29" w:rsidP="000B0E29">
            <w:pPr>
              <w:jc w:val="center"/>
              <w:rPr>
                <w:rFonts w:eastAsia="Calibri" w:cs="Arial"/>
                <w:b/>
                <w:sz w:val="24"/>
                <w:szCs w:val="24"/>
                <w:lang w:val="es-MX"/>
              </w:rPr>
            </w:pPr>
            <w:r w:rsidRPr="000B0E29">
              <w:rPr>
                <w:rFonts w:eastAsia="Calibri" w:cs="Arial"/>
                <w:b/>
                <w:sz w:val="24"/>
                <w:szCs w:val="24"/>
                <w:lang w:val="es-MX"/>
              </w:rPr>
              <w:t xml:space="preserve">INDALFER INFANTE </w:t>
            </w:r>
          </w:p>
          <w:p w14:paraId="33014B7C" w14:textId="15F7B2B5" w:rsidR="000B0E29" w:rsidRPr="000B0E29" w:rsidRDefault="000B0E29" w:rsidP="000B0E29">
            <w:pPr>
              <w:jc w:val="center"/>
              <w:rPr>
                <w:rFonts w:eastAsia="Calibri" w:cs="Arial"/>
                <w:b/>
                <w:sz w:val="24"/>
                <w:szCs w:val="24"/>
                <w:lang w:val="es-MX"/>
              </w:rPr>
            </w:pPr>
            <w:r w:rsidRPr="000B0E29">
              <w:rPr>
                <w:rFonts w:eastAsia="Calibri" w:cs="Arial"/>
                <w:b/>
                <w:sz w:val="24"/>
                <w:szCs w:val="24"/>
                <w:lang w:val="es-MX"/>
              </w:rPr>
              <w:t>GONZALES</w:t>
            </w:r>
          </w:p>
          <w:p w14:paraId="0457DEE2" w14:textId="77777777" w:rsidR="000B0E29" w:rsidRDefault="000B0E29" w:rsidP="000B0E29">
            <w:pPr>
              <w:jc w:val="center"/>
              <w:rPr>
                <w:rFonts w:eastAsia="Calibri" w:cs="Arial"/>
                <w:sz w:val="24"/>
                <w:szCs w:val="24"/>
                <w:lang w:val="es-MX"/>
              </w:rPr>
            </w:pPr>
          </w:p>
          <w:p w14:paraId="4E741A91" w14:textId="77777777" w:rsidR="000B0E29" w:rsidRDefault="000B0E29" w:rsidP="000B0E29">
            <w:pPr>
              <w:jc w:val="center"/>
              <w:rPr>
                <w:rFonts w:eastAsia="Calibri" w:cs="Arial"/>
                <w:sz w:val="24"/>
                <w:szCs w:val="24"/>
                <w:lang w:val="es-MX"/>
              </w:rPr>
            </w:pPr>
          </w:p>
          <w:p w14:paraId="4F8FA14A" w14:textId="77777777" w:rsidR="000B0E29" w:rsidRDefault="000B0E29" w:rsidP="000B0E29">
            <w:pPr>
              <w:jc w:val="center"/>
              <w:rPr>
                <w:rFonts w:eastAsia="Calibri" w:cs="Arial"/>
                <w:sz w:val="24"/>
                <w:szCs w:val="24"/>
                <w:lang w:val="es-MX"/>
              </w:rPr>
            </w:pPr>
          </w:p>
          <w:p w14:paraId="53B99A07" w14:textId="572C0A2F" w:rsidR="000B0E29" w:rsidRPr="000B0E29" w:rsidRDefault="000B0E29" w:rsidP="000B0E29">
            <w:pPr>
              <w:jc w:val="center"/>
              <w:rPr>
                <w:rFonts w:eastAsia="Calibri" w:cs="Arial"/>
                <w:sz w:val="24"/>
                <w:szCs w:val="24"/>
                <w:lang w:val="es-MX"/>
              </w:rPr>
            </w:pPr>
          </w:p>
        </w:tc>
      </w:tr>
      <w:tr w:rsidR="000B0E29" w:rsidRPr="000B0E29" w14:paraId="29444045" w14:textId="77777777" w:rsidTr="00D81379">
        <w:tc>
          <w:tcPr>
            <w:tcW w:w="3995" w:type="dxa"/>
            <w:shd w:val="clear" w:color="auto" w:fill="auto"/>
          </w:tcPr>
          <w:p w14:paraId="2C780E15" w14:textId="77777777" w:rsidR="000B0E29" w:rsidRPr="000B0E29" w:rsidRDefault="000B0E29" w:rsidP="000B0E29">
            <w:pPr>
              <w:jc w:val="center"/>
              <w:rPr>
                <w:rFonts w:eastAsia="Calibri" w:cs="Arial"/>
                <w:b/>
                <w:sz w:val="24"/>
                <w:szCs w:val="24"/>
                <w:lang w:val="es-MX"/>
              </w:rPr>
            </w:pPr>
            <w:r w:rsidRPr="000B0E29">
              <w:rPr>
                <w:rFonts w:eastAsia="Calibri" w:cs="Arial"/>
                <w:b/>
                <w:sz w:val="24"/>
                <w:szCs w:val="24"/>
                <w:lang w:val="es-MX"/>
              </w:rPr>
              <w:t>MAGISTRADA</w:t>
            </w:r>
          </w:p>
          <w:p w14:paraId="14C0F34E" w14:textId="77777777" w:rsidR="000B0E29" w:rsidRPr="000B0E29" w:rsidRDefault="000B0E29" w:rsidP="000B0E29">
            <w:pPr>
              <w:jc w:val="center"/>
              <w:rPr>
                <w:rFonts w:eastAsia="Calibri" w:cs="Arial"/>
                <w:sz w:val="24"/>
                <w:szCs w:val="24"/>
                <w:lang w:val="es-MX"/>
              </w:rPr>
            </w:pPr>
          </w:p>
          <w:p w14:paraId="4942A93D" w14:textId="77777777" w:rsidR="000B0E29" w:rsidRPr="000B0E29" w:rsidRDefault="000B0E29" w:rsidP="000B0E29">
            <w:pPr>
              <w:jc w:val="center"/>
              <w:rPr>
                <w:rFonts w:eastAsia="Calibri" w:cs="Arial"/>
                <w:sz w:val="24"/>
                <w:szCs w:val="24"/>
                <w:lang w:val="es-MX"/>
              </w:rPr>
            </w:pPr>
          </w:p>
          <w:p w14:paraId="1D6361F4" w14:textId="77777777" w:rsidR="000B0E29" w:rsidRPr="000B0E29" w:rsidRDefault="000B0E29" w:rsidP="000B0E29">
            <w:pPr>
              <w:jc w:val="center"/>
              <w:rPr>
                <w:rFonts w:eastAsia="Calibri" w:cs="Arial"/>
                <w:sz w:val="24"/>
                <w:szCs w:val="24"/>
                <w:lang w:val="es-MX"/>
              </w:rPr>
            </w:pPr>
          </w:p>
          <w:p w14:paraId="08B18A7C" w14:textId="77777777" w:rsidR="000B0E29" w:rsidRPr="000B0E29" w:rsidRDefault="000B0E29" w:rsidP="000B0E29">
            <w:pPr>
              <w:jc w:val="center"/>
              <w:rPr>
                <w:rFonts w:eastAsia="Calibri" w:cs="Arial"/>
                <w:sz w:val="24"/>
                <w:szCs w:val="24"/>
                <w:lang w:val="es-MX"/>
              </w:rPr>
            </w:pPr>
          </w:p>
          <w:p w14:paraId="16242DD7" w14:textId="77777777" w:rsidR="00B351D5" w:rsidRDefault="000B0E29" w:rsidP="000B0E29">
            <w:pPr>
              <w:jc w:val="center"/>
              <w:rPr>
                <w:rFonts w:eastAsia="Calibri" w:cs="Arial"/>
                <w:b/>
                <w:sz w:val="24"/>
                <w:szCs w:val="24"/>
                <w:lang w:val="es-MX"/>
              </w:rPr>
            </w:pPr>
            <w:r w:rsidRPr="000B0E29">
              <w:rPr>
                <w:rFonts w:eastAsia="Calibri" w:cs="Arial"/>
                <w:b/>
                <w:sz w:val="24"/>
                <w:szCs w:val="24"/>
                <w:lang w:val="es-MX"/>
              </w:rPr>
              <w:t xml:space="preserve">JANINE M. OTÁLORA </w:t>
            </w:r>
          </w:p>
          <w:p w14:paraId="1E1A7D68" w14:textId="1ACF19F9" w:rsidR="000B0E29" w:rsidRPr="000B0E29" w:rsidRDefault="000B0E29" w:rsidP="000B0E29">
            <w:pPr>
              <w:jc w:val="center"/>
              <w:rPr>
                <w:rFonts w:eastAsia="Calibri" w:cs="Arial"/>
                <w:b/>
                <w:sz w:val="24"/>
                <w:szCs w:val="24"/>
                <w:lang w:val="es-MX"/>
              </w:rPr>
            </w:pPr>
            <w:r w:rsidRPr="000B0E29">
              <w:rPr>
                <w:rFonts w:eastAsia="Calibri" w:cs="Arial"/>
                <w:b/>
                <w:sz w:val="24"/>
                <w:szCs w:val="24"/>
                <w:lang w:val="es-MX"/>
              </w:rPr>
              <w:t>MALASSIS</w:t>
            </w:r>
          </w:p>
          <w:p w14:paraId="7949C7C2" w14:textId="77777777" w:rsidR="000B0E29" w:rsidRPr="000B0E29" w:rsidRDefault="000B0E29" w:rsidP="000B0E29">
            <w:pPr>
              <w:jc w:val="center"/>
              <w:rPr>
                <w:rFonts w:eastAsia="Calibri" w:cs="Arial"/>
                <w:sz w:val="24"/>
                <w:szCs w:val="24"/>
                <w:lang w:val="es-MX"/>
              </w:rPr>
            </w:pPr>
          </w:p>
        </w:tc>
        <w:tc>
          <w:tcPr>
            <w:tcW w:w="4652" w:type="dxa"/>
            <w:shd w:val="clear" w:color="auto" w:fill="auto"/>
          </w:tcPr>
          <w:p w14:paraId="1E815A89" w14:textId="77777777" w:rsidR="000B0E29" w:rsidRPr="000B0E29" w:rsidRDefault="000B0E29" w:rsidP="000B0E29">
            <w:pPr>
              <w:jc w:val="center"/>
              <w:rPr>
                <w:rFonts w:eastAsia="Calibri" w:cs="Arial"/>
                <w:b/>
                <w:sz w:val="24"/>
                <w:szCs w:val="24"/>
                <w:lang w:val="es-MX"/>
              </w:rPr>
            </w:pPr>
            <w:r w:rsidRPr="000B0E29">
              <w:rPr>
                <w:rFonts w:eastAsia="Calibri" w:cs="Arial"/>
                <w:b/>
                <w:sz w:val="24"/>
                <w:szCs w:val="24"/>
                <w:lang w:val="es-MX"/>
              </w:rPr>
              <w:t>MAGISTRADO</w:t>
            </w:r>
          </w:p>
          <w:p w14:paraId="637AF363" w14:textId="77777777" w:rsidR="000B0E29" w:rsidRPr="000B0E29" w:rsidRDefault="000B0E29" w:rsidP="000B0E29">
            <w:pPr>
              <w:jc w:val="center"/>
              <w:rPr>
                <w:rFonts w:eastAsia="Calibri" w:cs="Arial"/>
                <w:b/>
                <w:sz w:val="24"/>
                <w:szCs w:val="24"/>
                <w:lang w:val="es-MX"/>
              </w:rPr>
            </w:pPr>
          </w:p>
          <w:p w14:paraId="7ED810F3" w14:textId="77777777" w:rsidR="000B0E29" w:rsidRPr="000B0E29" w:rsidRDefault="000B0E29" w:rsidP="000B0E29">
            <w:pPr>
              <w:jc w:val="center"/>
              <w:rPr>
                <w:rFonts w:eastAsia="Calibri" w:cs="Arial"/>
                <w:b/>
                <w:sz w:val="24"/>
                <w:szCs w:val="24"/>
                <w:lang w:val="es-MX"/>
              </w:rPr>
            </w:pPr>
          </w:p>
          <w:p w14:paraId="420F4160" w14:textId="77777777" w:rsidR="000B0E29" w:rsidRPr="000B0E29" w:rsidRDefault="000B0E29" w:rsidP="000B0E29">
            <w:pPr>
              <w:jc w:val="center"/>
              <w:rPr>
                <w:rFonts w:eastAsia="Calibri" w:cs="Arial"/>
                <w:b/>
                <w:sz w:val="24"/>
                <w:szCs w:val="24"/>
                <w:lang w:val="es-MX"/>
              </w:rPr>
            </w:pPr>
          </w:p>
          <w:p w14:paraId="5E4BC688" w14:textId="77777777" w:rsidR="000B0E29" w:rsidRPr="000B0E29" w:rsidRDefault="000B0E29" w:rsidP="000B0E29">
            <w:pPr>
              <w:jc w:val="center"/>
              <w:rPr>
                <w:rFonts w:eastAsia="Calibri" w:cs="Arial"/>
                <w:b/>
                <w:sz w:val="24"/>
                <w:szCs w:val="24"/>
                <w:lang w:val="es-MX"/>
              </w:rPr>
            </w:pPr>
          </w:p>
          <w:p w14:paraId="52A2FB05" w14:textId="77777777" w:rsidR="00B351D5" w:rsidRDefault="000B0E29" w:rsidP="000B0E29">
            <w:pPr>
              <w:jc w:val="center"/>
              <w:rPr>
                <w:rFonts w:eastAsia="Calibri" w:cs="Arial"/>
                <w:b/>
                <w:sz w:val="24"/>
                <w:szCs w:val="24"/>
                <w:lang w:val="es-MX"/>
              </w:rPr>
            </w:pPr>
            <w:r w:rsidRPr="000B0E29">
              <w:rPr>
                <w:rFonts w:eastAsia="Calibri" w:cs="Arial"/>
                <w:b/>
                <w:sz w:val="24"/>
                <w:szCs w:val="24"/>
                <w:lang w:val="es-MX"/>
              </w:rPr>
              <w:t xml:space="preserve"> REYES RODRÍGUEZ </w:t>
            </w:r>
          </w:p>
          <w:p w14:paraId="1C0C3443" w14:textId="04FF566B" w:rsidR="000B0E29" w:rsidRPr="000B0E29" w:rsidRDefault="000B0E29" w:rsidP="000B0E29">
            <w:pPr>
              <w:jc w:val="center"/>
              <w:rPr>
                <w:rFonts w:eastAsia="Calibri" w:cs="Arial"/>
                <w:b/>
                <w:sz w:val="24"/>
                <w:szCs w:val="24"/>
                <w:lang w:val="es-MX"/>
              </w:rPr>
            </w:pPr>
            <w:r w:rsidRPr="000B0E29">
              <w:rPr>
                <w:rFonts w:eastAsia="Calibri" w:cs="Arial"/>
                <w:b/>
                <w:sz w:val="24"/>
                <w:szCs w:val="24"/>
                <w:lang w:val="es-MX"/>
              </w:rPr>
              <w:t xml:space="preserve">MONDRAGÓN </w:t>
            </w:r>
          </w:p>
          <w:p w14:paraId="1B3DB48D" w14:textId="77777777" w:rsidR="000B0E29" w:rsidRPr="000B0E29" w:rsidRDefault="000B0E29" w:rsidP="000B0E29">
            <w:pPr>
              <w:jc w:val="center"/>
              <w:rPr>
                <w:rFonts w:eastAsia="Calibri" w:cs="Arial"/>
                <w:b/>
                <w:sz w:val="24"/>
                <w:szCs w:val="24"/>
                <w:lang w:val="es-MX"/>
              </w:rPr>
            </w:pPr>
          </w:p>
        </w:tc>
      </w:tr>
      <w:tr w:rsidR="000B0E29" w:rsidRPr="000B0E29" w14:paraId="514EF1EC" w14:textId="77777777" w:rsidTr="00D81379">
        <w:tc>
          <w:tcPr>
            <w:tcW w:w="3995" w:type="dxa"/>
            <w:shd w:val="clear" w:color="auto" w:fill="auto"/>
          </w:tcPr>
          <w:p w14:paraId="3A624FA3" w14:textId="77777777" w:rsidR="000B0E29" w:rsidRPr="000B0E29" w:rsidRDefault="000B0E29" w:rsidP="000B0E29">
            <w:pPr>
              <w:jc w:val="center"/>
              <w:rPr>
                <w:rFonts w:eastAsia="Calibri" w:cs="Arial"/>
                <w:b/>
                <w:sz w:val="24"/>
                <w:szCs w:val="24"/>
                <w:lang w:val="es-MX"/>
              </w:rPr>
            </w:pPr>
          </w:p>
          <w:p w14:paraId="6895FF5F" w14:textId="77777777" w:rsidR="000B0E29" w:rsidRPr="000B0E29" w:rsidRDefault="000B0E29" w:rsidP="000B0E29">
            <w:pPr>
              <w:jc w:val="center"/>
              <w:rPr>
                <w:rFonts w:eastAsia="Calibri" w:cs="Arial"/>
                <w:b/>
                <w:sz w:val="24"/>
                <w:szCs w:val="24"/>
                <w:lang w:val="es-MX"/>
              </w:rPr>
            </w:pPr>
          </w:p>
          <w:p w14:paraId="5D72D393" w14:textId="77777777" w:rsidR="000B0E29" w:rsidRPr="000B0E29" w:rsidRDefault="000B0E29" w:rsidP="000B0E29">
            <w:pPr>
              <w:jc w:val="center"/>
              <w:rPr>
                <w:rFonts w:eastAsia="Calibri" w:cs="Arial"/>
                <w:b/>
                <w:sz w:val="24"/>
                <w:szCs w:val="24"/>
                <w:lang w:val="es-MX"/>
              </w:rPr>
            </w:pPr>
            <w:r w:rsidRPr="000B0E29">
              <w:rPr>
                <w:rFonts w:eastAsia="Calibri" w:cs="Arial"/>
                <w:b/>
                <w:sz w:val="24"/>
                <w:szCs w:val="24"/>
                <w:lang w:val="es-MX"/>
              </w:rPr>
              <w:t>MAGISTRADA</w:t>
            </w:r>
          </w:p>
          <w:p w14:paraId="192B961B" w14:textId="77777777" w:rsidR="000B0E29" w:rsidRPr="000B0E29" w:rsidRDefault="000B0E29" w:rsidP="000B0E29">
            <w:pPr>
              <w:jc w:val="center"/>
              <w:rPr>
                <w:rFonts w:eastAsia="Calibri" w:cs="Arial"/>
                <w:sz w:val="24"/>
                <w:szCs w:val="24"/>
                <w:lang w:val="es-MX"/>
              </w:rPr>
            </w:pPr>
          </w:p>
          <w:p w14:paraId="382A4C45" w14:textId="77777777" w:rsidR="000B0E29" w:rsidRPr="000B0E29" w:rsidRDefault="000B0E29" w:rsidP="000B0E29">
            <w:pPr>
              <w:jc w:val="center"/>
              <w:rPr>
                <w:rFonts w:eastAsia="Calibri" w:cs="Arial"/>
                <w:sz w:val="24"/>
                <w:szCs w:val="24"/>
                <w:lang w:val="es-MX"/>
              </w:rPr>
            </w:pPr>
          </w:p>
          <w:p w14:paraId="49BCD153" w14:textId="77777777" w:rsidR="000B0E29" w:rsidRPr="000B0E29" w:rsidRDefault="000B0E29" w:rsidP="000B0E29">
            <w:pPr>
              <w:jc w:val="center"/>
              <w:rPr>
                <w:rFonts w:eastAsia="Calibri" w:cs="Arial"/>
                <w:sz w:val="24"/>
                <w:szCs w:val="24"/>
                <w:lang w:val="es-MX"/>
              </w:rPr>
            </w:pPr>
          </w:p>
          <w:p w14:paraId="6BB74A52" w14:textId="77777777" w:rsidR="000B0E29" w:rsidRPr="000B0E29" w:rsidRDefault="000B0E29" w:rsidP="000B0E29">
            <w:pPr>
              <w:jc w:val="center"/>
              <w:rPr>
                <w:rFonts w:eastAsia="Calibri" w:cs="Arial"/>
                <w:sz w:val="24"/>
                <w:szCs w:val="24"/>
                <w:lang w:val="es-MX"/>
              </w:rPr>
            </w:pPr>
          </w:p>
          <w:p w14:paraId="71AB1E94" w14:textId="77777777" w:rsidR="000B0E29" w:rsidRPr="000B0E29" w:rsidRDefault="000B0E29" w:rsidP="000B0E29">
            <w:pPr>
              <w:jc w:val="center"/>
              <w:rPr>
                <w:rFonts w:eastAsia="Calibri" w:cs="Arial"/>
                <w:b/>
                <w:sz w:val="24"/>
                <w:szCs w:val="24"/>
                <w:lang w:val="es-MX"/>
              </w:rPr>
            </w:pPr>
            <w:r w:rsidRPr="000B0E29">
              <w:rPr>
                <w:rFonts w:eastAsia="Calibri" w:cs="Arial"/>
                <w:b/>
                <w:sz w:val="24"/>
                <w:szCs w:val="24"/>
                <w:lang w:val="es-MX"/>
              </w:rPr>
              <w:t>MÓNICA ARALÍ SOTO FREGOSO</w:t>
            </w:r>
          </w:p>
          <w:p w14:paraId="4CC0F818" w14:textId="77777777" w:rsidR="000B0E29" w:rsidRPr="000B0E29" w:rsidRDefault="000B0E29" w:rsidP="000B0E29">
            <w:pPr>
              <w:jc w:val="center"/>
              <w:rPr>
                <w:rFonts w:eastAsia="Calibri" w:cs="Arial"/>
                <w:b/>
                <w:sz w:val="24"/>
                <w:szCs w:val="24"/>
                <w:lang w:val="es-MX"/>
              </w:rPr>
            </w:pPr>
          </w:p>
        </w:tc>
        <w:tc>
          <w:tcPr>
            <w:tcW w:w="4652" w:type="dxa"/>
            <w:shd w:val="clear" w:color="auto" w:fill="auto"/>
          </w:tcPr>
          <w:p w14:paraId="21FA92F4" w14:textId="77777777" w:rsidR="000B0E29" w:rsidRPr="000B0E29" w:rsidRDefault="000B0E29" w:rsidP="000B0E29">
            <w:pPr>
              <w:jc w:val="center"/>
              <w:rPr>
                <w:rFonts w:eastAsia="Calibri" w:cs="Arial"/>
                <w:b/>
                <w:sz w:val="24"/>
                <w:szCs w:val="24"/>
                <w:lang w:val="es-MX"/>
              </w:rPr>
            </w:pPr>
          </w:p>
          <w:p w14:paraId="24E45323" w14:textId="77777777" w:rsidR="000B0E29" w:rsidRPr="000B0E29" w:rsidRDefault="000B0E29" w:rsidP="000B0E29">
            <w:pPr>
              <w:jc w:val="center"/>
              <w:rPr>
                <w:rFonts w:eastAsia="Calibri" w:cs="Arial"/>
                <w:b/>
                <w:sz w:val="24"/>
                <w:szCs w:val="24"/>
                <w:lang w:val="es-MX"/>
              </w:rPr>
            </w:pPr>
          </w:p>
          <w:p w14:paraId="66563DE7" w14:textId="77777777" w:rsidR="000B0E29" w:rsidRPr="000B0E29" w:rsidRDefault="000B0E29" w:rsidP="000B0E29">
            <w:pPr>
              <w:jc w:val="center"/>
              <w:rPr>
                <w:rFonts w:eastAsia="Calibri" w:cs="Arial"/>
                <w:b/>
                <w:sz w:val="24"/>
                <w:szCs w:val="24"/>
                <w:lang w:val="es-MX"/>
              </w:rPr>
            </w:pPr>
            <w:r w:rsidRPr="000B0E29">
              <w:rPr>
                <w:rFonts w:eastAsia="Calibri" w:cs="Arial"/>
                <w:b/>
                <w:sz w:val="24"/>
                <w:szCs w:val="24"/>
                <w:lang w:val="es-MX"/>
              </w:rPr>
              <w:t>MAGISTRADO</w:t>
            </w:r>
          </w:p>
          <w:p w14:paraId="1591BF1B" w14:textId="77777777" w:rsidR="000B0E29" w:rsidRPr="000B0E29" w:rsidRDefault="000B0E29" w:rsidP="000B0E29">
            <w:pPr>
              <w:jc w:val="center"/>
              <w:rPr>
                <w:rFonts w:eastAsia="Calibri" w:cs="Arial"/>
                <w:b/>
                <w:sz w:val="24"/>
                <w:szCs w:val="24"/>
                <w:lang w:val="es-MX"/>
              </w:rPr>
            </w:pPr>
          </w:p>
          <w:p w14:paraId="135D2FC6" w14:textId="77777777" w:rsidR="000B0E29" w:rsidRPr="000B0E29" w:rsidRDefault="000B0E29" w:rsidP="000B0E29">
            <w:pPr>
              <w:jc w:val="center"/>
              <w:rPr>
                <w:rFonts w:eastAsia="Calibri" w:cs="Arial"/>
                <w:b/>
                <w:sz w:val="24"/>
                <w:szCs w:val="24"/>
                <w:lang w:val="es-MX"/>
              </w:rPr>
            </w:pPr>
          </w:p>
          <w:p w14:paraId="78FE84E9" w14:textId="77777777" w:rsidR="000B0E29" w:rsidRPr="000B0E29" w:rsidRDefault="000B0E29" w:rsidP="000B0E29">
            <w:pPr>
              <w:jc w:val="center"/>
              <w:rPr>
                <w:rFonts w:eastAsia="Calibri" w:cs="Arial"/>
                <w:b/>
                <w:sz w:val="24"/>
                <w:szCs w:val="24"/>
                <w:lang w:val="es-MX"/>
              </w:rPr>
            </w:pPr>
          </w:p>
          <w:p w14:paraId="573DD182" w14:textId="77777777" w:rsidR="000B0E29" w:rsidRPr="000B0E29" w:rsidRDefault="000B0E29" w:rsidP="000B0E29">
            <w:pPr>
              <w:jc w:val="center"/>
              <w:rPr>
                <w:rFonts w:eastAsia="Calibri" w:cs="Arial"/>
                <w:b/>
                <w:sz w:val="24"/>
                <w:szCs w:val="24"/>
                <w:lang w:val="es-MX"/>
              </w:rPr>
            </w:pPr>
          </w:p>
          <w:p w14:paraId="799B5398" w14:textId="77777777" w:rsidR="000B0E29" w:rsidRPr="000B0E29" w:rsidRDefault="000B0E29" w:rsidP="000B0E29">
            <w:pPr>
              <w:jc w:val="center"/>
              <w:rPr>
                <w:rFonts w:eastAsia="Calibri" w:cs="Arial"/>
                <w:b/>
                <w:sz w:val="24"/>
                <w:szCs w:val="24"/>
                <w:lang w:val="es-MX"/>
              </w:rPr>
            </w:pPr>
            <w:r w:rsidRPr="000B0E29">
              <w:rPr>
                <w:rFonts w:eastAsia="Calibri" w:cs="Arial"/>
                <w:b/>
                <w:sz w:val="24"/>
                <w:szCs w:val="24"/>
                <w:lang w:val="es-MX"/>
              </w:rPr>
              <w:t xml:space="preserve">JOSÉ LUIS VARGAS </w:t>
            </w:r>
          </w:p>
          <w:p w14:paraId="56E2F996" w14:textId="77777777" w:rsidR="000B0E29" w:rsidRPr="000B0E29" w:rsidRDefault="000B0E29" w:rsidP="000B0E29">
            <w:pPr>
              <w:jc w:val="center"/>
              <w:rPr>
                <w:rFonts w:eastAsia="Calibri" w:cs="Arial"/>
                <w:b/>
                <w:sz w:val="24"/>
                <w:szCs w:val="24"/>
                <w:lang w:val="es-MX"/>
              </w:rPr>
            </w:pPr>
            <w:r w:rsidRPr="000B0E29">
              <w:rPr>
                <w:rFonts w:eastAsia="Calibri" w:cs="Arial"/>
                <w:b/>
                <w:sz w:val="24"/>
                <w:szCs w:val="24"/>
                <w:lang w:val="es-MX"/>
              </w:rPr>
              <w:t xml:space="preserve">VALDEZ </w:t>
            </w:r>
          </w:p>
          <w:p w14:paraId="5C8DC3A3" w14:textId="77777777" w:rsidR="000B0E29" w:rsidRPr="000B0E29" w:rsidRDefault="000B0E29" w:rsidP="000B0E29">
            <w:pPr>
              <w:jc w:val="center"/>
              <w:rPr>
                <w:rFonts w:eastAsia="Calibri" w:cs="Arial"/>
                <w:b/>
                <w:sz w:val="24"/>
                <w:szCs w:val="24"/>
                <w:lang w:val="es-MX"/>
              </w:rPr>
            </w:pPr>
          </w:p>
          <w:p w14:paraId="45971D61" w14:textId="77777777" w:rsidR="000B0E29" w:rsidRPr="000B0E29" w:rsidRDefault="000B0E29" w:rsidP="000B0E29">
            <w:pPr>
              <w:jc w:val="center"/>
              <w:rPr>
                <w:rFonts w:eastAsia="Calibri" w:cs="Arial"/>
                <w:b/>
                <w:sz w:val="24"/>
                <w:szCs w:val="24"/>
                <w:lang w:val="es-MX"/>
              </w:rPr>
            </w:pPr>
          </w:p>
        </w:tc>
      </w:tr>
      <w:tr w:rsidR="000B0E29" w:rsidRPr="000B0E29" w14:paraId="7D0A670C" w14:textId="77777777" w:rsidTr="00D81379">
        <w:tc>
          <w:tcPr>
            <w:tcW w:w="8647" w:type="dxa"/>
            <w:gridSpan w:val="2"/>
            <w:shd w:val="clear" w:color="auto" w:fill="auto"/>
          </w:tcPr>
          <w:p w14:paraId="5CA3C2D9" w14:textId="77777777" w:rsidR="000B0E29" w:rsidRPr="000B0E29" w:rsidRDefault="000B0E29" w:rsidP="000B0E29">
            <w:pPr>
              <w:jc w:val="center"/>
              <w:rPr>
                <w:rFonts w:eastAsia="Calibri" w:cs="Arial"/>
                <w:b/>
                <w:sz w:val="24"/>
                <w:szCs w:val="24"/>
                <w:lang w:val="es-MX"/>
              </w:rPr>
            </w:pPr>
          </w:p>
          <w:p w14:paraId="1176F00D" w14:textId="77777777" w:rsidR="000B0E29" w:rsidRPr="000B0E29" w:rsidRDefault="000B0E29" w:rsidP="000B0E29">
            <w:pPr>
              <w:jc w:val="center"/>
              <w:rPr>
                <w:rFonts w:eastAsia="Calibri" w:cs="Arial"/>
                <w:sz w:val="24"/>
                <w:szCs w:val="24"/>
                <w:lang w:val="es-MX"/>
              </w:rPr>
            </w:pPr>
            <w:r w:rsidRPr="000B0E29">
              <w:rPr>
                <w:rFonts w:eastAsia="Calibri" w:cs="Arial"/>
                <w:b/>
                <w:sz w:val="24"/>
                <w:szCs w:val="24"/>
                <w:lang w:val="es-MX"/>
              </w:rPr>
              <w:t>SECRETARIO GENERAL DE ACUERDOS</w:t>
            </w:r>
          </w:p>
          <w:p w14:paraId="1AE3E7CF" w14:textId="77777777" w:rsidR="000B0E29" w:rsidRPr="000B0E29" w:rsidRDefault="000B0E29" w:rsidP="000B0E29">
            <w:pPr>
              <w:rPr>
                <w:rFonts w:eastAsia="Calibri" w:cs="Arial"/>
                <w:sz w:val="24"/>
                <w:szCs w:val="24"/>
                <w:lang w:val="es-MX"/>
              </w:rPr>
            </w:pPr>
          </w:p>
          <w:p w14:paraId="3440B5CF" w14:textId="392DF58C" w:rsidR="000B0E29" w:rsidRDefault="000B0E29" w:rsidP="000B0E29">
            <w:pPr>
              <w:rPr>
                <w:rFonts w:eastAsia="Calibri" w:cs="Arial"/>
                <w:sz w:val="24"/>
                <w:szCs w:val="24"/>
                <w:lang w:val="es-MX"/>
              </w:rPr>
            </w:pPr>
          </w:p>
          <w:p w14:paraId="3331BBA0" w14:textId="77777777" w:rsidR="000B0E29" w:rsidRPr="000B0E29" w:rsidRDefault="000B0E29" w:rsidP="000B0E29">
            <w:pPr>
              <w:rPr>
                <w:rFonts w:eastAsia="Calibri" w:cs="Arial"/>
                <w:sz w:val="24"/>
                <w:szCs w:val="24"/>
                <w:lang w:val="es-MX"/>
              </w:rPr>
            </w:pPr>
          </w:p>
          <w:p w14:paraId="318B9639" w14:textId="77777777" w:rsidR="000B0E29" w:rsidRPr="000B0E29" w:rsidRDefault="000B0E29" w:rsidP="000B0E29">
            <w:pPr>
              <w:rPr>
                <w:rFonts w:eastAsia="Calibri" w:cs="Arial"/>
                <w:sz w:val="24"/>
                <w:szCs w:val="24"/>
                <w:lang w:val="es-MX"/>
              </w:rPr>
            </w:pPr>
          </w:p>
          <w:p w14:paraId="530EE23F" w14:textId="77777777" w:rsidR="000B0E29" w:rsidRPr="000B0E29" w:rsidRDefault="000B0E29" w:rsidP="000B0E29">
            <w:pPr>
              <w:jc w:val="center"/>
              <w:rPr>
                <w:rFonts w:eastAsia="Calibri" w:cs="Arial"/>
                <w:b/>
                <w:sz w:val="24"/>
                <w:szCs w:val="24"/>
                <w:lang w:val="es-MX"/>
              </w:rPr>
            </w:pPr>
            <w:r w:rsidRPr="000B0E29">
              <w:rPr>
                <w:rFonts w:eastAsia="Calibri" w:cs="Arial"/>
                <w:b/>
                <w:sz w:val="24"/>
                <w:szCs w:val="24"/>
                <w:lang w:val="es-MX"/>
              </w:rPr>
              <w:t>ROLANDO VILLAFUERTE CASTELLANOS</w:t>
            </w:r>
          </w:p>
        </w:tc>
      </w:tr>
    </w:tbl>
    <w:p w14:paraId="117D003E" w14:textId="77777777" w:rsidR="000B0E29" w:rsidRPr="00532254" w:rsidRDefault="000B0E29" w:rsidP="00532254">
      <w:pPr>
        <w:spacing w:before="240" w:after="240" w:line="336" w:lineRule="auto"/>
        <w:jc w:val="both"/>
        <w:rPr>
          <w:rFonts w:cs="Arial"/>
          <w:sz w:val="26"/>
          <w:szCs w:val="26"/>
        </w:rPr>
      </w:pPr>
    </w:p>
    <w:sectPr w:rsidR="000B0E29" w:rsidRPr="00532254" w:rsidSect="006B7D57">
      <w:headerReference w:type="even" r:id="rId11"/>
      <w:headerReference w:type="default" r:id="rId12"/>
      <w:footerReference w:type="even" r:id="rId13"/>
      <w:footerReference w:type="default" r:id="rId14"/>
      <w:footerReference w:type="first" r:id="rId15"/>
      <w:type w:val="continuous"/>
      <w:pgSz w:w="12240" w:h="18720" w:code="14"/>
      <w:pgMar w:top="3119" w:right="1418" w:bottom="1418" w:left="2835" w:header="1559" w:footer="12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A9069" w14:textId="77777777" w:rsidR="00E849C9" w:rsidRDefault="00E849C9" w:rsidP="00787B9B">
      <w:r>
        <w:separator/>
      </w:r>
    </w:p>
  </w:endnote>
  <w:endnote w:type="continuationSeparator" w:id="0">
    <w:p w14:paraId="15B53B6A" w14:textId="77777777" w:rsidR="00E849C9" w:rsidRDefault="00E849C9" w:rsidP="0078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316222"/>
      <w:docPartObj>
        <w:docPartGallery w:val="Page Numbers (Bottom of Page)"/>
        <w:docPartUnique/>
      </w:docPartObj>
    </w:sdtPr>
    <w:sdtEndPr/>
    <w:sdtContent>
      <w:p w14:paraId="67D51C31" w14:textId="77777777" w:rsidR="0052098C" w:rsidRDefault="0052098C">
        <w:pPr>
          <w:pStyle w:val="Piedepgina"/>
          <w:jc w:val="center"/>
        </w:pPr>
        <w:r w:rsidRPr="00220E5E">
          <w:rPr>
            <w:b/>
            <w:sz w:val="24"/>
            <w:szCs w:val="24"/>
          </w:rPr>
          <w:fldChar w:fldCharType="begin"/>
        </w:r>
        <w:r w:rsidRPr="00220E5E">
          <w:rPr>
            <w:b/>
            <w:sz w:val="24"/>
            <w:szCs w:val="24"/>
          </w:rPr>
          <w:instrText>PAGE   \* MERGEFORMAT</w:instrText>
        </w:r>
        <w:r w:rsidRPr="00220E5E">
          <w:rPr>
            <w:b/>
            <w:sz w:val="24"/>
            <w:szCs w:val="24"/>
          </w:rPr>
          <w:fldChar w:fldCharType="separate"/>
        </w:r>
        <w:r>
          <w:rPr>
            <w:b/>
            <w:noProof/>
            <w:sz w:val="24"/>
            <w:szCs w:val="24"/>
          </w:rPr>
          <w:t>10</w:t>
        </w:r>
        <w:r w:rsidRPr="00220E5E">
          <w:rPr>
            <w:b/>
            <w:sz w:val="24"/>
            <w:szCs w:val="24"/>
          </w:rPr>
          <w:fldChar w:fldCharType="end"/>
        </w:r>
      </w:p>
    </w:sdtContent>
  </w:sdt>
  <w:p w14:paraId="75A770BE" w14:textId="77777777" w:rsidR="0052098C" w:rsidRDefault="0052098C">
    <w:pPr>
      <w:pStyle w:val="Piedepgina"/>
    </w:pPr>
  </w:p>
  <w:p w14:paraId="190CCDC7" w14:textId="77777777" w:rsidR="0034104D" w:rsidRDefault="0034104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EA0D6" w14:textId="77777777" w:rsidR="0052098C" w:rsidRDefault="0052098C">
    <w:pPr>
      <w:pStyle w:val="Piedepgina"/>
      <w:jc w:val="center"/>
    </w:pPr>
  </w:p>
  <w:p w14:paraId="0ACCF362" w14:textId="77777777" w:rsidR="0052098C" w:rsidRPr="006E5D0B" w:rsidRDefault="00E849C9">
    <w:pPr>
      <w:pStyle w:val="Piedepgina"/>
      <w:jc w:val="center"/>
      <w:rPr>
        <w:b/>
        <w:color w:val="000000" w:themeColor="text1"/>
        <w:sz w:val="24"/>
        <w:szCs w:val="24"/>
      </w:rPr>
    </w:pPr>
    <w:sdt>
      <w:sdtPr>
        <w:id w:val="1290777828"/>
        <w:docPartObj>
          <w:docPartGallery w:val="Page Numbers (Bottom of Page)"/>
          <w:docPartUnique/>
        </w:docPartObj>
      </w:sdtPr>
      <w:sdtEndPr>
        <w:rPr>
          <w:b/>
          <w:color w:val="000000" w:themeColor="text1"/>
          <w:sz w:val="24"/>
          <w:szCs w:val="24"/>
        </w:rPr>
      </w:sdtEndPr>
      <w:sdtContent>
        <w:r w:rsidR="0052098C" w:rsidRPr="00BF51D9">
          <w:rPr>
            <w:b/>
            <w:sz w:val="24"/>
            <w:szCs w:val="24"/>
          </w:rPr>
          <w:fldChar w:fldCharType="begin"/>
        </w:r>
        <w:r w:rsidR="0052098C" w:rsidRPr="00BF51D9">
          <w:rPr>
            <w:b/>
            <w:sz w:val="24"/>
            <w:szCs w:val="24"/>
          </w:rPr>
          <w:instrText>PAGE   \* MERGEFORMAT</w:instrText>
        </w:r>
        <w:r w:rsidR="0052098C" w:rsidRPr="00BF51D9">
          <w:rPr>
            <w:b/>
            <w:sz w:val="24"/>
            <w:szCs w:val="24"/>
          </w:rPr>
          <w:fldChar w:fldCharType="separate"/>
        </w:r>
        <w:r w:rsidR="0052098C" w:rsidRPr="00BF51D9">
          <w:rPr>
            <w:b/>
            <w:noProof/>
            <w:sz w:val="24"/>
            <w:szCs w:val="24"/>
          </w:rPr>
          <w:t>9</w:t>
        </w:r>
        <w:r w:rsidR="0052098C" w:rsidRPr="00BF51D9">
          <w:rPr>
            <w:b/>
            <w:sz w:val="24"/>
            <w:szCs w:val="24"/>
          </w:rPr>
          <w:fldChar w:fldCharType="end"/>
        </w:r>
      </w:sdtContent>
    </w:sdt>
  </w:p>
  <w:p w14:paraId="73A1AE92" w14:textId="77777777" w:rsidR="0052098C" w:rsidRPr="0072750B" w:rsidRDefault="0052098C" w:rsidP="00766CDB">
    <w:pPr>
      <w:pStyle w:val="Piedepgina"/>
      <w:jc w:val="center"/>
      <w:rPr>
        <w:rFonts w:cs="Arial"/>
        <w:b/>
      </w:rPr>
    </w:pPr>
  </w:p>
  <w:p w14:paraId="3D9E03C1" w14:textId="77777777" w:rsidR="0034104D" w:rsidRDefault="0034104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C0AC2B" w14:textId="77777777" w:rsidR="0052098C" w:rsidRPr="00222671" w:rsidRDefault="0052098C" w:rsidP="007A3A1E">
    <w:pPr>
      <w:pStyle w:val="Piedepgina"/>
      <w:tabs>
        <w:tab w:val="clear" w:pos="4252"/>
        <w:tab w:val="clear" w:pos="8504"/>
      </w:tabs>
      <w:jc w:val="right"/>
      <w:rPr>
        <w:rFonts w:cs="Arial"/>
        <w:b/>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D45E06" w14:textId="77777777" w:rsidR="00E849C9" w:rsidRDefault="00E849C9" w:rsidP="00787B9B">
      <w:r>
        <w:separator/>
      </w:r>
    </w:p>
  </w:footnote>
  <w:footnote w:type="continuationSeparator" w:id="0">
    <w:p w14:paraId="6C0EA459" w14:textId="77777777" w:rsidR="00E849C9" w:rsidRDefault="00E849C9" w:rsidP="00787B9B">
      <w:r>
        <w:continuationSeparator/>
      </w:r>
    </w:p>
  </w:footnote>
  <w:footnote w:id="1">
    <w:p w14:paraId="738CD8DF" w14:textId="5914B062" w:rsidR="00DC6042" w:rsidRPr="00915AA9" w:rsidRDefault="00DC6042" w:rsidP="00732483">
      <w:pPr>
        <w:pStyle w:val="Textonotapie"/>
        <w:jc w:val="both"/>
        <w:rPr>
          <w:sz w:val="18"/>
          <w:szCs w:val="18"/>
          <w:lang w:val="es-MX"/>
        </w:rPr>
      </w:pPr>
      <w:r w:rsidRPr="00915AA9">
        <w:rPr>
          <w:rStyle w:val="Refdenotaalpie"/>
          <w:sz w:val="18"/>
          <w:szCs w:val="18"/>
        </w:rPr>
        <w:footnoteRef/>
      </w:r>
      <w:r w:rsidRPr="00915AA9">
        <w:rPr>
          <w:sz w:val="18"/>
          <w:szCs w:val="18"/>
        </w:rPr>
        <w:t xml:space="preserve"> </w:t>
      </w:r>
      <w:r w:rsidRPr="00915AA9">
        <w:rPr>
          <w:sz w:val="18"/>
          <w:szCs w:val="18"/>
          <w:lang w:val="es-MX"/>
        </w:rPr>
        <w:t xml:space="preserve">En lo </w:t>
      </w:r>
      <w:r w:rsidR="004A2B60" w:rsidRPr="00915AA9">
        <w:rPr>
          <w:sz w:val="18"/>
          <w:szCs w:val="18"/>
          <w:lang w:val="es-MX"/>
        </w:rPr>
        <w:t>subsecuente,</w:t>
      </w:r>
      <w:r w:rsidRPr="00915AA9">
        <w:rPr>
          <w:sz w:val="18"/>
          <w:szCs w:val="18"/>
          <w:lang w:val="es-MX"/>
        </w:rPr>
        <w:t xml:space="preserve"> juicio </w:t>
      </w:r>
      <w:r w:rsidR="00EA20F7">
        <w:rPr>
          <w:sz w:val="18"/>
          <w:szCs w:val="18"/>
          <w:lang w:val="es-MX"/>
        </w:rPr>
        <w:t>ciudadano</w:t>
      </w:r>
      <w:r w:rsidRPr="00915AA9">
        <w:rPr>
          <w:sz w:val="18"/>
          <w:szCs w:val="18"/>
          <w:lang w:val="es-MX"/>
        </w:rPr>
        <w:t>.</w:t>
      </w:r>
    </w:p>
  </w:footnote>
  <w:footnote w:id="2">
    <w:p w14:paraId="26A540D6" w14:textId="0A5E0157" w:rsidR="00896207" w:rsidRPr="00896207" w:rsidRDefault="00896207">
      <w:pPr>
        <w:pStyle w:val="Textonotapie"/>
        <w:rPr>
          <w:sz w:val="18"/>
          <w:szCs w:val="18"/>
          <w:lang w:val="es-MX"/>
        </w:rPr>
      </w:pPr>
      <w:r w:rsidRPr="00896207">
        <w:rPr>
          <w:rStyle w:val="Refdenotaalpie"/>
          <w:sz w:val="18"/>
          <w:szCs w:val="18"/>
        </w:rPr>
        <w:footnoteRef/>
      </w:r>
      <w:r w:rsidRPr="00896207">
        <w:rPr>
          <w:sz w:val="18"/>
          <w:szCs w:val="18"/>
        </w:rPr>
        <w:t xml:space="preserve"> </w:t>
      </w:r>
      <w:r w:rsidRPr="00896207">
        <w:rPr>
          <w:sz w:val="18"/>
          <w:szCs w:val="18"/>
          <w:lang w:val="es-MX"/>
        </w:rPr>
        <w:t>En lo sucesivo Tribunal local.</w:t>
      </w:r>
    </w:p>
  </w:footnote>
  <w:footnote w:id="3">
    <w:p w14:paraId="373B33FD" w14:textId="62E2A136" w:rsidR="00A76014" w:rsidRPr="00915AA9" w:rsidRDefault="00A76014" w:rsidP="00732483">
      <w:pPr>
        <w:pStyle w:val="Textonotapie"/>
        <w:jc w:val="both"/>
        <w:rPr>
          <w:sz w:val="18"/>
          <w:szCs w:val="18"/>
          <w:lang w:val="es-MX"/>
        </w:rPr>
      </w:pPr>
      <w:r w:rsidRPr="00915AA9">
        <w:rPr>
          <w:rStyle w:val="Refdenotaalpie"/>
          <w:sz w:val="18"/>
          <w:szCs w:val="18"/>
        </w:rPr>
        <w:footnoteRef/>
      </w:r>
      <w:r w:rsidRPr="00915AA9">
        <w:rPr>
          <w:sz w:val="18"/>
          <w:szCs w:val="18"/>
        </w:rPr>
        <w:t xml:space="preserve"> </w:t>
      </w:r>
      <w:r w:rsidRPr="00915AA9">
        <w:rPr>
          <w:rFonts w:cs="Arial"/>
          <w:sz w:val="18"/>
          <w:szCs w:val="18"/>
          <w:lang w:val="es-MX"/>
        </w:rPr>
        <w:t xml:space="preserve">En adelante todas las fechas se referirán a dos mil </w:t>
      </w:r>
      <w:r w:rsidR="00530FE1">
        <w:rPr>
          <w:rFonts w:cs="Arial"/>
          <w:sz w:val="18"/>
          <w:szCs w:val="18"/>
          <w:lang w:val="es-MX"/>
        </w:rPr>
        <w:t>veinte</w:t>
      </w:r>
      <w:r w:rsidRPr="00915AA9">
        <w:rPr>
          <w:rFonts w:cs="Arial"/>
          <w:sz w:val="18"/>
          <w:szCs w:val="18"/>
          <w:lang w:val="es-MX"/>
        </w:rPr>
        <w:t>, salvo mención en contrario.</w:t>
      </w:r>
    </w:p>
  </w:footnote>
  <w:footnote w:id="4">
    <w:p w14:paraId="641CC7B2" w14:textId="46A34F55" w:rsidR="00D2478C" w:rsidRPr="00915AA9" w:rsidRDefault="00D2478C" w:rsidP="00D2478C">
      <w:pPr>
        <w:pStyle w:val="Textonotapie"/>
        <w:rPr>
          <w:rFonts w:cs="Arial"/>
          <w:sz w:val="18"/>
          <w:szCs w:val="18"/>
          <w:lang w:val="es-MX"/>
        </w:rPr>
      </w:pPr>
      <w:r w:rsidRPr="00915AA9">
        <w:rPr>
          <w:rStyle w:val="Refdenotaalpie"/>
          <w:rFonts w:cs="Arial"/>
          <w:sz w:val="18"/>
          <w:szCs w:val="18"/>
        </w:rPr>
        <w:footnoteRef/>
      </w:r>
      <w:r w:rsidRPr="00915AA9">
        <w:rPr>
          <w:rFonts w:cs="Arial"/>
          <w:sz w:val="18"/>
          <w:szCs w:val="18"/>
        </w:rPr>
        <w:t xml:space="preserve"> </w:t>
      </w:r>
      <w:r w:rsidRPr="00915AA9">
        <w:rPr>
          <w:rFonts w:cs="Arial"/>
          <w:sz w:val="18"/>
          <w:szCs w:val="18"/>
          <w:lang w:val="es-MX"/>
        </w:rPr>
        <w:t xml:space="preserve">En adelante Sala </w:t>
      </w:r>
      <w:r w:rsidR="00137C60" w:rsidRPr="00915AA9">
        <w:rPr>
          <w:rFonts w:cs="Arial"/>
          <w:sz w:val="18"/>
          <w:szCs w:val="18"/>
          <w:lang w:val="es-MX"/>
        </w:rPr>
        <w:t>Ciudad de México</w:t>
      </w:r>
      <w:r w:rsidRPr="00915AA9">
        <w:rPr>
          <w:rFonts w:cs="Arial"/>
          <w:sz w:val="18"/>
          <w:szCs w:val="18"/>
          <w:lang w:val="es-MX"/>
        </w:rPr>
        <w:t xml:space="preserve"> o Sala Regional.</w:t>
      </w:r>
    </w:p>
  </w:footnote>
  <w:footnote w:id="5">
    <w:p w14:paraId="28FD3D0C" w14:textId="5AF64F94" w:rsidR="00D73372" w:rsidRPr="00915AA9" w:rsidRDefault="00D73372">
      <w:pPr>
        <w:pStyle w:val="Textonotapie"/>
        <w:rPr>
          <w:sz w:val="18"/>
          <w:szCs w:val="18"/>
          <w:lang w:val="es-MX"/>
        </w:rPr>
      </w:pPr>
      <w:r w:rsidRPr="00915AA9">
        <w:rPr>
          <w:rStyle w:val="Refdenotaalpie"/>
          <w:sz w:val="18"/>
          <w:szCs w:val="18"/>
        </w:rPr>
        <w:footnoteRef/>
      </w:r>
      <w:r w:rsidRPr="00915AA9">
        <w:rPr>
          <w:sz w:val="18"/>
          <w:szCs w:val="18"/>
        </w:rPr>
        <w:t xml:space="preserve"> </w:t>
      </w:r>
      <w:r w:rsidRPr="00915AA9">
        <w:rPr>
          <w:sz w:val="18"/>
          <w:szCs w:val="18"/>
          <w:lang w:val="es-MX"/>
        </w:rPr>
        <w:t xml:space="preserve">La información </w:t>
      </w:r>
      <w:r w:rsidR="000749D9" w:rsidRPr="00915AA9">
        <w:rPr>
          <w:sz w:val="18"/>
          <w:szCs w:val="18"/>
          <w:lang w:val="es-MX"/>
        </w:rPr>
        <w:t>se obtuvo</w:t>
      </w:r>
      <w:r w:rsidRPr="00915AA9">
        <w:rPr>
          <w:sz w:val="18"/>
          <w:szCs w:val="18"/>
          <w:lang w:val="es-MX"/>
        </w:rPr>
        <w:t xml:space="preserve"> de la</w:t>
      </w:r>
      <w:r w:rsidR="00DB3927" w:rsidRPr="00915AA9">
        <w:rPr>
          <w:sz w:val="18"/>
          <w:szCs w:val="18"/>
          <w:lang w:val="es-MX"/>
        </w:rPr>
        <w:t>s</w:t>
      </w:r>
      <w:r w:rsidRPr="00915AA9">
        <w:rPr>
          <w:sz w:val="18"/>
          <w:szCs w:val="18"/>
          <w:lang w:val="es-MX"/>
        </w:rPr>
        <w:t xml:space="preserve"> sentencia</w:t>
      </w:r>
      <w:r w:rsidR="00DB3927" w:rsidRPr="00915AA9">
        <w:rPr>
          <w:sz w:val="18"/>
          <w:szCs w:val="18"/>
          <w:lang w:val="es-MX"/>
        </w:rPr>
        <w:t>s SCM-JDC-</w:t>
      </w:r>
      <w:r w:rsidR="006C188A" w:rsidRPr="00915AA9">
        <w:rPr>
          <w:sz w:val="18"/>
          <w:szCs w:val="18"/>
          <w:lang w:val="es-MX"/>
        </w:rPr>
        <w:t>26/2020</w:t>
      </w:r>
      <w:r w:rsidR="00251429" w:rsidRPr="00915AA9">
        <w:rPr>
          <w:sz w:val="18"/>
          <w:szCs w:val="18"/>
          <w:lang w:val="es-MX"/>
        </w:rPr>
        <w:t xml:space="preserve"> y</w:t>
      </w:r>
      <w:r w:rsidRPr="00915AA9">
        <w:rPr>
          <w:sz w:val="18"/>
          <w:szCs w:val="18"/>
          <w:lang w:val="es-MX"/>
        </w:rPr>
        <w:t xml:space="preserve"> SCM-JDC-38/2020 emitida</w:t>
      </w:r>
      <w:r w:rsidR="00251429" w:rsidRPr="00915AA9">
        <w:rPr>
          <w:sz w:val="18"/>
          <w:szCs w:val="18"/>
          <w:lang w:val="es-MX"/>
        </w:rPr>
        <w:t>s</w:t>
      </w:r>
      <w:r w:rsidRPr="00915AA9">
        <w:rPr>
          <w:sz w:val="18"/>
          <w:szCs w:val="18"/>
          <w:lang w:val="es-MX"/>
        </w:rPr>
        <w:t xml:space="preserve"> por la Sala Regional Ciudad de México.</w:t>
      </w:r>
    </w:p>
  </w:footnote>
  <w:footnote w:id="6">
    <w:p w14:paraId="02790895" w14:textId="640F553F" w:rsidR="00676A00" w:rsidRPr="00676A00" w:rsidRDefault="00676A00">
      <w:pPr>
        <w:pStyle w:val="Textonotapie"/>
        <w:rPr>
          <w:sz w:val="16"/>
          <w:szCs w:val="16"/>
          <w:lang w:val="es-MX"/>
        </w:rPr>
      </w:pPr>
      <w:r w:rsidRPr="00915AA9">
        <w:rPr>
          <w:rStyle w:val="Refdenotaalpie"/>
          <w:sz w:val="18"/>
          <w:szCs w:val="18"/>
        </w:rPr>
        <w:footnoteRef/>
      </w:r>
      <w:r w:rsidRPr="00915AA9">
        <w:rPr>
          <w:sz w:val="18"/>
          <w:szCs w:val="18"/>
        </w:rPr>
        <w:t xml:space="preserve"> </w:t>
      </w:r>
      <w:r w:rsidRPr="00915AA9">
        <w:rPr>
          <w:sz w:val="18"/>
          <w:szCs w:val="18"/>
          <w:lang w:val="es-MX"/>
        </w:rPr>
        <w:t>En adelante Ayuntamiento.</w:t>
      </w:r>
    </w:p>
  </w:footnote>
  <w:footnote w:id="7">
    <w:p w14:paraId="06E357F6" w14:textId="61CF6D90" w:rsidR="00926B56" w:rsidRPr="00915AA9" w:rsidRDefault="00926B56">
      <w:pPr>
        <w:pStyle w:val="Textonotapie"/>
        <w:rPr>
          <w:sz w:val="18"/>
          <w:szCs w:val="18"/>
          <w:lang w:val="es-MX"/>
        </w:rPr>
      </w:pPr>
      <w:r w:rsidRPr="00915AA9">
        <w:rPr>
          <w:rStyle w:val="Refdenotaalpie"/>
          <w:sz w:val="18"/>
          <w:szCs w:val="18"/>
        </w:rPr>
        <w:footnoteRef/>
      </w:r>
      <w:r w:rsidRPr="00915AA9">
        <w:rPr>
          <w:sz w:val="18"/>
          <w:szCs w:val="18"/>
        </w:rPr>
        <w:t xml:space="preserve"> </w:t>
      </w:r>
      <w:r w:rsidRPr="00915AA9">
        <w:rPr>
          <w:sz w:val="18"/>
          <w:szCs w:val="18"/>
          <w:lang w:val="es-MX"/>
        </w:rPr>
        <w:t xml:space="preserve">En lo sucesivo Comisión. </w:t>
      </w:r>
    </w:p>
  </w:footnote>
  <w:footnote w:id="8">
    <w:p w14:paraId="6A404174" w14:textId="77777777" w:rsidR="000D14D6" w:rsidRPr="00C23826" w:rsidRDefault="000D14D6" w:rsidP="000D14D6">
      <w:pPr>
        <w:pStyle w:val="Textonotapie"/>
        <w:jc w:val="both"/>
        <w:rPr>
          <w:rFonts w:cs="Arial"/>
          <w:sz w:val="18"/>
          <w:szCs w:val="18"/>
          <w:lang w:val="es-MX"/>
        </w:rPr>
      </w:pPr>
      <w:r w:rsidRPr="00C23826">
        <w:rPr>
          <w:rStyle w:val="Refdenotaalpie"/>
          <w:rFonts w:cs="Arial"/>
          <w:sz w:val="18"/>
          <w:szCs w:val="18"/>
        </w:rPr>
        <w:footnoteRef/>
      </w:r>
      <w:r w:rsidRPr="00C23826">
        <w:rPr>
          <w:rFonts w:cs="Arial"/>
          <w:sz w:val="18"/>
          <w:szCs w:val="18"/>
        </w:rPr>
        <w:t xml:space="preserve"> Jurisprudencia 9/2010, de rubro: “COMPETENCIA. CORRESPONDE A LA SALA SUPERIOR CONOCER DE LAS IMPUGNACIONES DE ACTOS DE LAS AUTORIDADES ADMINISTRATIVAS ELECTORALES ESTATALES, RELATIVOS A LA EMISIÓN O APLICACIÓN DE NORMAS GENERALES”.</w:t>
      </w:r>
    </w:p>
  </w:footnote>
  <w:footnote w:id="9">
    <w:p w14:paraId="3E1BFD18" w14:textId="77777777" w:rsidR="000D14D6" w:rsidRPr="00C23826" w:rsidRDefault="000D14D6" w:rsidP="000D14D6">
      <w:pPr>
        <w:pStyle w:val="Textonotapie"/>
        <w:jc w:val="both"/>
        <w:rPr>
          <w:rFonts w:cs="Arial"/>
          <w:sz w:val="18"/>
          <w:szCs w:val="18"/>
          <w:lang w:val="es-MX"/>
        </w:rPr>
      </w:pPr>
      <w:r w:rsidRPr="00C23826">
        <w:rPr>
          <w:rStyle w:val="Refdenotaalpie"/>
          <w:rFonts w:cs="Arial"/>
          <w:sz w:val="18"/>
          <w:szCs w:val="18"/>
        </w:rPr>
        <w:footnoteRef/>
      </w:r>
      <w:r w:rsidRPr="00C23826">
        <w:rPr>
          <w:rFonts w:cs="Arial"/>
          <w:sz w:val="18"/>
          <w:szCs w:val="18"/>
          <w:shd w:val="clear" w:color="auto" w:fill="FFFFFF"/>
        </w:rPr>
        <w:t>Jurisprudencia 11/99, de rubro: “MEDIOS DE IMPUGNACIÓN. LAS RESOLUCIONES O ACTUACIONES QUE IMPLIQUEN UNA MODIFICACIÓN EN LA SUSTANCIACIÓN DEL PROCEDIMIENTO ORDINARIO, SON COMPETENCIA DE LA SALA SUPERIOR Y NO DEL MAGISTRADO INSTRUCTOR”.</w:t>
      </w:r>
    </w:p>
  </w:footnote>
  <w:footnote w:id="10">
    <w:p w14:paraId="77E21AC6" w14:textId="1A757BDD" w:rsidR="00613BF6" w:rsidRPr="00451942" w:rsidRDefault="00613BF6" w:rsidP="00D334D5">
      <w:pPr>
        <w:pStyle w:val="Textonotapie"/>
        <w:jc w:val="both"/>
        <w:rPr>
          <w:sz w:val="18"/>
          <w:szCs w:val="18"/>
          <w:lang w:val="es-MX"/>
        </w:rPr>
      </w:pPr>
      <w:r w:rsidRPr="00451942">
        <w:rPr>
          <w:rStyle w:val="Refdenotaalpie"/>
          <w:sz w:val="18"/>
          <w:szCs w:val="18"/>
        </w:rPr>
        <w:footnoteRef/>
      </w:r>
      <w:r w:rsidRPr="00451942">
        <w:rPr>
          <w:sz w:val="18"/>
          <w:szCs w:val="18"/>
        </w:rPr>
        <w:t xml:space="preserve"> </w:t>
      </w:r>
      <w:r w:rsidRPr="00451942">
        <w:rPr>
          <w:sz w:val="18"/>
          <w:szCs w:val="18"/>
          <w:lang w:val="es-MX"/>
        </w:rPr>
        <w:t>Acuerdo General 1/2020 del Tribunal Electoral del Estado de Puebla.</w:t>
      </w:r>
      <w:r w:rsidR="00D334D5" w:rsidRPr="00D334D5">
        <w:t xml:space="preserve"> </w:t>
      </w:r>
      <w:r w:rsidR="00D334D5" w:rsidRPr="00D334D5">
        <w:rPr>
          <w:sz w:val="18"/>
          <w:szCs w:val="18"/>
          <w:lang w:val="es-MX"/>
        </w:rPr>
        <w:t xml:space="preserve">Consultado en la página </w:t>
      </w:r>
      <w:hyperlink r:id="rId1" w:history="1">
        <w:r w:rsidR="00517897" w:rsidRPr="00031FF3">
          <w:rPr>
            <w:rStyle w:val="Hipervnculo"/>
            <w:sz w:val="18"/>
            <w:szCs w:val="18"/>
            <w:lang w:val="es-MX"/>
          </w:rPr>
          <w:t>https://www.teep.org.mx/45-transparencia/transparencia/675-acuerdos</w:t>
        </w:r>
      </w:hyperlink>
      <w:r w:rsidR="00517897">
        <w:rPr>
          <w:sz w:val="18"/>
          <w:szCs w:val="18"/>
          <w:lang w:val="es-MX"/>
        </w:rPr>
        <w:t xml:space="preserve"> -</w:t>
      </w:r>
      <w:r w:rsidR="00224FA9">
        <w:rPr>
          <w:sz w:val="18"/>
          <w:szCs w:val="18"/>
          <w:lang w:val="es-MX"/>
        </w:rPr>
        <w:t xml:space="preserve">en el </w:t>
      </w:r>
      <w:proofErr w:type="gramStart"/>
      <w:r w:rsidR="00224FA9">
        <w:rPr>
          <w:sz w:val="18"/>
          <w:szCs w:val="18"/>
          <w:lang w:val="es-MX"/>
        </w:rPr>
        <w:t>link</w:t>
      </w:r>
      <w:proofErr w:type="gramEnd"/>
      <w:r w:rsidR="00224FA9">
        <w:rPr>
          <w:sz w:val="18"/>
          <w:szCs w:val="18"/>
          <w:lang w:val="es-MX"/>
        </w:rPr>
        <w:t xml:space="preserve"> relativo al ACUERDO GENERAL 01/2020-</w:t>
      </w:r>
      <w:r w:rsidR="00564CE9">
        <w:rPr>
          <w:sz w:val="18"/>
          <w:szCs w:val="18"/>
          <w:lang w:val="es-MX"/>
        </w:rPr>
        <w:t>.</w:t>
      </w:r>
      <w:r w:rsidR="00741973">
        <w:rPr>
          <w:sz w:val="18"/>
          <w:szCs w:val="18"/>
          <w:lang w:val="es-MX"/>
        </w:rPr>
        <w:t xml:space="preserve"> </w:t>
      </w:r>
      <w:r w:rsidR="00F94E3C" w:rsidRPr="00F94E3C">
        <w:rPr>
          <w:sz w:val="18"/>
          <w:szCs w:val="18"/>
          <w:lang w:val="es-MX"/>
        </w:rPr>
        <w:t xml:space="preserve">Cabe precisar que dicha página constituye un hecho notorio para esta Sala en términos del artículo 15, párrafo 1, de la Ley de Medios. Sirve de criterio orientador la jurisprudencia XX.2o. J/24, del Segundo Tribunal Colegiado del Vigésimo Circuito, de rubro: HECHO NOTORIO. LO CONSTITUYEN LOS DATOS QUE APARECEN EN LAS PÁGINAS ELECTRÓNICAS OFICIALES QUE LOS ÓRGANOS DE GOBIERNO UTILIZAN PARA PONER A DISPOSICIÓN DEL PÚBLICO, ENTRE OTROS SERVICIOS, LA DESCRIPCIÓN DE SUS PLAZAS, EL DIRECTORIO DE SUS EMPLEADOS O EL ESTADO QUE GUARDAN SUS EXPEDIENTES Y, POR ELLO, ES VÁLIDO QUE SE INVOQUEN DE OFICIO PARA RESOLVER UN ASUNTO EN PARTICULAR. Las jurisprudencias de la Suprema Corte de Justicia de la Nación y de los Tribunales Colegiados pueden ser consultadas en la página: </w:t>
      </w:r>
      <w:r w:rsidR="00770B31" w:rsidRPr="00770B31">
        <w:rPr>
          <w:sz w:val="18"/>
          <w:szCs w:val="18"/>
          <w:lang w:val="es-MX"/>
        </w:rPr>
        <w:t>https://sjf.scjn.gob.mx/sjfsist/paginas/tesis.aspx</w:t>
      </w:r>
    </w:p>
  </w:footnote>
  <w:footnote w:id="11">
    <w:p w14:paraId="52C96885" w14:textId="77777777" w:rsidR="000D14D6" w:rsidRPr="00C23826" w:rsidRDefault="000D14D6" w:rsidP="000D14D6">
      <w:pPr>
        <w:pStyle w:val="Textonotapie"/>
        <w:jc w:val="both"/>
        <w:rPr>
          <w:rFonts w:cs="Arial"/>
          <w:sz w:val="18"/>
          <w:szCs w:val="18"/>
          <w:lang w:val="es-MX"/>
        </w:rPr>
      </w:pPr>
      <w:r w:rsidRPr="00C23826">
        <w:rPr>
          <w:rStyle w:val="Refdenotaalpie"/>
          <w:rFonts w:cs="Arial"/>
          <w:sz w:val="18"/>
          <w:szCs w:val="18"/>
        </w:rPr>
        <w:footnoteRef/>
      </w:r>
      <w:r w:rsidRPr="00C23826">
        <w:rPr>
          <w:rFonts w:cs="Arial"/>
          <w:sz w:val="18"/>
          <w:szCs w:val="18"/>
        </w:rPr>
        <w:t xml:space="preserve"> </w:t>
      </w:r>
      <w:r w:rsidRPr="00C23826">
        <w:rPr>
          <w:rFonts w:cs="Arial"/>
          <w:bCs/>
          <w:sz w:val="18"/>
          <w:szCs w:val="18"/>
          <w:lang w:val="es-MX"/>
        </w:rPr>
        <w:t>De una interpretación de los artículos 189, fracción I, incisos d) y e) y 195, párrafo primero, fracciones III y IV, incisos b), c) y d) de la Ley Orgánica del Poder Judicial de la Federación, y 83 y 87 de la Ley General del Sistema de Medios de Impugnación en Materia Electoral.</w:t>
      </w:r>
    </w:p>
  </w:footnote>
  <w:footnote w:id="12">
    <w:p w14:paraId="7E3A4A17" w14:textId="061D759E" w:rsidR="006E5897" w:rsidRPr="00860436" w:rsidRDefault="006E5897" w:rsidP="006E5897">
      <w:pPr>
        <w:pStyle w:val="Textonotapie"/>
        <w:rPr>
          <w:sz w:val="18"/>
          <w:szCs w:val="18"/>
          <w:lang w:val="es-MX"/>
        </w:rPr>
      </w:pPr>
      <w:r w:rsidRPr="00860436">
        <w:rPr>
          <w:rStyle w:val="Refdenotaalpie"/>
          <w:sz w:val="18"/>
          <w:szCs w:val="18"/>
        </w:rPr>
        <w:footnoteRef/>
      </w:r>
      <w:r w:rsidRPr="00860436">
        <w:rPr>
          <w:sz w:val="18"/>
          <w:szCs w:val="18"/>
        </w:rPr>
        <w:t xml:space="preserve"> </w:t>
      </w:r>
      <w:r w:rsidRPr="00860436">
        <w:rPr>
          <w:sz w:val="18"/>
          <w:szCs w:val="18"/>
          <w:lang w:val="es-MX"/>
        </w:rPr>
        <w:t>Artículo 99 de la Constitución federal</w:t>
      </w:r>
      <w:r w:rsidR="00860436" w:rsidRPr="00860436">
        <w:rPr>
          <w:sz w:val="18"/>
          <w:szCs w:val="18"/>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C8B9" w14:textId="59618778" w:rsidR="0052098C" w:rsidRDefault="0052098C" w:rsidP="00301D3C">
    <w:pPr>
      <w:pStyle w:val="Encabezado"/>
      <w:tabs>
        <w:tab w:val="clear" w:pos="4252"/>
        <w:tab w:val="clear" w:pos="8504"/>
      </w:tabs>
      <w:rPr>
        <w:rFonts w:cs="Arial"/>
        <w:b/>
        <w:sz w:val="24"/>
        <w:szCs w:val="28"/>
      </w:rPr>
    </w:pPr>
    <w:r w:rsidRPr="00270A6C">
      <w:rPr>
        <w:rFonts w:cs="Arial"/>
        <w:b/>
        <w:sz w:val="24"/>
        <w:szCs w:val="28"/>
      </w:rPr>
      <w:t>SUP-</w:t>
    </w:r>
    <w:r w:rsidR="003A39D2">
      <w:rPr>
        <w:rFonts w:cs="Arial"/>
        <w:b/>
        <w:sz w:val="24"/>
        <w:szCs w:val="28"/>
      </w:rPr>
      <w:t>JDC</w:t>
    </w:r>
    <w:r w:rsidRPr="00270A6C">
      <w:rPr>
        <w:rFonts w:cs="Arial"/>
        <w:b/>
        <w:sz w:val="24"/>
        <w:szCs w:val="28"/>
      </w:rPr>
      <w:t>-</w:t>
    </w:r>
    <w:r w:rsidR="00400D10">
      <w:rPr>
        <w:rFonts w:cs="Arial"/>
        <w:b/>
        <w:sz w:val="24"/>
        <w:szCs w:val="28"/>
      </w:rPr>
      <w:t>198</w:t>
    </w:r>
    <w:r w:rsidRPr="00270A6C">
      <w:rPr>
        <w:rFonts w:cs="Arial"/>
        <w:b/>
        <w:sz w:val="24"/>
        <w:szCs w:val="28"/>
      </w:rPr>
      <w:t>/20</w:t>
    </w:r>
    <w:r w:rsidR="00400D10">
      <w:rPr>
        <w:rFonts w:cs="Arial"/>
        <w:b/>
        <w:sz w:val="24"/>
        <w:szCs w:val="28"/>
      </w:rPr>
      <w:t>20</w:t>
    </w:r>
  </w:p>
  <w:p w14:paraId="3CAFDC78" w14:textId="15837481" w:rsidR="00AA589D" w:rsidRPr="00270A6C" w:rsidRDefault="00597D92" w:rsidP="00301D3C">
    <w:pPr>
      <w:pStyle w:val="Encabezado"/>
      <w:tabs>
        <w:tab w:val="clear" w:pos="4252"/>
        <w:tab w:val="clear" w:pos="8504"/>
      </w:tabs>
      <w:rPr>
        <w:rFonts w:cs="Arial"/>
        <w:sz w:val="24"/>
        <w:szCs w:val="28"/>
      </w:rPr>
    </w:pPr>
    <w:r>
      <w:rPr>
        <w:rFonts w:cs="Arial"/>
        <w:sz w:val="24"/>
        <w:szCs w:val="28"/>
      </w:rPr>
      <w:t>ACUERDO DE SALA</w:t>
    </w:r>
  </w:p>
  <w:p w14:paraId="5C83CA53" w14:textId="7787B921" w:rsidR="0034104D" w:rsidRDefault="0034104D"/>
  <w:p w14:paraId="2CD62C4A" w14:textId="2F6DCBC1" w:rsidR="005D6F25" w:rsidRDefault="005D6F25"/>
  <w:p w14:paraId="222E7FC9" w14:textId="6CE8FF3C" w:rsidR="005D6F25" w:rsidRDefault="005D6F25"/>
  <w:p w14:paraId="419489FF" w14:textId="77777777" w:rsidR="005D6F25" w:rsidRDefault="005D6F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CF8A6" w14:textId="028D892F" w:rsidR="0052098C" w:rsidRDefault="0052098C" w:rsidP="00486626">
    <w:pPr>
      <w:pStyle w:val="Encabezado"/>
      <w:tabs>
        <w:tab w:val="clear" w:pos="4252"/>
        <w:tab w:val="clear" w:pos="8504"/>
      </w:tabs>
      <w:jc w:val="right"/>
      <w:rPr>
        <w:rFonts w:cs="Arial"/>
        <w:b/>
        <w:sz w:val="24"/>
        <w:szCs w:val="28"/>
      </w:rPr>
    </w:pPr>
    <w:r w:rsidRPr="00270A6C">
      <w:rPr>
        <w:rFonts w:cs="Arial"/>
        <w:b/>
        <w:sz w:val="24"/>
        <w:szCs w:val="28"/>
      </w:rPr>
      <w:t>SUP-</w:t>
    </w:r>
    <w:r w:rsidR="003A39D2">
      <w:rPr>
        <w:rFonts w:cs="Arial"/>
        <w:b/>
        <w:sz w:val="24"/>
        <w:szCs w:val="28"/>
      </w:rPr>
      <w:t>JDC</w:t>
    </w:r>
    <w:r w:rsidRPr="00270A6C">
      <w:rPr>
        <w:rFonts w:cs="Arial"/>
        <w:b/>
        <w:sz w:val="24"/>
        <w:szCs w:val="28"/>
      </w:rPr>
      <w:t>-</w:t>
    </w:r>
    <w:r w:rsidR="001137BD">
      <w:rPr>
        <w:rFonts w:cs="Arial"/>
        <w:b/>
        <w:sz w:val="24"/>
        <w:szCs w:val="28"/>
      </w:rPr>
      <w:t>198</w:t>
    </w:r>
    <w:r w:rsidRPr="00270A6C">
      <w:rPr>
        <w:rFonts w:cs="Arial"/>
        <w:b/>
        <w:sz w:val="24"/>
        <w:szCs w:val="28"/>
      </w:rPr>
      <w:t>/20</w:t>
    </w:r>
    <w:r w:rsidR="001137BD">
      <w:rPr>
        <w:rFonts w:cs="Arial"/>
        <w:b/>
        <w:sz w:val="24"/>
        <w:szCs w:val="28"/>
      </w:rPr>
      <w:t>20</w:t>
    </w:r>
  </w:p>
  <w:p w14:paraId="42554BB3" w14:textId="279CFCB1" w:rsidR="0034104D" w:rsidRPr="00094887" w:rsidRDefault="000025CC" w:rsidP="000025CC">
    <w:pPr>
      <w:jc w:val="right"/>
      <w:rPr>
        <w:sz w:val="24"/>
        <w:szCs w:val="24"/>
      </w:rPr>
    </w:pPr>
    <w:r w:rsidRPr="00094887">
      <w:rPr>
        <w:sz w:val="24"/>
        <w:szCs w:val="24"/>
      </w:rPr>
      <w:t>ACUERDO DE SALA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C4D08"/>
    <w:multiLevelType w:val="hybridMultilevel"/>
    <w:tmpl w:val="74DA4E5C"/>
    <w:lvl w:ilvl="0" w:tplc="9C7E3F1C">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3DF09E8"/>
    <w:multiLevelType w:val="hybridMultilevel"/>
    <w:tmpl w:val="62FE252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203F5041"/>
    <w:multiLevelType w:val="hybridMultilevel"/>
    <w:tmpl w:val="413AB7CC"/>
    <w:lvl w:ilvl="0" w:tplc="A942E3F8">
      <w:start w:val="1"/>
      <w:numFmt w:val="lowerLetter"/>
      <w:lvlText w:val="%1)"/>
      <w:lvlJc w:val="left"/>
      <w:pPr>
        <w:ind w:left="360" w:hanging="360"/>
      </w:pPr>
      <w:rPr>
        <w:rFonts w:ascii="Arial" w:eastAsia="Times New Roman" w:hAnsi="Arial" w:cs="Arial"/>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258F0A3B"/>
    <w:multiLevelType w:val="hybridMultilevel"/>
    <w:tmpl w:val="ADEA7BDA"/>
    <w:lvl w:ilvl="0" w:tplc="A9EA0406">
      <w:start w:val="3"/>
      <w:numFmt w:val="bullet"/>
      <w:lvlText w:val=""/>
      <w:lvlJc w:val="left"/>
      <w:pPr>
        <w:ind w:left="720" w:hanging="360"/>
      </w:pPr>
      <w:rPr>
        <w:rFonts w:ascii="Symbol" w:eastAsia="Times New Roman"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F6A23EA"/>
    <w:multiLevelType w:val="hybridMultilevel"/>
    <w:tmpl w:val="E7124B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52B70473"/>
    <w:multiLevelType w:val="hybridMultilevel"/>
    <w:tmpl w:val="C9E28982"/>
    <w:lvl w:ilvl="0" w:tplc="EC96EC7C">
      <w:start w:val="1"/>
      <w:numFmt w:val="decimal"/>
      <w:lvlText w:val="%1."/>
      <w:lvlJc w:val="left"/>
      <w:pPr>
        <w:ind w:left="720" w:hanging="180"/>
      </w:pPr>
      <w:rPr>
        <w:b w:val="0"/>
        <w:bCs/>
      </w:rPr>
    </w:lvl>
    <w:lvl w:ilvl="1" w:tplc="080A0019">
      <w:start w:val="1"/>
      <w:numFmt w:val="lowerLetter"/>
      <w:lvlText w:val="%2."/>
      <w:lvlJc w:val="left"/>
      <w:pPr>
        <w:ind w:left="0" w:hanging="360"/>
      </w:pPr>
    </w:lvl>
    <w:lvl w:ilvl="2" w:tplc="080A001B">
      <w:start w:val="1"/>
      <w:numFmt w:val="lowerRoman"/>
      <w:lvlText w:val="%3."/>
      <w:lvlJc w:val="right"/>
      <w:pPr>
        <w:ind w:left="720" w:hanging="180"/>
      </w:pPr>
    </w:lvl>
    <w:lvl w:ilvl="3" w:tplc="080A000F" w:tentative="1">
      <w:start w:val="1"/>
      <w:numFmt w:val="decimal"/>
      <w:lvlText w:val="%4."/>
      <w:lvlJc w:val="left"/>
      <w:pPr>
        <w:ind w:left="1440" w:hanging="360"/>
      </w:pPr>
    </w:lvl>
    <w:lvl w:ilvl="4" w:tplc="080A0019" w:tentative="1">
      <w:start w:val="1"/>
      <w:numFmt w:val="lowerLetter"/>
      <w:lvlText w:val="%5."/>
      <w:lvlJc w:val="left"/>
      <w:pPr>
        <w:ind w:left="2160" w:hanging="360"/>
      </w:pPr>
    </w:lvl>
    <w:lvl w:ilvl="5" w:tplc="080A001B" w:tentative="1">
      <w:start w:val="1"/>
      <w:numFmt w:val="lowerRoman"/>
      <w:lvlText w:val="%6."/>
      <w:lvlJc w:val="right"/>
      <w:pPr>
        <w:ind w:left="2880" w:hanging="180"/>
      </w:pPr>
    </w:lvl>
    <w:lvl w:ilvl="6" w:tplc="080A000F" w:tentative="1">
      <w:start w:val="1"/>
      <w:numFmt w:val="decimal"/>
      <w:lvlText w:val="%7."/>
      <w:lvlJc w:val="left"/>
      <w:pPr>
        <w:ind w:left="3600" w:hanging="360"/>
      </w:pPr>
    </w:lvl>
    <w:lvl w:ilvl="7" w:tplc="080A0019" w:tentative="1">
      <w:start w:val="1"/>
      <w:numFmt w:val="lowerLetter"/>
      <w:lvlText w:val="%8."/>
      <w:lvlJc w:val="left"/>
      <w:pPr>
        <w:ind w:left="4320" w:hanging="360"/>
      </w:pPr>
    </w:lvl>
    <w:lvl w:ilvl="8" w:tplc="080A001B" w:tentative="1">
      <w:start w:val="1"/>
      <w:numFmt w:val="lowerRoman"/>
      <w:lvlText w:val="%9."/>
      <w:lvlJc w:val="right"/>
      <w:pPr>
        <w:ind w:left="5040" w:hanging="180"/>
      </w:pPr>
    </w:lvl>
  </w:abstractNum>
  <w:abstractNum w:abstractNumId="6" w15:restartNumberingAfterBreak="0">
    <w:nsid w:val="64124276"/>
    <w:multiLevelType w:val="hybridMultilevel"/>
    <w:tmpl w:val="BF2C91D6"/>
    <w:lvl w:ilvl="0" w:tplc="BE101444">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8B9539A"/>
    <w:multiLevelType w:val="hybridMultilevel"/>
    <w:tmpl w:val="C4905C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FCC43A3"/>
    <w:multiLevelType w:val="hybridMultilevel"/>
    <w:tmpl w:val="60947C14"/>
    <w:lvl w:ilvl="0" w:tplc="390864B8">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7E02FAC"/>
    <w:multiLevelType w:val="hybridMultilevel"/>
    <w:tmpl w:val="F4E82E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A2D5365"/>
    <w:multiLevelType w:val="hybridMultilevel"/>
    <w:tmpl w:val="CAD279A8"/>
    <w:lvl w:ilvl="0" w:tplc="E93C46A6">
      <w:start w:val="10"/>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D585C87"/>
    <w:multiLevelType w:val="hybridMultilevel"/>
    <w:tmpl w:val="10F8661C"/>
    <w:lvl w:ilvl="0" w:tplc="EC96EC7C">
      <w:start w:val="1"/>
      <w:numFmt w:val="decimal"/>
      <w:lvlText w:val="%1."/>
      <w:lvlJc w:val="left"/>
      <w:pPr>
        <w:ind w:left="720" w:hanging="180"/>
      </w:pPr>
      <w:rPr>
        <w:b w:val="0"/>
        <w:bCs/>
      </w:rPr>
    </w:lvl>
    <w:lvl w:ilvl="1" w:tplc="B2702892">
      <w:start w:val="1"/>
      <w:numFmt w:val="lowerLetter"/>
      <w:lvlText w:val="%2."/>
      <w:lvlJc w:val="left"/>
      <w:pPr>
        <w:ind w:left="0" w:hanging="360"/>
      </w:pPr>
      <w:rPr>
        <w:b/>
      </w:rPr>
    </w:lvl>
    <w:lvl w:ilvl="2" w:tplc="080A001B">
      <w:start w:val="1"/>
      <w:numFmt w:val="lowerRoman"/>
      <w:lvlText w:val="%3."/>
      <w:lvlJc w:val="right"/>
      <w:pPr>
        <w:ind w:left="720" w:hanging="180"/>
      </w:pPr>
    </w:lvl>
    <w:lvl w:ilvl="3" w:tplc="080A000F" w:tentative="1">
      <w:start w:val="1"/>
      <w:numFmt w:val="decimal"/>
      <w:lvlText w:val="%4."/>
      <w:lvlJc w:val="left"/>
      <w:pPr>
        <w:ind w:left="1440" w:hanging="360"/>
      </w:pPr>
    </w:lvl>
    <w:lvl w:ilvl="4" w:tplc="080A0019" w:tentative="1">
      <w:start w:val="1"/>
      <w:numFmt w:val="lowerLetter"/>
      <w:lvlText w:val="%5."/>
      <w:lvlJc w:val="left"/>
      <w:pPr>
        <w:ind w:left="2160" w:hanging="360"/>
      </w:pPr>
    </w:lvl>
    <w:lvl w:ilvl="5" w:tplc="080A001B" w:tentative="1">
      <w:start w:val="1"/>
      <w:numFmt w:val="lowerRoman"/>
      <w:lvlText w:val="%6."/>
      <w:lvlJc w:val="right"/>
      <w:pPr>
        <w:ind w:left="2880" w:hanging="180"/>
      </w:pPr>
    </w:lvl>
    <w:lvl w:ilvl="6" w:tplc="080A000F" w:tentative="1">
      <w:start w:val="1"/>
      <w:numFmt w:val="decimal"/>
      <w:lvlText w:val="%7."/>
      <w:lvlJc w:val="left"/>
      <w:pPr>
        <w:ind w:left="3600" w:hanging="360"/>
      </w:pPr>
    </w:lvl>
    <w:lvl w:ilvl="7" w:tplc="080A0019" w:tentative="1">
      <w:start w:val="1"/>
      <w:numFmt w:val="lowerLetter"/>
      <w:lvlText w:val="%8."/>
      <w:lvlJc w:val="left"/>
      <w:pPr>
        <w:ind w:left="4320" w:hanging="360"/>
      </w:pPr>
    </w:lvl>
    <w:lvl w:ilvl="8" w:tplc="080A001B" w:tentative="1">
      <w:start w:val="1"/>
      <w:numFmt w:val="lowerRoman"/>
      <w:lvlText w:val="%9."/>
      <w:lvlJc w:val="right"/>
      <w:pPr>
        <w:ind w:left="5040" w:hanging="180"/>
      </w:pPr>
    </w:lvl>
  </w:abstractNum>
  <w:abstractNum w:abstractNumId="12" w15:restartNumberingAfterBreak="0">
    <w:nsid w:val="7F250758"/>
    <w:multiLevelType w:val="hybridMultilevel"/>
    <w:tmpl w:val="BB00A12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0"/>
  </w:num>
  <w:num w:numId="2">
    <w:abstractNumId w:val="10"/>
  </w:num>
  <w:num w:numId="3">
    <w:abstractNumId w:val="9"/>
  </w:num>
  <w:num w:numId="4">
    <w:abstractNumId w:val="6"/>
  </w:num>
  <w:num w:numId="5">
    <w:abstractNumId w:val="1"/>
  </w:num>
  <w:num w:numId="6">
    <w:abstractNumId w:val="2"/>
  </w:num>
  <w:num w:numId="7">
    <w:abstractNumId w:val="5"/>
  </w:num>
  <w:num w:numId="8">
    <w:abstractNumId w:val="11"/>
  </w:num>
  <w:num w:numId="9">
    <w:abstractNumId w:val="4"/>
  </w:num>
  <w:num w:numId="10">
    <w:abstractNumId w:val="8"/>
  </w:num>
  <w:num w:numId="11">
    <w:abstractNumId w:val="7"/>
  </w:num>
  <w:num w:numId="12">
    <w:abstractNumId w:val="12"/>
  </w:num>
  <w:num w:numId="1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mirrorMargins/>
  <w:proofState w:spelling="clean" w:grammar="clean"/>
  <w:defaultTabStop w:val="708"/>
  <w:hyphenationZone w:val="425"/>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B9B"/>
    <w:rsid w:val="000009D5"/>
    <w:rsid w:val="000010B9"/>
    <w:rsid w:val="00001498"/>
    <w:rsid w:val="000014E9"/>
    <w:rsid w:val="00001A60"/>
    <w:rsid w:val="000025CC"/>
    <w:rsid w:val="00002C4E"/>
    <w:rsid w:val="00003187"/>
    <w:rsid w:val="00003588"/>
    <w:rsid w:val="00003693"/>
    <w:rsid w:val="00003EC4"/>
    <w:rsid w:val="00003ED3"/>
    <w:rsid w:val="00005211"/>
    <w:rsid w:val="000057A9"/>
    <w:rsid w:val="00005D88"/>
    <w:rsid w:val="00005ED8"/>
    <w:rsid w:val="000061EA"/>
    <w:rsid w:val="0000746D"/>
    <w:rsid w:val="000076C1"/>
    <w:rsid w:val="000100A2"/>
    <w:rsid w:val="00010379"/>
    <w:rsid w:val="00010DCC"/>
    <w:rsid w:val="000113E2"/>
    <w:rsid w:val="00011C15"/>
    <w:rsid w:val="00011E8B"/>
    <w:rsid w:val="00012B18"/>
    <w:rsid w:val="00012C9E"/>
    <w:rsid w:val="00012ED4"/>
    <w:rsid w:val="0001342F"/>
    <w:rsid w:val="00013846"/>
    <w:rsid w:val="00013A3C"/>
    <w:rsid w:val="00013BFF"/>
    <w:rsid w:val="00014451"/>
    <w:rsid w:val="00014B8A"/>
    <w:rsid w:val="00014CF3"/>
    <w:rsid w:val="00014D53"/>
    <w:rsid w:val="00015601"/>
    <w:rsid w:val="000158E8"/>
    <w:rsid w:val="00015F81"/>
    <w:rsid w:val="000162BB"/>
    <w:rsid w:val="0001675F"/>
    <w:rsid w:val="00016BA6"/>
    <w:rsid w:val="000203FA"/>
    <w:rsid w:val="00022E0E"/>
    <w:rsid w:val="000239BD"/>
    <w:rsid w:val="00024096"/>
    <w:rsid w:val="000242EA"/>
    <w:rsid w:val="000243CE"/>
    <w:rsid w:val="000243FE"/>
    <w:rsid w:val="00024581"/>
    <w:rsid w:val="000246E0"/>
    <w:rsid w:val="000247D4"/>
    <w:rsid w:val="00024C20"/>
    <w:rsid w:val="00025B55"/>
    <w:rsid w:val="00026913"/>
    <w:rsid w:val="00026A6F"/>
    <w:rsid w:val="00027785"/>
    <w:rsid w:val="0003019C"/>
    <w:rsid w:val="00031073"/>
    <w:rsid w:val="00031408"/>
    <w:rsid w:val="000332FA"/>
    <w:rsid w:val="00034635"/>
    <w:rsid w:val="00034CF7"/>
    <w:rsid w:val="00035262"/>
    <w:rsid w:val="00035F36"/>
    <w:rsid w:val="00036B96"/>
    <w:rsid w:val="00040371"/>
    <w:rsid w:val="000408BF"/>
    <w:rsid w:val="00041086"/>
    <w:rsid w:val="000419F3"/>
    <w:rsid w:val="00041C98"/>
    <w:rsid w:val="0004235B"/>
    <w:rsid w:val="0004349B"/>
    <w:rsid w:val="00043DF5"/>
    <w:rsid w:val="0004453E"/>
    <w:rsid w:val="00044F29"/>
    <w:rsid w:val="0004525F"/>
    <w:rsid w:val="000453AB"/>
    <w:rsid w:val="0004680E"/>
    <w:rsid w:val="000469C0"/>
    <w:rsid w:val="00047EB9"/>
    <w:rsid w:val="0005078F"/>
    <w:rsid w:val="0005173A"/>
    <w:rsid w:val="00051B37"/>
    <w:rsid w:val="000525C9"/>
    <w:rsid w:val="0005275C"/>
    <w:rsid w:val="00052A8B"/>
    <w:rsid w:val="00052C29"/>
    <w:rsid w:val="0005357A"/>
    <w:rsid w:val="00053735"/>
    <w:rsid w:val="00054328"/>
    <w:rsid w:val="000545B3"/>
    <w:rsid w:val="000548A6"/>
    <w:rsid w:val="000549E1"/>
    <w:rsid w:val="000558C4"/>
    <w:rsid w:val="00056EED"/>
    <w:rsid w:val="00056FB2"/>
    <w:rsid w:val="00057040"/>
    <w:rsid w:val="000572BF"/>
    <w:rsid w:val="000578A8"/>
    <w:rsid w:val="00060842"/>
    <w:rsid w:val="00061C09"/>
    <w:rsid w:val="00061DE6"/>
    <w:rsid w:val="00061EC1"/>
    <w:rsid w:val="0006258B"/>
    <w:rsid w:val="00062743"/>
    <w:rsid w:val="0006327F"/>
    <w:rsid w:val="000637B9"/>
    <w:rsid w:val="0006395C"/>
    <w:rsid w:val="00063A6A"/>
    <w:rsid w:val="0006436E"/>
    <w:rsid w:val="000646AD"/>
    <w:rsid w:val="00065468"/>
    <w:rsid w:val="00065835"/>
    <w:rsid w:val="00065C96"/>
    <w:rsid w:val="000667F9"/>
    <w:rsid w:val="00067119"/>
    <w:rsid w:val="0006743B"/>
    <w:rsid w:val="0006762A"/>
    <w:rsid w:val="000677E9"/>
    <w:rsid w:val="0007053F"/>
    <w:rsid w:val="00070FE4"/>
    <w:rsid w:val="00073295"/>
    <w:rsid w:val="00073FD8"/>
    <w:rsid w:val="000741A3"/>
    <w:rsid w:val="00074325"/>
    <w:rsid w:val="0007447B"/>
    <w:rsid w:val="0007454F"/>
    <w:rsid w:val="00074590"/>
    <w:rsid w:val="000749B7"/>
    <w:rsid w:val="000749D9"/>
    <w:rsid w:val="00075565"/>
    <w:rsid w:val="000755B2"/>
    <w:rsid w:val="00075B07"/>
    <w:rsid w:val="0007656F"/>
    <w:rsid w:val="00077C80"/>
    <w:rsid w:val="0008005C"/>
    <w:rsid w:val="00080654"/>
    <w:rsid w:val="00080996"/>
    <w:rsid w:val="00080E42"/>
    <w:rsid w:val="000816F8"/>
    <w:rsid w:val="0008185B"/>
    <w:rsid w:val="0008199C"/>
    <w:rsid w:val="00082D8E"/>
    <w:rsid w:val="0008331E"/>
    <w:rsid w:val="000839CB"/>
    <w:rsid w:val="00083E1E"/>
    <w:rsid w:val="00084292"/>
    <w:rsid w:val="00084423"/>
    <w:rsid w:val="00084467"/>
    <w:rsid w:val="0008480E"/>
    <w:rsid w:val="00085607"/>
    <w:rsid w:val="00085A68"/>
    <w:rsid w:val="00085CA0"/>
    <w:rsid w:val="00086049"/>
    <w:rsid w:val="000862BB"/>
    <w:rsid w:val="00086AD7"/>
    <w:rsid w:val="0008712F"/>
    <w:rsid w:val="00087446"/>
    <w:rsid w:val="00087C4F"/>
    <w:rsid w:val="00090072"/>
    <w:rsid w:val="00090429"/>
    <w:rsid w:val="0009081F"/>
    <w:rsid w:val="00091372"/>
    <w:rsid w:val="00091B76"/>
    <w:rsid w:val="00092739"/>
    <w:rsid w:val="0009323C"/>
    <w:rsid w:val="000935E4"/>
    <w:rsid w:val="0009377F"/>
    <w:rsid w:val="00093CA1"/>
    <w:rsid w:val="00093E51"/>
    <w:rsid w:val="00093EF7"/>
    <w:rsid w:val="0009475F"/>
    <w:rsid w:val="00094887"/>
    <w:rsid w:val="000956E5"/>
    <w:rsid w:val="00096330"/>
    <w:rsid w:val="00096619"/>
    <w:rsid w:val="00096F57"/>
    <w:rsid w:val="00097025"/>
    <w:rsid w:val="00097D9A"/>
    <w:rsid w:val="000A00E0"/>
    <w:rsid w:val="000A0527"/>
    <w:rsid w:val="000A0DD6"/>
    <w:rsid w:val="000A0E04"/>
    <w:rsid w:val="000A1B4B"/>
    <w:rsid w:val="000A2394"/>
    <w:rsid w:val="000A26D9"/>
    <w:rsid w:val="000A2A28"/>
    <w:rsid w:val="000A2CF1"/>
    <w:rsid w:val="000A399A"/>
    <w:rsid w:val="000A3B1C"/>
    <w:rsid w:val="000A47FE"/>
    <w:rsid w:val="000A4979"/>
    <w:rsid w:val="000A5AF4"/>
    <w:rsid w:val="000A5C29"/>
    <w:rsid w:val="000A5E29"/>
    <w:rsid w:val="000A6C0B"/>
    <w:rsid w:val="000A6EA8"/>
    <w:rsid w:val="000A7548"/>
    <w:rsid w:val="000A77F8"/>
    <w:rsid w:val="000A79FC"/>
    <w:rsid w:val="000A7A91"/>
    <w:rsid w:val="000A7DAE"/>
    <w:rsid w:val="000B028C"/>
    <w:rsid w:val="000B0E29"/>
    <w:rsid w:val="000B1C8A"/>
    <w:rsid w:val="000B1DF5"/>
    <w:rsid w:val="000B2411"/>
    <w:rsid w:val="000B32BB"/>
    <w:rsid w:val="000B3ED3"/>
    <w:rsid w:val="000B47B2"/>
    <w:rsid w:val="000B4CDD"/>
    <w:rsid w:val="000B4EB0"/>
    <w:rsid w:val="000B534E"/>
    <w:rsid w:val="000B539F"/>
    <w:rsid w:val="000B58BE"/>
    <w:rsid w:val="000B5AB7"/>
    <w:rsid w:val="000B6324"/>
    <w:rsid w:val="000B6541"/>
    <w:rsid w:val="000B7C1D"/>
    <w:rsid w:val="000C14A5"/>
    <w:rsid w:val="000C1A7B"/>
    <w:rsid w:val="000C2F04"/>
    <w:rsid w:val="000C32FB"/>
    <w:rsid w:val="000C363C"/>
    <w:rsid w:val="000C39D0"/>
    <w:rsid w:val="000C4305"/>
    <w:rsid w:val="000C4580"/>
    <w:rsid w:val="000C4D7E"/>
    <w:rsid w:val="000C5324"/>
    <w:rsid w:val="000C574D"/>
    <w:rsid w:val="000C64C0"/>
    <w:rsid w:val="000C67EC"/>
    <w:rsid w:val="000C6CF2"/>
    <w:rsid w:val="000C703C"/>
    <w:rsid w:val="000C7126"/>
    <w:rsid w:val="000C75FA"/>
    <w:rsid w:val="000D02DC"/>
    <w:rsid w:val="000D03B2"/>
    <w:rsid w:val="000D0634"/>
    <w:rsid w:val="000D07D0"/>
    <w:rsid w:val="000D08A5"/>
    <w:rsid w:val="000D0CAD"/>
    <w:rsid w:val="000D14D6"/>
    <w:rsid w:val="000D1687"/>
    <w:rsid w:val="000D180B"/>
    <w:rsid w:val="000D1A8C"/>
    <w:rsid w:val="000D1E0B"/>
    <w:rsid w:val="000D268E"/>
    <w:rsid w:val="000D2A0A"/>
    <w:rsid w:val="000D3E8F"/>
    <w:rsid w:val="000D3ED4"/>
    <w:rsid w:val="000D4168"/>
    <w:rsid w:val="000D4785"/>
    <w:rsid w:val="000D5660"/>
    <w:rsid w:val="000D5DE6"/>
    <w:rsid w:val="000D6572"/>
    <w:rsid w:val="000D65FA"/>
    <w:rsid w:val="000D6CB0"/>
    <w:rsid w:val="000D73C7"/>
    <w:rsid w:val="000D748A"/>
    <w:rsid w:val="000E041B"/>
    <w:rsid w:val="000E0664"/>
    <w:rsid w:val="000E06C4"/>
    <w:rsid w:val="000E288C"/>
    <w:rsid w:val="000E3328"/>
    <w:rsid w:val="000E34B5"/>
    <w:rsid w:val="000E35D5"/>
    <w:rsid w:val="000E441B"/>
    <w:rsid w:val="000E4A2B"/>
    <w:rsid w:val="000E4E2A"/>
    <w:rsid w:val="000E5157"/>
    <w:rsid w:val="000E5B72"/>
    <w:rsid w:val="000E5D0C"/>
    <w:rsid w:val="000E624D"/>
    <w:rsid w:val="000E643D"/>
    <w:rsid w:val="000E6CA9"/>
    <w:rsid w:val="000E6F4B"/>
    <w:rsid w:val="000E71E8"/>
    <w:rsid w:val="000E7793"/>
    <w:rsid w:val="000E796C"/>
    <w:rsid w:val="000F07D6"/>
    <w:rsid w:val="000F15D1"/>
    <w:rsid w:val="000F19D5"/>
    <w:rsid w:val="000F1A85"/>
    <w:rsid w:val="000F1D81"/>
    <w:rsid w:val="000F3C69"/>
    <w:rsid w:val="000F4C0B"/>
    <w:rsid w:val="000F5390"/>
    <w:rsid w:val="000F57F6"/>
    <w:rsid w:val="000F5EB2"/>
    <w:rsid w:val="000F6891"/>
    <w:rsid w:val="000F6FF2"/>
    <w:rsid w:val="000F71F1"/>
    <w:rsid w:val="000F79FE"/>
    <w:rsid w:val="000F7C47"/>
    <w:rsid w:val="001009BD"/>
    <w:rsid w:val="00100D9A"/>
    <w:rsid w:val="00100DA7"/>
    <w:rsid w:val="00100DE4"/>
    <w:rsid w:val="001023CC"/>
    <w:rsid w:val="00102D48"/>
    <w:rsid w:val="00102E9A"/>
    <w:rsid w:val="00102F25"/>
    <w:rsid w:val="00104C19"/>
    <w:rsid w:val="00104F3E"/>
    <w:rsid w:val="0010512C"/>
    <w:rsid w:val="00105D0E"/>
    <w:rsid w:val="0010601F"/>
    <w:rsid w:val="001060F0"/>
    <w:rsid w:val="00106F61"/>
    <w:rsid w:val="0010743C"/>
    <w:rsid w:val="00107FA4"/>
    <w:rsid w:val="001107CA"/>
    <w:rsid w:val="00110E70"/>
    <w:rsid w:val="00110F37"/>
    <w:rsid w:val="001117A9"/>
    <w:rsid w:val="00112179"/>
    <w:rsid w:val="001122B4"/>
    <w:rsid w:val="001126C6"/>
    <w:rsid w:val="00112BF9"/>
    <w:rsid w:val="001137BD"/>
    <w:rsid w:val="0011395A"/>
    <w:rsid w:val="00113B9A"/>
    <w:rsid w:val="00113C6E"/>
    <w:rsid w:val="00113EC6"/>
    <w:rsid w:val="00114015"/>
    <w:rsid w:val="00114440"/>
    <w:rsid w:val="00114794"/>
    <w:rsid w:val="001148C3"/>
    <w:rsid w:val="00114B8A"/>
    <w:rsid w:val="00114C5D"/>
    <w:rsid w:val="00115544"/>
    <w:rsid w:val="00115C28"/>
    <w:rsid w:val="00115E41"/>
    <w:rsid w:val="00116099"/>
    <w:rsid w:val="001165B4"/>
    <w:rsid w:val="001165C1"/>
    <w:rsid w:val="00116AAB"/>
    <w:rsid w:val="00117274"/>
    <w:rsid w:val="0011770E"/>
    <w:rsid w:val="00117871"/>
    <w:rsid w:val="001203C8"/>
    <w:rsid w:val="0012042D"/>
    <w:rsid w:val="00122116"/>
    <w:rsid w:val="001227D7"/>
    <w:rsid w:val="001229FF"/>
    <w:rsid w:val="00122A35"/>
    <w:rsid w:val="00123C21"/>
    <w:rsid w:val="00124203"/>
    <w:rsid w:val="00124565"/>
    <w:rsid w:val="00125470"/>
    <w:rsid w:val="00125589"/>
    <w:rsid w:val="00125C6E"/>
    <w:rsid w:val="00126AEA"/>
    <w:rsid w:val="00126D96"/>
    <w:rsid w:val="0013058C"/>
    <w:rsid w:val="00130827"/>
    <w:rsid w:val="00130980"/>
    <w:rsid w:val="00131B2F"/>
    <w:rsid w:val="00131CB8"/>
    <w:rsid w:val="00131F57"/>
    <w:rsid w:val="00132089"/>
    <w:rsid w:val="001321ED"/>
    <w:rsid w:val="00132BE8"/>
    <w:rsid w:val="00133002"/>
    <w:rsid w:val="001331F7"/>
    <w:rsid w:val="00133416"/>
    <w:rsid w:val="001339D3"/>
    <w:rsid w:val="00133D90"/>
    <w:rsid w:val="001340D0"/>
    <w:rsid w:val="0013440E"/>
    <w:rsid w:val="001356C0"/>
    <w:rsid w:val="00135A96"/>
    <w:rsid w:val="00135CB4"/>
    <w:rsid w:val="00135E1E"/>
    <w:rsid w:val="001363FC"/>
    <w:rsid w:val="001365F5"/>
    <w:rsid w:val="00136BD6"/>
    <w:rsid w:val="0013705F"/>
    <w:rsid w:val="00137401"/>
    <w:rsid w:val="0013751E"/>
    <w:rsid w:val="00137840"/>
    <w:rsid w:val="00137896"/>
    <w:rsid w:val="001379D7"/>
    <w:rsid w:val="00137C60"/>
    <w:rsid w:val="001411F1"/>
    <w:rsid w:val="00141647"/>
    <w:rsid w:val="00141F60"/>
    <w:rsid w:val="0014258E"/>
    <w:rsid w:val="00142ABA"/>
    <w:rsid w:val="00143C8B"/>
    <w:rsid w:val="00144B9B"/>
    <w:rsid w:val="00144C0F"/>
    <w:rsid w:val="00144D5F"/>
    <w:rsid w:val="00144ECC"/>
    <w:rsid w:val="00144F13"/>
    <w:rsid w:val="00145085"/>
    <w:rsid w:val="00145219"/>
    <w:rsid w:val="00145F76"/>
    <w:rsid w:val="0014643B"/>
    <w:rsid w:val="00146609"/>
    <w:rsid w:val="00146B97"/>
    <w:rsid w:val="00147584"/>
    <w:rsid w:val="001477FB"/>
    <w:rsid w:val="00150CF0"/>
    <w:rsid w:val="00150E84"/>
    <w:rsid w:val="001517DF"/>
    <w:rsid w:val="00151904"/>
    <w:rsid w:val="0015214D"/>
    <w:rsid w:val="00152C10"/>
    <w:rsid w:val="001532BD"/>
    <w:rsid w:val="0015347B"/>
    <w:rsid w:val="001542DB"/>
    <w:rsid w:val="001553F6"/>
    <w:rsid w:val="00155A61"/>
    <w:rsid w:val="00155B3B"/>
    <w:rsid w:val="00156776"/>
    <w:rsid w:val="00156DF5"/>
    <w:rsid w:val="00156F38"/>
    <w:rsid w:val="00157B6D"/>
    <w:rsid w:val="00157E86"/>
    <w:rsid w:val="00160600"/>
    <w:rsid w:val="00160CA0"/>
    <w:rsid w:val="00161193"/>
    <w:rsid w:val="00161A30"/>
    <w:rsid w:val="0016271E"/>
    <w:rsid w:val="001629B4"/>
    <w:rsid w:val="00162CBF"/>
    <w:rsid w:val="001637F9"/>
    <w:rsid w:val="00164698"/>
    <w:rsid w:val="0016469E"/>
    <w:rsid w:val="0016539F"/>
    <w:rsid w:val="001655C9"/>
    <w:rsid w:val="00165BBB"/>
    <w:rsid w:val="00165CEA"/>
    <w:rsid w:val="00166A2B"/>
    <w:rsid w:val="00167624"/>
    <w:rsid w:val="00167651"/>
    <w:rsid w:val="00167704"/>
    <w:rsid w:val="0016791A"/>
    <w:rsid w:val="001705BD"/>
    <w:rsid w:val="00170A11"/>
    <w:rsid w:val="00171EA1"/>
    <w:rsid w:val="00172BA2"/>
    <w:rsid w:val="0017401C"/>
    <w:rsid w:val="00174378"/>
    <w:rsid w:val="001746E4"/>
    <w:rsid w:val="00175095"/>
    <w:rsid w:val="00175869"/>
    <w:rsid w:val="0017648E"/>
    <w:rsid w:val="001766E3"/>
    <w:rsid w:val="001767EC"/>
    <w:rsid w:val="00176BB1"/>
    <w:rsid w:val="00177322"/>
    <w:rsid w:val="001776F0"/>
    <w:rsid w:val="00177D6B"/>
    <w:rsid w:val="00180272"/>
    <w:rsid w:val="00181057"/>
    <w:rsid w:val="00181518"/>
    <w:rsid w:val="00182B83"/>
    <w:rsid w:val="00182C62"/>
    <w:rsid w:val="00182D76"/>
    <w:rsid w:val="00183068"/>
    <w:rsid w:val="001832F4"/>
    <w:rsid w:val="00183668"/>
    <w:rsid w:val="001847F5"/>
    <w:rsid w:val="00184B45"/>
    <w:rsid w:val="0018590A"/>
    <w:rsid w:val="00185A9F"/>
    <w:rsid w:val="0018651C"/>
    <w:rsid w:val="001865D1"/>
    <w:rsid w:val="0018689E"/>
    <w:rsid w:val="001900BC"/>
    <w:rsid w:val="00190B99"/>
    <w:rsid w:val="001918C7"/>
    <w:rsid w:val="00192286"/>
    <w:rsid w:val="0019315F"/>
    <w:rsid w:val="00193BCD"/>
    <w:rsid w:val="00193CB7"/>
    <w:rsid w:val="00193D5C"/>
    <w:rsid w:val="00193EC9"/>
    <w:rsid w:val="001949D7"/>
    <w:rsid w:val="001958C4"/>
    <w:rsid w:val="00195CDA"/>
    <w:rsid w:val="00195FD9"/>
    <w:rsid w:val="00196289"/>
    <w:rsid w:val="00197F15"/>
    <w:rsid w:val="001A026B"/>
    <w:rsid w:val="001A0691"/>
    <w:rsid w:val="001A07BC"/>
    <w:rsid w:val="001A1302"/>
    <w:rsid w:val="001A1345"/>
    <w:rsid w:val="001A1E02"/>
    <w:rsid w:val="001A229A"/>
    <w:rsid w:val="001A276B"/>
    <w:rsid w:val="001A381A"/>
    <w:rsid w:val="001A4ABB"/>
    <w:rsid w:val="001A4B77"/>
    <w:rsid w:val="001A513D"/>
    <w:rsid w:val="001A5349"/>
    <w:rsid w:val="001A5796"/>
    <w:rsid w:val="001A5B12"/>
    <w:rsid w:val="001A62AA"/>
    <w:rsid w:val="001A6538"/>
    <w:rsid w:val="001A7368"/>
    <w:rsid w:val="001A7682"/>
    <w:rsid w:val="001A7F03"/>
    <w:rsid w:val="001B071E"/>
    <w:rsid w:val="001B0DE1"/>
    <w:rsid w:val="001B1308"/>
    <w:rsid w:val="001B1D31"/>
    <w:rsid w:val="001B2028"/>
    <w:rsid w:val="001B21AB"/>
    <w:rsid w:val="001B25D2"/>
    <w:rsid w:val="001B35A0"/>
    <w:rsid w:val="001B3BC4"/>
    <w:rsid w:val="001B3D58"/>
    <w:rsid w:val="001B4445"/>
    <w:rsid w:val="001B5A1F"/>
    <w:rsid w:val="001B7048"/>
    <w:rsid w:val="001B721D"/>
    <w:rsid w:val="001B74FF"/>
    <w:rsid w:val="001B759F"/>
    <w:rsid w:val="001C0490"/>
    <w:rsid w:val="001C058A"/>
    <w:rsid w:val="001C13AD"/>
    <w:rsid w:val="001C26D9"/>
    <w:rsid w:val="001C26F9"/>
    <w:rsid w:val="001C31CA"/>
    <w:rsid w:val="001C3DBE"/>
    <w:rsid w:val="001C51C0"/>
    <w:rsid w:val="001C526B"/>
    <w:rsid w:val="001C5CC3"/>
    <w:rsid w:val="001C6072"/>
    <w:rsid w:val="001C6569"/>
    <w:rsid w:val="001C6B49"/>
    <w:rsid w:val="001C6F24"/>
    <w:rsid w:val="001C770C"/>
    <w:rsid w:val="001C7B55"/>
    <w:rsid w:val="001C7F85"/>
    <w:rsid w:val="001D05F2"/>
    <w:rsid w:val="001D0790"/>
    <w:rsid w:val="001D0B6F"/>
    <w:rsid w:val="001D0DE7"/>
    <w:rsid w:val="001D21AF"/>
    <w:rsid w:val="001D2AFA"/>
    <w:rsid w:val="001D30D1"/>
    <w:rsid w:val="001D3A6D"/>
    <w:rsid w:val="001D3A7A"/>
    <w:rsid w:val="001D4A31"/>
    <w:rsid w:val="001D52A7"/>
    <w:rsid w:val="001D5522"/>
    <w:rsid w:val="001D5BD1"/>
    <w:rsid w:val="001D70EF"/>
    <w:rsid w:val="001D7F35"/>
    <w:rsid w:val="001E01B6"/>
    <w:rsid w:val="001E0366"/>
    <w:rsid w:val="001E08DE"/>
    <w:rsid w:val="001E0945"/>
    <w:rsid w:val="001E127B"/>
    <w:rsid w:val="001E163E"/>
    <w:rsid w:val="001E1D1E"/>
    <w:rsid w:val="001E21A1"/>
    <w:rsid w:val="001E2347"/>
    <w:rsid w:val="001E26EB"/>
    <w:rsid w:val="001E280C"/>
    <w:rsid w:val="001E402E"/>
    <w:rsid w:val="001E40E7"/>
    <w:rsid w:val="001E4189"/>
    <w:rsid w:val="001E41AA"/>
    <w:rsid w:val="001E4378"/>
    <w:rsid w:val="001E469A"/>
    <w:rsid w:val="001E496D"/>
    <w:rsid w:val="001E4B91"/>
    <w:rsid w:val="001E52FB"/>
    <w:rsid w:val="001E5EC7"/>
    <w:rsid w:val="001E6BB9"/>
    <w:rsid w:val="001E7921"/>
    <w:rsid w:val="001F0941"/>
    <w:rsid w:val="001F15D0"/>
    <w:rsid w:val="001F164B"/>
    <w:rsid w:val="001F19E6"/>
    <w:rsid w:val="001F229F"/>
    <w:rsid w:val="001F22FA"/>
    <w:rsid w:val="001F26F1"/>
    <w:rsid w:val="001F2922"/>
    <w:rsid w:val="001F2F27"/>
    <w:rsid w:val="001F37FF"/>
    <w:rsid w:val="001F4000"/>
    <w:rsid w:val="001F496B"/>
    <w:rsid w:val="001F4DF8"/>
    <w:rsid w:val="001F4E09"/>
    <w:rsid w:val="001F4EC2"/>
    <w:rsid w:val="001F58C8"/>
    <w:rsid w:val="001F5C3E"/>
    <w:rsid w:val="001F6013"/>
    <w:rsid w:val="001F609D"/>
    <w:rsid w:val="001F73DD"/>
    <w:rsid w:val="001F7679"/>
    <w:rsid w:val="001F7813"/>
    <w:rsid w:val="001F792A"/>
    <w:rsid w:val="001F7C58"/>
    <w:rsid w:val="00200EF0"/>
    <w:rsid w:val="00201218"/>
    <w:rsid w:val="00201BFF"/>
    <w:rsid w:val="00202E51"/>
    <w:rsid w:val="00203E11"/>
    <w:rsid w:val="00203E91"/>
    <w:rsid w:val="00205AFB"/>
    <w:rsid w:val="00205C39"/>
    <w:rsid w:val="00205F2B"/>
    <w:rsid w:val="00206374"/>
    <w:rsid w:val="00206A20"/>
    <w:rsid w:val="00206AAF"/>
    <w:rsid w:val="00206CD0"/>
    <w:rsid w:val="00206DA2"/>
    <w:rsid w:val="0020748C"/>
    <w:rsid w:val="0020761D"/>
    <w:rsid w:val="00207756"/>
    <w:rsid w:val="00207F08"/>
    <w:rsid w:val="00207FE3"/>
    <w:rsid w:val="00210588"/>
    <w:rsid w:val="002110AD"/>
    <w:rsid w:val="00211A52"/>
    <w:rsid w:val="002129B4"/>
    <w:rsid w:val="00212BE0"/>
    <w:rsid w:val="00212F5F"/>
    <w:rsid w:val="00212F80"/>
    <w:rsid w:val="00213468"/>
    <w:rsid w:val="00213D9C"/>
    <w:rsid w:val="002143B4"/>
    <w:rsid w:val="00214B66"/>
    <w:rsid w:val="00216802"/>
    <w:rsid w:val="00216B94"/>
    <w:rsid w:val="00216C97"/>
    <w:rsid w:val="002173FC"/>
    <w:rsid w:val="0021742B"/>
    <w:rsid w:val="0021753D"/>
    <w:rsid w:val="00217A76"/>
    <w:rsid w:val="00220E5E"/>
    <w:rsid w:val="00222015"/>
    <w:rsid w:val="00222212"/>
    <w:rsid w:val="0022277F"/>
    <w:rsid w:val="0022285B"/>
    <w:rsid w:val="00222CA6"/>
    <w:rsid w:val="00223213"/>
    <w:rsid w:val="002241CC"/>
    <w:rsid w:val="00224340"/>
    <w:rsid w:val="002245CE"/>
    <w:rsid w:val="00224D9B"/>
    <w:rsid w:val="00224DEB"/>
    <w:rsid w:val="00224FA9"/>
    <w:rsid w:val="0022522E"/>
    <w:rsid w:val="00225397"/>
    <w:rsid w:val="00225C2A"/>
    <w:rsid w:val="00225E4A"/>
    <w:rsid w:val="00225EFB"/>
    <w:rsid w:val="0022654B"/>
    <w:rsid w:val="002267F4"/>
    <w:rsid w:val="00226F9B"/>
    <w:rsid w:val="002271E2"/>
    <w:rsid w:val="00230B3A"/>
    <w:rsid w:val="00230B83"/>
    <w:rsid w:val="0023264C"/>
    <w:rsid w:val="00232733"/>
    <w:rsid w:val="00232A25"/>
    <w:rsid w:val="002337A3"/>
    <w:rsid w:val="00233827"/>
    <w:rsid w:val="002338A5"/>
    <w:rsid w:val="00233EC5"/>
    <w:rsid w:val="002341CD"/>
    <w:rsid w:val="00234858"/>
    <w:rsid w:val="00234F8B"/>
    <w:rsid w:val="0023533A"/>
    <w:rsid w:val="002353BD"/>
    <w:rsid w:val="00235964"/>
    <w:rsid w:val="00236AC4"/>
    <w:rsid w:val="0023739A"/>
    <w:rsid w:val="002373F3"/>
    <w:rsid w:val="00240D65"/>
    <w:rsid w:val="00240DF1"/>
    <w:rsid w:val="00241038"/>
    <w:rsid w:val="00241152"/>
    <w:rsid w:val="002416C8"/>
    <w:rsid w:val="0024181A"/>
    <w:rsid w:val="00241ACE"/>
    <w:rsid w:val="00242A09"/>
    <w:rsid w:val="00242E0A"/>
    <w:rsid w:val="00243A72"/>
    <w:rsid w:val="00243AC9"/>
    <w:rsid w:val="002442AE"/>
    <w:rsid w:val="0024441B"/>
    <w:rsid w:val="0024479C"/>
    <w:rsid w:val="00245437"/>
    <w:rsid w:val="00245B9D"/>
    <w:rsid w:val="00245CE6"/>
    <w:rsid w:val="00245DEA"/>
    <w:rsid w:val="0024656B"/>
    <w:rsid w:val="00247199"/>
    <w:rsid w:val="002478CE"/>
    <w:rsid w:val="002503C0"/>
    <w:rsid w:val="00250B78"/>
    <w:rsid w:val="00250C20"/>
    <w:rsid w:val="00251429"/>
    <w:rsid w:val="0025173C"/>
    <w:rsid w:val="002517C6"/>
    <w:rsid w:val="0025219E"/>
    <w:rsid w:val="0025272C"/>
    <w:rsid w:val="00252D19"/>
    <w:rsid w:val="002533D0"/>
    <w:rsid w:val="00254447"/>
    <w:rsid w:val="00254641"/>
    <w:rsid w:val="00254D3B"/>
    <w:rsid w:val="00254D51"/>
    <w:rsid w:val="00255404"/>
    <w:rsid w:val="0025606B"/>
    <w:rsid w:val="00257502"/>
    <w:rsid w:val="00257505"/>
    <w:rsid w:val="00257508"/>
    <w:rsid w:val="00260B7E"/>
    <w:rsid w:val="002612CC"/>
    <w:rsid w:val="00261361"/>
    <w:rsid w:val="002616ED"/>
    <w:rsid w:val="00261806"/>
    <w:rsid w:val="00261A3E"/>
    <w:rsid w:val="00261DFF"/>
    <w:rsid w:val="002631CC"/>
    <w:rsid w:val="002638CC"/>
    <w:rsid w:val="00264B3D"/>
    <w:rsid w:val="00264FAF"/>
    <w:rsid w:val="00265BF5"/>
    <w:rsid w:val="00265CEC"/>
    <w:rsid w:val="0026652A"/>
    <w:rsid w:val="00267754"/>
    <w:rsid w:val="00267882"/>
    <w:rsid w:val="00270076"/>
    <w:rsid w:val="00270538"/>
    <w:rsid w:val="002705AD"/>
    <w:rsid w:val="002708FF"/>
    <w:rsid w:val="00270930"/>
    <w:rsid w:val="00270A6C"/>
    <w:rsid w:val="00270E5C"/>
    <w:rsid w:val="002717E9"/>
    <w:rsid w:val="002724DD"/>
    <w:rsid w:val="0027313D"/>
    <w:rsid w:val="00274B88"/>
    <w:rsid w:val="0027536B"/>
    <w:rsid w:val="002758C1"/>
    <w:rsid w:val="00275D47"/>
    <w:rsid w:val="00276180"/>
    <w:rsid w:val="0027621A"/>
    <w:rsid w:val="00276386"/>
    <w:rsid w:val="0027707A"/>
    <w:rsid w:val="00277172"/>
    <w:rsid w:val="00277597"/>
    <w:rsid w:val="00280127"/>
    <w:rsid w:val="00280637"/>
    <w:rsid w:val="0028063D"/>
    <w:rsid w:val="0028064E"/>
    <w:rsid w:val="00280D18"/>
    <w:rsid w:val="002820A9"/>
    <w:rsid w:val="00282A22"/>
    <w:rsid w:val="00282B81"/>
    <w:rsid w:val="00283099"/>
    <w:rsid w:val="00283677"/>
    <w:rsid w:val="00283D0C"/>
    <w:rsid w:val="00284194"/>
    <w:rsid w:val="00284417"/>
    <w:rsid w:val="00284BD7"/>
    <w:rsid w:val="00284EF6"/>
    <w:rsid w:val="0028569F"/>
    <w:rsid w:val="00285F25"/>
    <w:rsid w:val="0028623F"/>
    <w:rsid w:val="00287000"/>
    <w:rsid w:val="00287BC2"/>
    <w:rsid w:val="00287EE1"/>
    <w:rsid w:val="0029008C"/>
    <w:rsid w:val="0029037E"/>
    <w:rsid w:val="0029097C"/>
    <w:rsid w:val="00290B26"/>
    <w:rsid w:val="00290F51"/>
    <w:rsid w:val="00292F28"/>
    <w:rsid w:val="0029370D"/>
    <w:rsid w:val="00293821"/>
    <w:rsid w:val="00294039"/>
    <w:rsid w:val="00294804"/>
    <w:rsid w:val="00294B40"/>
    <w:rsid w:val="00295878"/>
    <w:rsid w:val="00295D77"/>
    <w:rsid w:val="0029655E"/>
    <w:rsid w:val="002968F3"/>
    <w:rsid w:val="00296C55"/>
    <w:rsid w:val="00297AF3"/>
    <w:rsid w:val="002A0222"/>
    <w:rsid w:val="002A0896"/>
    <w:rsid w:val="002A0944"/>
    <w:rsid w:val="002A0A31"/>
    <w:rsid w:val="002A0D37"/>
    <w:rsid w:val="002A1669"/>
    <w:rsid w:val="002A17EE"/>
    <w:rsid w:val="002A248C"/>
    <w:rsid w:val="002A2538"/>
    <w:rsid w:val="002A3224"/>
    <w:rsid w:val="002A32D1"/>
    <w:rsid w:val="002A3421"/>
    <w:rsid w:val="002A36F5"/>
    <w:rsid w:val="002A4CA0"/>
    <w:rsid w:val="002A4F9E"/>
    <w:rsid w:val="002A55A8"/>
    <w:rsid w:val="002A5672"/>
    <w:rsid w:val="002A56A4"/>
    <w:rsid w:val="002A5BFF"/>
    <w:rsid w:val="002A5D34"/>
    <w:rsid w:val="002A5E69"/>
    <w:rsid w:val="002A5FF1"/>
    <w:rsid w:val="002A70F9"/>
    <w:rsid w:val="002B084C"/>
    <w:rsid w:val="002B15F3"/>
    <w:rsid w:val="002B16D9"/>
    <w:rsid w:val="002B2411"/>
    <w:rsid w:val="002B266C"/>
    <w:rsid w:val="002B2DF6"/>
    <w:rsid w:val="002B2E43"/>
    <w:rsid w:val="002B3A10"/>
    <w:rsid w:val="002B3CEC"/>
    <w:rsid w:val="002B3FA5"/>
    <w:rsid w:val="002B3FDE"/>
    <w:rsid w:val="002B492F"/>
    <w:rsid w:val="002B4E32"/>
    <w:rsid w:val="002B556A"/>
    <w:rsid w:val="002B5B9E"/>
    <w:rsid w:val="002B682B"/>
    <w:rsid w:val="002B757B"/>
    <w:rsid w:val="002B7A47"/>
    <w:rsid w:val="002B7CDF"/>
    <w:rsid w:val="002C0D8B"/>
    <w:rsid w:val="002C2418"/>
    <w:rsid w:val="002C24F8"/>
    <w:rsid w:val="002C26DB"/>
    <w:rsid w:val="002C2800"/>
    <w:rsid w:val="002C300D"/>
    <w:rsid w:val="002C3104"/>
    <w:rsid w:val="002C347A"/>
    <w:rsid w:val="002C396C"/>
    <w:rsid w:val="002C3A4F"/>
    <w:rsid w:val="002C3B61"/>
    <w:rsid w:val="002C3E4B"/>
    <w:rsid w:val="002C428A"/>
    <w:rsid w:val="002C4637"/>
    <w:rsid w:val="002C4784"/>
    <w:rsid w:val="002C4A68"/>
    <w:rsid w:val="002C539C"/>
    <w:rsid w:val="002C575B"/>
    <w:rsid w:val="002C586E"/>
    <w:rsid w:val="002C5A27"/>
    <w:rsid w:val="002C5A35"/>
    <w:rsid w:val="002C6563"/>
    <w:rsid w:val="002C7A79"/>
    <w:rsid w:val="002D04A6"/>
    <w:rsid w:val="002D08BD"/>
    <w:rsid w:val="002D0D14"/>
    <w:rsid w:val="002D0FA0"/>
    <w:rsid w:val="002D161E"/>
    <w:rsid w:val="002D1698"/>
    <w:rsid w:val="002D1E01"/>
    <w:rsid w:val="002D1E85"/>
    <w:rsid w:val="002D20EA"/>
    <w:rsid w:val="002D32D0"/>
    <w:rsid w:val="002D45A8"/>
    <w:rsid w:val="002D54E7"/>
    <w:rsid w:val="002D559A"/>
    <w:rsid w:val="002D59EB"/>
    <w:rsid w:val="002D5D24"/>
    <w:rsid w:val="002D7689"/>
    <w:rsid w:val="002E09FB"/>
    <w:rsid w:val="002E11A3"/>
    <w:rsid w:val="002E1E79"/>
    <w:rsid w:val="002E2338"/>
    <w:rsid w:val="002E243C"/>
    <w:rsid w:val="002E243F"/>
    <w:rsid w:val="002E2A6A"/>
    <w:rsid w:val="002E2D20"/>
    <w:rsid w:val="002E3A26"/>
    <w:rsid w:val="002E4041"/>
    <w:rsid w:val="002E51DD"/>
    <w:rsid w:val="002E5345"/>
    <w:rsid w:val="002E5596"/>
    <w:rsid w:val="002E5C62"/>
    <w:rsid w:val="002F029D"/>
    <w:rsid w:val="002F0629"/>
    <w:rsid w:val="002F06B4"/>
    <w:rsid w:val="002F0A9B"/>
    <w:rsid w:val="002F1795"/>
    <w:rsid w:val="002F1DD8"/>
    <w:rsid w:val="002F23D0"/>
    <w:rsid w:val="002F28A8"/>
    <w:rsid w:val="002F28EA"/>
    <w:rsid w:val="002F3331"/>
    <w:rsid w:val="002F399A"/>
    <w:rsid w:val="002F4077"/>
    <w:rsid w:val="002F4340"/>
    <w:rsid w:val="002F4BCE"/>
    <w:rsid w:val="002F4C9E"/>
    <w:rsid w:val="002F4CF3"/>
    <w:rsid w:val="002F50FD"/>
    <w:rsid w:val="002F54B3"/>
    <w:rsid w:val="002F5556"/>
    <w:rsid w:val="002F5573"/>
    <w:rsid w:val="002F61E7"/>
    <w:rsid w:val="002F6465"/>
    <w:rsid w:val="00300800"/>
    <w:rsid w:val="00300FB6"/>
    <w:rsid w:val="003015C5"/>
    <w:rsid w:val="00301B93"/>
    <w:rsid w:val="00301D3C"/>
    <w:rsid w:val="00302956"/>
    <w:rsid w:val="00303115"/>
    <w:rsid w:val="003032F8"/>
    <w:rsid w:val="003037D4"/>
    <w:rsid w:val="00303A98"/>
    <w:rsid w:val="00303F4B"/>
    <w:rsid w:val="00304452"/>
    <w:rsid w:val="003044E2"/>
    <w:rsid w:val="0030525C"/>
    <w:rsid w:val="00305762"/>
    <w:rsid w:val="00305B7E"/>
    <w:rsid w:val="00310FF4"/>
    <w:rsid w:val="003119CA"/>
    <w:rsid w:val="00311D3F"/>
    <w:rsid w:val="00312302"/>
    <w:rsid w:val="00312444"/>
    <w:rsid w:val="003132C4"/>
    <w:rsid w:val="00314748"/>
    <w:rsid w:val="00314F97"/>
    <w:rsid w:val="003161CA"/>
    <w:rsid w:val="00316317"/>
    <w:rsid w:val="00316C8B"/>
    <w:rsid w:val="00316D4E"/>
    <w:rsid w:val="0031757B"/>
    <w:rsid w:val="00317CFF"/>
    <w:rsid w:val="00320513"/>
    <w:rsid w:val="00322563"/>
    <w:rsid w:val="00322871"/>
    <w:rsid w:val="00322969"/>
    <w:rsid w:val="003242A1"/>
    <w:rsid w:val="003246AA"/>
    <w:rsid w:val="00325546"/>
    <w:rsid w:val="003255FD"/>
    <w:rsid w:val="00326512"/>
    <w:rsid w:val="00326551"/>
    <w:rsid w:val="003267A6"/>
    <w:rsid w:val="00326936"/>
    <w:rsid w:val="00326D03"/>
    <w:rsid w:val="003271A3"/>
    <w:rsid w:val="00330400"/>
    <w:rsid w:val="00330933"/>
    <w:rsid w:val="00330FFA"/>
    <w:rsid w:val="003310CC"/>
    <w:rsid w:val="003317CC"/>
    <w:rsid w:val="0033180F"/>
    <w:rsid w:val="0033203D"/>
    <w:rsid w:val="0033255D"/>
    <w:rsid w:val="00332CAD"/>
    <w:rsid w:val="00332FC1"/>
    <w:rsid w:val="00333C4F"/>
    <w:rsid w:val="00333E3F"/>
    <w:rsid w:val="00334774"/>
    <w:rsid w:val="00334A92"/>
    <w:rsid w:val="003367BC"/>
    <w:rsid w:val="00336ABD"/>
    <w:rsid w:val="00336DC5"/>
    <w:rsid w:val="00336ECD"/>
    <w:rsid w:val="00337331"/>
    <w:rsid w:val="00337DC9"/>
    <w:rsid w:val="00337E46"/>
    <w:rsid w:val="0034104D"/>
    <w:rsid w:val="003412FA"/>
    <w:rsid w:val="003415D4"/>
    <w:rsid w:val="0034214F"/>
    <w:rsid w:val="00342AAA"/>
    <w:rsid w:val="00342B58"/>
    <w:rsid w:val="003442E3"/>
    <w:rsid w:val="00345336"/>
    <w:rsid w:val="00345936"/>
    <w:rsid w:val="00345DF2"/>
    <w:rsid w:val="0034603A"/>
    <w:rsid w:val="00346566"/>
    <w:rsid w:val="0034658F"/>
    <w:rsid w:val="00346B56"/>
    <w:rsid w:val="003473C8"/>
    <w:rsid w:val="00347ECE"/>
    <w:rsid w:val="00351B95"/>
    <w:rsid w:val="00351F6A"/>
    <w:rsid w:val="00352301"/>
    <w:rsid w:val="00352BB6"/>
    <w:rsid w:val="0035390E"/>
    <w:rsid w:val="00353AAF"/>
    <w:rsid w:val="00355049"/>
    <w:rsid w:val="003565FC"/>
    <w:rsid w:val="003568E2"/>
    <w:rsid w:val="003569B7"/>
    <w:rsid w:val="00356FFC"/>
    <w:rsid w:val="003575F7"/>
    <w:rsid w:val="003576DB"/>
    <w:rsid w:val="003577EA"/>
    <w:rsid w:val="00357B65"/>
    <w:rsid w:val="003612EA"/>
    <w:rsid w:val="00361887"/>
    <w:rsid w:val="00361992"/>
    <w:rsid w:val="00361BD1"/>
    <w:rsid w:val="00361D44"/>
    <w:rsid w:val="00362BB5"/>
    <w:rsid w:val="00363E79"/>
    <w:rsid w:val="003648C1"/>
    <w:rsid w:val="00365290"/>
    <w:rsid w:val="00365D38"/>
    <w:rsid w:val="00366391"/>
    <w:rsid w:val="00366BC4"/>
    <w:rsid w:val="00367FD0"/>
    <w:rsid w:val="0037030B"/>
    <w:rsid w:val="003708F4"/>
    <w:rsid w:val="00370F31"/>
    <w:rsid w:val="003710C9"/>
    <w:rsid w:val="003710CB"/>
    <w:rsid w:val="00371A4A"/>
    <w:rsid w:val="00372080"/>
    <w:rsid w:val="00372477"/>
    <w:rsid w:val="003740FA"/>
    <w:rsid w:val="00374181"/>
    <w:rsid w:val="003755AC"/>
    <w:rsid w:val="00375B94"/>
    <w:rsid w:val="003766EB"/>
    <w:rsid w:val="003767C6"/>
    <w:rsid w:val="00376A8C"/>
    <w:rsid w:val="00376CBC"/>
    <w:rsid w:val="00376E19"/>
    <w:rsid w:val="003771C1"/>
    <w:rsid w:val="003804A2"/>
    <w:rsid w:val="003805BA"/>
    <w:rsid w:val="003812E7"/>
    <w:rsid w:val="00381540"/>
    <w:rsid w:val="00381554"/>
    <w:rsid w:val="0038165B"/>
    <w:rsid w:val="003822D8"/>
    <w:rsid w:val="0038256E"/>
    <w:rsid w:val="00382777"/>
    <w:rsid w:val="00383663"/>
    <w:rsid w:val="00383C2D"/>
    <w:rsid w:val="003840F9"/>
    <w:rsid w:val="003843F0"/>
    <w:rsid w:val="0038486D"/>
    <w:rsid w:val="00384D94"/>
    <w:rsid w:val="003851ED"/>
    <w:rsid w:val="00386096"/>
    <w:rsid w:val="003860E5"/>
    <w:rsid w:val="00386718"/>
    <w:rsid w:val="00387500"/>
    <w:rsid w:val="0038753D"/>
    <w:rsid w:val="003876F4"/>
    <w:rsid w:val="00387F34"/>
    <w:rsid w:val="00391176"/>
    <w:rsid w:val="00391BD1"/>
    <w:rsid w:val="003922D1"/>
    <w:rsid w:val="003925CC"/>
    <w:rsid w:val="00393D66"/>
    <w:rsid w:val="003943E2"/>
    <w:rsid w:val="00394A76"/>
    <w:rsid w:val="003955AD"/>
    <w:rsid w:val="00395774"/>
    <w:rsid w:val="003964F3"/>
    <w:rsid w:val="0039699F"/>
    <w:rsid w:val="00396ADA"/>
    <w:rsid w:val="00397283"/>
    <w:rsid w:val="0039744F"/>
    <w:rsid w:val="003A0ED1"/>
    <w:rsid w:val="003A12E3"/>
    <w:rsid w:val="003A16B5"/>
    <w:rsid w:val="003A1E6B"/>
    <w:rsid w:val="003A22E3"/>
    <w:rsid w:val="003A2C13"/>
    <w:rsid w:val="003A345D"/>
    <w:rsid w:val="003A39D2"/>
    <w:rsid w:val="003A3E5F"/>
    <w:rsid w:val="003A40EF"/>
    <w:rsid w:val="003A46CA"/>
    <w:rsid w:val="003A46E8"/>
    <w:rsid w:val="003A4930"/>
    <w:rsid w:val="003A60BD"/>
    <w:rsid w:val="003A6354"/>
    <w:rsid w:val="003A68D2"/>
    <w:rsid w:val="003A6BC5"/>
    <w:rsid w:val="003A7C8A"/>
    <w:rsid w:val="003B038F"/>
    <w:rsid w:val="003B0E2B"/>
    <w:rsid w:val="003B0F50"/>
    <w:rsid w:val="003B1185"/>
    <w:rsid w:val="003B1C57"/>
    <w:rsid w:val="003B220F"/>
    <w:rsid w:val="003B26C3"/>
    <w:rsid w:val="003B2783"/>
    <w:rsid w:val="003B31E3"/>
    <w:rsid w:val="003B3338"/>
    <w:rsid w:val="003B4841"/>
    <w:rsid w:val="003B4D42"/>
    <w:rsid w:val="003B5B4D"/>
    <w:rsid w:val="003B5FA2"/>
    <w:rsid w:val="003B6118"/>
    <w:rsid w:val="003B6847"/>
    <w:rsid w:val="003B70C8"/>
    <w:rsid w:val="003B7C79"/>
    <w:rsid w:val="003C09CE"/>
    <w:rsid w:val="003C0FD7"/>
    <w:rsid w:val="003C164B"/>
    <w:rsid w:val="003C19BA"/>
    <w:rsid w:val="003C297F"/>
    <w:rsid w:val="003C2CBF"/>
    <w:rsid w:val="003C32B3"/>
    <w:rsid w:val="003C3BB7"/>
    <w:rsid w:val="003C46B1"/>
    <w:rsid w:val="003C495B"/>
    <w:rsid w:val="003C535E"/>
    <w:rsid w:val="003C6415"/>
    <w:rsid w:val="003C6479"/>
    <w:rsid w:val="003C759E"/>
    <w:rsid w:val="003C7749"/>
    <w:rsid w:val="003C77A9"/>
    <w:rsid w:val="003C7D61"/>
    <w:rsid w:val="003D1394"/>
    <w:rsid w:val="003D14A3"/>
    <w:rsid w:val="003D1870"/>
    <w:rsid w:val="003D22C5"/>
    <w:rsid w:val="003D2860"/>
    <w:rsid w:val="003D2998"/>
    <w:rsid w:val="003D2DBF"/>
    <w:rsid w:val="003D2E31"/>
    <w:rsid w:val="003D2ECE"/>
    <w:rsid w:val="003D3351"/>
    <w:rsid w:val="003D3455"/>
    <w:rsid w:val="003D413D"/>
    <w:rsid w:val="003D4F12"/>
    <w:rsid w:val="003D516E"/>
    <w:rsid w:val="003D51A3"/>
    <w:rsid w:val="003D5ADE"/>
    <w:rsid w:val="003D6448"/>
    <w:rsid w:val="003D65A7"/>
    <w:rsid w:val="003D707C"/>
    <w:rsid w:val="003D7DF6"/>
    <w:rsid w:val="003D7E82"/>
    <w:rsid w:val="003E0AB5"/>
    <w:rsid w:val="003E0BF1"/>
    <w:rsid w:val="003E1835"/>
    <w:rsid w:val="003E21BC"/>
    <w:rsid w:val="003E21EC"/>
    <w:rsid w:val="003E2690"/>
    <w:rsid w:val="003E2767"/>
    <w:rsid w:val="003E27EC"/>
    <w:rsid w:val="003E2E22"/>
    <w:rsid w:val="003E36EA"/>
    <w:rsid w:val="003E4297"/>
    <w:rsid w:val="003E4333"/>
    <w:rsid w:val="003E439E"/>
    <w:rsid w:val="003E5117"/>
    <w:rsid w:val="003E5702"/>
    <w:rsid w:val="003E57F1"/>
    <w:rsid w:val="003E590D"/>
    <w:rsid w:val="003E6707"/>
    <w:rsid w:val="003E685E"/>
    <w:rsid w:val="003E6AB2"/>
    <w:rsid w:val="003E74A0"/>
    <w:rsid w:val="003E79A6"/>
    <w:rsid w:val="003E7A3E"/>
    <w:rsid w:val="003F024F"/>
    <w:rsid w:val="003F081A"/>
    <w:rsid w:val="003F1064"/>
    <w:rsid w:val="003F10E3"/>
    <w:rsid w:val="003F1222"/>
    <w:rsid w:val="003F126D"/>
    <w:rsid w:val="003F1321"/>
    <w:rsid w:val="003F1359"/>
    <w:rsid w:val="003F21FC"/>
    <w:rsid w:val="003F2786"/>
    <w:rsid w:val="003F2ED2"/>
    <w:rsid w:val="003F3CAF"/>
    <w:rsid w:val="003F4931"/>
    <w:rsid w:val="003F5463"/>
    <w:rsid w:val="003F5995"/>
    <w:rsid w:val="003F599C"/>
    <w:rsid w:val="003F6181"/>
    <w:rsid w:val="003F6919"/>
    <w:rsid w:val="003F6E2E"/>
    <w:rsid w:val="003F74AB"/>
    <w:rsid w:val="003F77E3"/>
    <w:rsid w:val="0040057F"/>
    <w:rsid w:val="00400826"/>
    <w:rsid w:val="00400D10"/>
    <w:rsid w:val="004010D6"/>
    <w:rsid w:val="004019BC"/>
    <w:rsid w:val="0040250A"/>
    <w:rsid w:val="00402DE9"/>
    <w:rsid w:val="00403231"/>
    <w:rsid w:val="00403523"/>
    <w:rsid w:val="004037FD"/>
    <w:rsid w:val="004038F5"/>
    <w:rsid w:val="0040390B"/>
    <w:rsid w:val="00404DDF"/>
    <w:rsid w:val="00405194"/>
    <w:rsid w:val="0040559C"/>
    <w:rsid w:val="0040596B"/>
    <w:rsid w:val="00406726"/>
    <w:rsid w:val="00406BAB"/>
    <w:rsid w:val="0040765D"/>
    <w:rsid w:val="00407767"/>
    <w:rsid w:val="00407F64"/>
    <w:rsid w:val="00407F79"/>
    <w:rsid w:val="004101A3"/>
    <w:rsid w:val="00410838"/>
    <w:rsid w:val="0041109A"/>
    <w:rsid w:val="00412317"/>
    <w:rsid w:val="0041286D"/>
    <w:rsid w:val="00412DA1"/>
    <w:rsid w:val="00412E6B"/>
    <w:rsid w:val="00413042"/>
    <w:rsid w:val="004131B8"/>
    <w:rsid w:val="00413E11"/>
    <w:rsid w:val="00414D8C"/>
    <w:rsid w:val="00415109"/>
    <w:rsid w:val="0041551E"/>
    <w:rsid w:val="0041599D"/>
    <w:rsid w:val="0041682A"/>
    <w:rsid w:val="004172D1"/>
    <w:rsid w:val="0042024C"/>
    <w:rsid w:val="0042051D"/>
    <w:rsid w:val="004207FB"/>
    <w:rsid w:val="00420835"/>
    <w:rsid w:val="004209E1"/>
    <w:rsid w:val="00422604"/>
    <w:rsid w:val="0042270B"/>
    <w:rsid w:val="00422FB6"/>
    <w:rsid w:val="00423185"/>
    <w:rsid w:val="00424157"/>
    <w:rsid w:val="00424656"/>
    <w:rsid w:val="00424748"/>
    <w:rsid w:val="00424A3B"/>
    <w:rsid w:val="00424EAB"/>
    <w:rsid w:val="004260EF"/>
    <w:rsid w:val="00426C4C"/>
    <w:rsid w:val="00426EE1"/>
    <w:rsid w:val="0042717E"/>
    <w:rsid w:val="0042791E"/>
    <w:rsid w:val="004301F5"/>
    <w:rsid w:val="00430356"/>
    <w:rsid w:val="00430ED0"/>
    <w:rsid w:val="00431052"/>
    <w:rsid w:val="004311CF"/>
    <w:rsid w:val="004319DF"/>
    <w:rsid w:val="00431F68"/>
    <w:rsid w:val="0043261C"/>
    <w:rsid w:val="00432970"/>
    <w:rsid w:val="00432FD3"/>
    <w:rsid w:val="00433086"/>
    <w:rsid w:val="004333A7"/>
    <w:rsid w:val="00433B5A"/>
    <w:rsid w:val="00433E0D"/>
    <w:rsid w:val="00433FC2"/>
    <w:rsid w:val="00434694"/>
    <w:rsid w:val="00434914"/>
    <w:rsid w:val="00434A6B"/>
    <w:rsid w:val="00434DF4"/>
    <w:rsid w:val="004350A8"/>
    <w:rsid w:val="004353B2"/>
    <w:rsid w:val="004353B5"/>
    <w:rsid w:val="00436135"/>
    <w:rsid w:val="0043620E"/>
    <w:rsid w:val="004362C0"/>
    <w:rsid w:val="00436388"/>
    <w:rsid w:val="00436555"/>
    <w:rsid w:val="00437043"/>
    <w:rsid w:val="00437B5B"/>
    <w:rsid w:val="00437F3F"/>
    <w:rsid w:val="004410C2"/>
    <w:rsid w:val="00441E38"/>
    <w:rsid w:val="004422DC"/>
    <w:rsid w:val="00443E55"/>
    <w:rsid w:val="004452EE"/>
    <w:rsid w:val="00445BC4"/>
    <w:rsid w:val="004463EC"/>
    <w:rsid w:val="00446421"/>
    <w:rsid w:val="00446D17"/>
    <w:rsid w:val="004501D8"/>
    <w:rsid w:val="004507C7"/>
    <w:rsid w:val="0045090C"/>
    <w:rsid w:val="00451942"/>
    <w:rsid w:val="00451DE9"/>
    <w:rsid w:val="004534E9"/>
    <w:rsid w:val="00453503"/>
    <w:rsid w:val="004539C3"/>
    <w:rsid w:val="00453CC4"/>
    <w:rsid w:val="0045435A"/>
    <w:rsid w:val="00454BEC"/>
    <w:rsid w:val="004552EB"/>
    <w:rsid w:val="00455537"/>
    <w:rsid w:val="004555FA"/>
    <w:rsid w:val="00455969"/>
    <w:rsid w:val="004559D2"/>
    <w:rsid w:val="00455A75"/>
    <w:rsid w:val="00456027"/>
    <w:rsid w:val="00457747"/>
    <w:rsid w:val="004577CE"/>
    <w:rsid w:val="00457882"/>
    <w:rsid w:val="00457CD5"/>
    <w:rsid w:val="00460F79"/>
    <w:rsid w:val="00461213"/>
    <w:rsid w:val="00461C44"/>
    <w:rsid w:val="00461E34"/>
    <w:rsid w:val="00461E84"/>
    <w:rsid w:val="0046210C"/>
    <w:rsid w:val="00462427"/>
    <w:rsid w:val="0046247C"/>
    <w:rsid w:val="004626E8"/>
    <w:rsid w:val="00463C2B"/>
    <w:rsid w:val="00463CA2"/>
    <w:rsid w:val="0046442C"/>
    <w:rsid w:val="0046491B"/>
    <w:rsid w:val="00465A6D"/>
    <w:rsid w:val="00466508"/>
    <w:rsid w:val="00466AF3"/>
    <w:rsid w:val="00466B02"/>
    <w:rsid w:val="00466DBD"/>
    <w:rsid w:val="00466F46"/>
    <w:rsid w:val="00467E90"/>
    <w:rsid w:val="00467F4C"/>
    <w:rsid w:val="004703B9"/>
    <w:rsid w:val="00470E62"/>
    <w:rsid w:val="00471662"/>
    <w:rsid w:val="00471D05"/>
    <w:rsid w:val="00472021"/>
    <w:rsid w:val="00472520"/>
    <w:rsid w:val="004725EA"/>
    <w:rsid w:val="00472BC9"/>
    <w:rsid w:val="00472CAA"/>
    <w:rsid w:val="004731EC"/>
    <w:rsid w:val="0047458B"/>
    <w:rsid w:val="00474A9C"/>
    <w:rsid w:val="00474D7C"/>
    <w:rsid w:val="00475817"/>
    <w:rsid w:val="00476E29"/>
    <w:rsid w:val="00477D29"/>
    <w:rsid w:val="00477F83"/>
    <w:rsid w:val="00480983"/>
    <w:rsid w:val="004814EB"/>
    <w:rsid w:val="00481CC9"/>
    <w:rsid w:val="004829EB"/>
    <w:rsid w:val="00482FDB"/>
    <w:rsid w:val="004831CC"/>
    <w:rsid w:val="00483BB4"/>
    <w:rsid w:val="00484788"/>
    <w:rsid w:val="00484EC9"/>
    <w:rsid w:val="00485C3A"/>
    <w:rsid w:val="004862D5"/>
    <w:rsid w:val="00486626"/>
    <w:rsid w:val="00486C93"/>
    <w:rsid w:val="004874AB"/>
    <w:rsid w:val="004875CE"/>
    <w:rsid w:val="004878F0"/>
    <w:rsid w:val="00487EBF"/>
    <w:rsid w:val="00490D30"/>
    <w:rsid w:val="00491733"/>
    <w:rsid w:val="00491C24"/>
    <w:rsid w:val="00491C65"/>
    <w:rsid w:val="00491CCE"/>
    <w:rsid w:val="00492644"/>
    <w:rsid w:val="00493AD2"/>
    <w:rsid w:val="00493B4D"/>
    <w:rsid w:val="004948AC"/>
    <w:rsid w:val="004949D4"/>
    <w:rsid w:val="00494E39"/>
    <w:rsid w:val="00496CF6"/>
    <w:rsid w:val="004976BC"/>
    <w:rsid w:val="004978D3"/>
    <w:rsid w:val="00497F9C"/>
    <w:rsid w:val="00497FBC"/>
    <w:rsid w:val="004A07A0"/>
    <w:rsid w:val="004A09D4"/>
    <w:rsid w:val="004A0C48"/>
    <w:rsid w:val="004A0D11"/>
    <w:rsid w:val="004A10CF"/>
    <w:rsid w:val="004A1366"/>
    <w:rsid w:val="004A1DEA"/>
    <w:rsid w:val="004A1F1D"/>
    <w:rsid w:val="004A1FFE"/>
    <w:rsid w:val="004A2039"/>
    <w:rsid w:val="004A2669"/>
    <w:rsid w:val="004A2B60"/>
    <w:rsid w:val="004A2C35"/>
    <w:rsid w:val="004A31D0"/>
    <w:rsid w:val="004A32C1"/>
    <w:rsid w:val="004A3623"/>
    <w:rsid w:val="004A3662"/>
    <w:rsid w:val="004A3A57"/>
    <w:rsid w:val="004A469E"/>
    <w:rsid w:val="004A4A2C"/>
    <w:rsid w:val="004A4CAC"/>
    <w:rsid w:val="004A57DB"/>
    <w:rsid w:val="004A6421"/>
    <w:rsid w:val="004A686C"/>
    <w:rsid w:val="004A6A81"/>
    <w:rsid w:val="004A7C10"/>
    <w:rsid w:val="004A7CD0"/>
    <w:rsid w:val="004B012F"/>
    <w:rsid w:val="004B042F"/>
    <w:rsid w:val="004B06DC"/>
    <w:rsid w:val="004B08E2"/>
    <w:rsid w:val="004B0A3A"/>
    <w:rsid w:val="004B0D81"/>
    <w:rsid w:val="004B0DCE"/>
    <w:rsid w:val="004B0EA1"/>
    <w:rsid w:val="004B1909"/>
    <w:rsid w:val="004B1926"/>
    <w:rsid w:val="004B2424"/>
    <w:rsid w:val="004B3354"/>
    <w:rsid w:val="004B384C"/>
    <w:rsid w:val="004B3A73"/>
    <w:rsid w:val="004B3C9E"/>
    <w:rsid w:val="004B3DA3"/>
    <w:rsid w:val="004B4B41"/>
    <w:rsid w:val="004B4C12"/>
    <w:rsid w:val="004B4E0D"/>
    <w:rsid w:val="004B55D9"/>
    <w:rsid w:val="004B569F"/>
    <w:rsid w:val="004B573F"/>
    <w:rsid w:val="004B6EAD"/>
    <w:rsid w:val="004B6EE1"/>
    <w:rsid w:val="004B70A7"/>
    <w:rsid w:val="004B70E3"/>
    <w:rsid w:val="004B7E06"/>
    <w:rsid w:val="004C05A9"/>
    <w:rsid w:val="004C092C"/>
    <w:rsid w:val="004C119E"/>
    <w:rsid w:val="004C11C1"/>
    <w:rsid w:val="004C1BBD"/>
    <w:rsid w:val="004C31B9"/>
    <w:rsid w:val="004C39F3"/>
    <w:rsid w:val="004C4596"/>
    <w:rsid w:val="004C48B4"/>
    <w:rsid w:val="004C492A"/>
    <w:rsid w:val="004C512F"/>
    <w:rsid w:val="004C51FE"/>
    <w:rsid w:val="004C5AA1"/>
    <w:rsid w:val="004C6265"/>
    <w:rsid w:val="004C67AC"/>
    <w:rsid w:val="004C6C0A"/>
    <w:rsid w:val="004C6F6F"/>
    <w:rsid w:val="004C7434"/>
    <w:rsid w:val="004C7557"/>
    <w:rsid w:val="004C7DCB"/>
    <w:rsid w:val="004D002E"/>
    <w:rsid w:val="004D0A38"/>
    <w:rsid w:val="004D0C13"/>
    <w:rsid w:val="004D0D20"/>
    <w:rsid w:val="004D3F86"/>
    <w:rsid w:val="004D3FE4"/>
    <w:rsid w:val="004D4C76"/>
    <w:rsid w:val="004D4D71"/>
    <w:rsid w:val="004D5E97"/>
    <w:rsid w:val="004D69FD"/>
    <w:rsid w:val="004D759E"/>
    <w:rsid w:val="004D7946"/>
    <w:rsid w:val="004E01CD"/>
    <w:rsid w:val="004E2791"/>
    <w:rsid w:val="004E3799"/>
    <w:rsid w:val="004E3F59"/>
    <w:rsid w:val="004E4C1D"/>
    <w:rsid w:val="004E4D12"/>
    <w:rsid w:val="004E5558"/>
    <w:rsid w:val="004E609E"/>
    <w:rsid w:val="004E716F"/>
    <w:rsid w:val="004E7519"/>
    <w:rsid w:val="004E75C9"/>
    <w:rsid w:val="004F0486"/>
    <w:rsid w:val="004F07B6"/>
    <w:rsid w:val="004F12A4"/>
    <w:rsid w:val="004F1BBF"/>
    <w:rsid w:val="004F2244"/>
    <w:rsid w:val="004F294E"/>
    <w:rsid w:val="004F29E5"/>
    <w:rsid w:val="004F2C8F"/>
    <w:rsid w:val="004F3376"/>
    <w:rsid w:val="004F444E"/>
    <w:rsid w:val="004F4970"/>
    <w:rsid w:val="004F5B70"/>
    <w:rsid w:val="004F5CA2"/>
    <w:rsid w:val="004F5E55"/>
    <w:rsid w:val="004F65EC"/>
    <w:rsid w:val="004F6DAF"/>
    <w:rsid w:val="004F75AC"/>
    <w:rsid w:val="004F7D8B"/>
    <w:rsid w:val="004F7E3F"/>
    <w:rsid w:val="0050054C"/>
    <w:rsid w:val="00500622"/>
    <w:rsid w:val="00500770"/>
    <w:rsid w:val="005007F0"/>
    <w:rsid w:val="00500DDD"/>
    <w:rsid w:val="0050181B"/>
    <w:rsid w:val="00501A75"/>
    <w:rsid w:val="00501CDE"/>
    <w:rsid w:val="00501F1D"/>
    <w:rsid w:val="00502E06"/>
    <w:rsid w:val="0050410B"/>
    <w:rsid w:val="00504C81"/>
    <w:rsid w:val="00504CAD"/>
    <w:rsid w:val="00504EF2"/>
    <w:rsid w:val="005105E4"/>
    <w:rsid w:val="0051081C"/>
    <w:rsid w:val="00511214"/>
    <w:rsid w:val="00511589"/>
    <w:rsid w:val="00511CBF"/>
    <w:rsid w:val="005120B8"/>
    <w:rsid w:val="005127F9"/>
    <w:rsid w:val="005135DA"/>
    <w:rsid w:val="00513B11"/>
    <w:rsid w:val="00514A62"/>
    <w:rsid w:val="00514DE4"/>
    <w:rsid w:val="00515700"/>
    <w:rsid w:val="00515828"/>
    <w:rsid w:val="00515AAF"/>
    <w:rsid w:val="00515CD1"/>
    <w:rsid w:val="00515FDA"/>
    <w:rsid w:val="00517897"/>
    <w:rsid w:val="00520469"/>
    <w:rsid w:val="005206A7"/>
    <w:rsid w:val="0052098C"/>
    <w:rsid w:val="00520E0F"/>
    <w:rsid w:val="00521353"/>
    <w:rsid w:val="00521619"/>
    <w:rsid w:val="00521828"/>
    <w:rsid w:val="005231EC"/>
    <w:rsid w:val="0052335A"/>
    <w:rsid w:val="00523B13"/>
    <w:rsid w:val="00523C60"/>
    <w:rsid w:val="00523CF8"/>
    <w:rsid w:val="005241E3"/>
    <w:rsid w:val="005249BA"/>
    <w:rsid w:val="00524A44"/>
    <w:rsid w:val="005259CE"/>
    <w:rsid w:val="00525BCB"/>
    <w:rsid w:val="00526043"/>
    <w:rsid w:val="00526774"/>
    <w:rsid w:val="005268C3"/>
    <w:rsid w:val="005301B7"/>
    <w:rsid w:val="005309C0"/>
    <w:rsid w:val="00530BB3"/>
    <w:rsid w:val="00530C17"/>
    <w:rsid w:val="00530F19"/>
    <w:rsid w:val="00530FE1"/>
    <w:rsid w:val="00531780"/>
    <w:rsid w:val="00531B5A"/>
    <w:rsid w:val="00532254"/>
    <w:rsid w:val="005323BA"/>
    <w:rsid w:val="00532BAA"/>
    <w:rsid w:val="0053374A"/>
    <w:rsid w:val="00533800"/>
    <w:rsid w:val="005346DB"/>
    <w:rsid w:val="0053471D"/>
    <w:rsid w:val="005349FF"/>
    <w:rsid w:val="00534D34"/>
    <w:rsid w:val="00535167"/>
    <w:rsid w:val="00536713"/>
    <w:rsid w:val="005367DD"/>
    <w:rsid w:val="00536941"/>
    <w:rsid w:val="00536E2B"/>
    <w:rsid w:val="005401F9"/>
    <w:rsid w:val="005402DD"/>
    <w:rsid w:val="0054039C"/>
    <w:rsid w:val="00540AAA"/>
    <w:rsid w:val="005411C2"/>
    <w:rsid w:val="005423DD"/>
    <w:rsid w:val="00542653"/>
    <w:rsid w:val="005429CA"/>
    <w:rsid w:val="005429CB"/>
    <w:rsid w:val="00542F81"/>
    <w:rsid w:val="00543C95"/>
    <w:rsid w:val="00544CE7"/>
    <w:rsid w:val="00545370"/>
    <w:rsid w:val="005457A3"/>
    <w:rsid w:val="00546675"/>
    <w:rsid w:val="00546930"/>
    <w:rsid w:val="00546CDB"/>
    <w:rsid w:val="00547C5D"/>
    <w:rsid w:val="00547CF2"/>
    <w:rsid w:val="00550248"/>
    <w:rsid w:val="005512AE"/>
    <w:rsid w:val="00552676"/>
    <w:rsid w:val="00552ABC"/>
    <w:rsid w:val="00552BED"/>
    <w:rsid w:val="00552CEB"/>
    <w:rsid w:val="005532E4"/>
    <w:rsid w:val="005537F1"/>
    <w:rsid w:val="005538CF"/>
    <w:rsid w:val="00553957"/>
    <w:rsid w:val="00553B3A"/>
    <w:rsid w:val="00553E5E"/>
    <w:rsid w:val="00554335"/>
    <w:rsid w:val="00554564"/>
    <w:rsid w:val="00554632"/>
    <w:rsid w:val="00556E48"/>
    <w:rsid w:val="005576B9"/>
    <w:rsid w:val="00557BF9"/>
    <w:rsid w:val="005608EA"/>
    <w:rsid w:val="0056173E"/>
    <w:rsid w:val="00562E22"/>
    <w:rsid w:val="00563379"/>
    <w:rsid w:val="00563768"/>
    <w:rsid w:val="00563890"/>
    <w:rsid w:val="00563A13"/>
    <w:rsid w:val="00563A2D"/>
    <w:rsid w:val="00563BD3"/>
    <w:rsid w:val="00563D94"/>
    <w:rsid w:val="005640E5"/>
    <w:rsid w:val="00564629"/>
    <w:rsid w:val="00564CE9"/>
    <w:rsid w:val="00565174"/>
    <w:rsid w:val="00565B6A"/>
    <w:rsid w:val="00565EBE"/>
    <w:rsid w:val="005663B2"/>
    <w:rsid w:val="005676D4"/>
    <w:rsid w:val="00567970"/>
    <w:rsid w:val="00567CEF"/>
    <w:rsid w:val="00567DA6"/>
    <w:rsid w:val="00567E93"/>
    <w:rsid w:val="005703D1"/>
    <w:rsid w:val="00571E5F"/>
    <w:rsid w:val="00572402"/>
    <w:rsid w:val="00572FDD"/>
    <w:rsid w:val="00573522"/>
    <w:rsid w:val="00573E19"/>
    <w:rsid w:val="005743FE"/>
    <w:rsid w:val="00574A7A"/>
    <w:rsid w:val="00575283"/>
    <w:rsid w:val="00575515"/>
    <w:rsid w:val="00575773"/>
    <w:rsid w:val="00576189"/>
    <w:rsid w:val="005762B3"/>
    <w:rsid w:val="005768BA"/>
    <w:rsid w:val="00576980"/>
    <w:rsid w:val="00576CA0"/>
    <w:rsid w:val="00576E7D"/>
    <w:rsid w:val="00577727"/>
    <w:rsid w:val="00577B9F"/>
    <w:rsid w:val="00580B13"/>
    <w:rsid w:val="00580EA9"/>
    <w:rsid w:val="005817A1"/>
    <w:rsid w:val="0058194D"/>
    <w:rsid w:val="00582674"/>
    <w:rsid w:val="00582E14"/>
    <w:rsid w:val="005832A2"/>
    <w:rsid w:val="00583F77"/>
    <w:rsid w:val="0058400B"/>
    <w:rsid w:val="0058417F"/>
    <w:rsid w:val="005844B6"/>
    <w:rsid w:val="005845F6"/>
    <w:rsid w:val="005847F5"/>
    <w:rsid w:val="005847FE"/>
    <w:rsid w:val="0058535F"/>
    <w:rsid w:val="005853D0"/>
    <w:rsid w:val="00585851"/>
    <w:rsid w:val="00585E92"/>
    <w:rsid w:val="00586558"/>
    <w:rsid w:val="00586696"/>
    <w:rsid w:val="00586846"/>
    <w:rsid w:val="005868AF"/>
    <w:rsid w:val="0058692C"/>
    <w:rsid w:val="00587173"/>
    <w:rsid w:val="00587E20"/>
    <w:rsid w:val="005913B0"/>
    <w:rsid w:val="00592426"/>
    <w:rsid w:val="00592964"/>
    <w:rsid w:val="00592A77"/>
    <w:rsid w:val="00592F31"/>
    <w:rsid w:val="00593218"/>
    <w:rsid w:val="005942AE"/>
    <w:rsid w:val="005944C7"/>
    <w:rsid w:val="00594C10"/>
    <w:rsid w:val="00595034"/>
    <w:rsid w:val="00596419"/>
    <w:rsid w:val="005967EC"/>
    <w:rsid w:val="00596F7D"/>
    <w:rsid w:val="00597D92"/>
    <w:rsid w:val="00597F02"/>
    <w:rsid w:val="005A01CD"/>
    <w:rsid w:val="005A0960"/>
    <w:rsid w:val="005A0A62"/>
    <w:rsid w:val="005A0D6D"/>
    <w:rsid w:val="005A11EA"/>
    <w:rsid w:val="005A137D"/>
    <w:rsid w:val="005A1898"/>
    <w:rsid w:val="005A196F"/>
    <w:rsid w:val="005A239B"/>
    <w:rsid w:val="005A3BF5"/>
    <w:rsid w:val="005A3E14"/>
    <w:rsid w:val="005A5A7D"/>
    <w:rsid w:val="005A5CDA"/>
    <w:rsid w:val="005A5E3D"/>
    <w:rsid w:val="005A6187"/>
    <w:rsid w:val="005A64DA"/>
    <w:rsid w:val="005A6996"/>
    <w:rsid w:val="005A6E5E"/>
    <w:rsid w:val="005A71C8"/>
    <w:rsid w:val="005A780B"/>
    <w:rsid w:val="005B007D"/>
    <w:rsid w:val="005B09E6"/>
    <w:rsid w:val="005B0FDE"/>
    <w:rsid w:val="005B1670"/>
    <w:rsid w:val="005B1794"/>
    <w:rsid w:val="005B18AD"/>
    <w:rsid w:val="005B22AB"/>
    <w:rsid w:val="005B3883"/>
    <w:rsid w:val="005B39C5"/>
    <w:rsid w:val="005B4BC5"/>
    <w:rsid w:val="005B5D0A"/>
    <w:rsid w:val="005B61C5"/>
    <w:rsid w:val="005B6313"/>
    <w:rsid w:val="005B6478"/>
    <w:rsid w:val="005B652C"/>
    <w:rsid w:val="005B66BE"/>
    <w:rsid w:val="005B7738"/>
    <w:rsid w:val="005B7AF3"/>
    <w:rsid w:val="005B7E0C"/>
    <w:rsid w:val="005C0271"/>
    <w:rsid w:val="005C0460"/>
    <w:rsid w:val="005C0547"/>
    <w:rsid w:val="005C0BFF"/>
    <w:rsid w:val="005C0CE9"/>
    <w:rsid w:val="005C1E04"/>
    <w:rsid w:val="005C1EF8"/>
    <w:rsid w:val="005C2652"/>
    <w:rsid w:val="005C2972"/>
    <w:rsid w:val="005C31A8"/>
    <w:rsid w:val="005C3204"/>
    <w:rsid w:val="005C3742"/>
    <w:rsid w:val="005C396A"/>
    <w:rsid w:val="005C3B11"/>
    <w:rsid w:val="005C4231"/>
    <w:rsid w:val="005C5C8C"/>
    <w:rsid w:val="005C7C5E"/>
    <w:rsid w:val="005C7EE0"/>
    <w:rsid w:val="005C7EFB"/>
    <w:rsid w:val="005D1779"/>
    <w:rsid w:val="005D1B8B"/>
    <w:rsid w:val="005D1ED3"/>
    <w:rsid w:val="005D3072"/>
    <w:rsid w:val="005D35CB"/>
    <w:rsid w:val="005D5697"/>
    <w:rsid w:val="005D5B83"/>
    <w:rsid w:val="005D5EE9"/>
    <w:rsid w:val="005D62B9"/>
    <w:rsid w:val="005D63EE"/>
    <w:rsid w:val="005D69CF"/>
    <w:rsid w:val="005D6F25"/>
    <w:rsid w:val="005D7C7C"/>
    <w:rsid w:val="005E00D7"/>
    <w:rsid w:val="005E0EAD"/>
    <w:rsid w:val="005E0ED5"/>
    <w:rsid w:val="005E10EA"/>
    <w:rsid w:val="005E12D7"/>
    <w:rsid w:val="005E1AAC"/>
    <w:rsid w:val="005E22D0"/>
    <w:rsid w:val="005E22D4"/>
    <w:rsid w:val="005E2B02"/>
    <w:rsid w:val="005E3088"/>
    <w:rsid w:val="005E366A"/>
    <w:rsid w:val="005E3F29"/>
    <w:rsid w:val="005E403A"/>
    <w:rsid w:val="005E46E9"/>
    <w:rsid w:val="005E5079"/>
    <w:rsid w:val="005E5647"/>
    <w:rsid w:val="005E6F41"/>
    <w:rsid w:val="005E74BF"/>
    <w:rsid w:val="005E77C7"/>
    <w:rsid w:val="005E7F77"/>
    <w:rsid w:val="005F0276"/>
    <w:rsid w:val="005F06EA"/>
    <w:rsid w:val="005F155D"/>
    <w:rsid w:val="005F156D"/>
    <w:rsid w:val="005F167A"/>
    <w:rsid w:val="005F174B"/>
    <w:rsid w:val="005F225E"/>
    <w:rsid w:val="005F2360"/>
    <w:rsid w:val="005F276A"/>
    <w:rsid w:val="005F2C19"/>
    <w:rsid w:val="005F2DBA"/>
    <w:rsid w:val="005F3413"/>
    <w:rsid w:val="005F3480"/>
    <w:rsid w:val="005F3824"/>
    <w:rsid w:val="005F4A20"/>
    <w:rsid w:val="005F4BF7"/>
    <w:rsid w:val="005F5464"/>
    <w:rsid w:val="005F5CA5"/>
    <w:rsid w:val="005F63A7"/>
    <w:rsid w:val="005F65A0"/>
    <w:rsid w:val="005F6A98"/>
    <w:rsid w:val="005F6E28"/>
    <w:rsid w:val="005F71A6"/>
    <w:rsid w:val="005F78C2"/>
    <w:rsid w:val="005F7D94"/>
    <w:rsid w:val="00600069"/>
    <w:rsid w:val="006002FC"/>
    <w:rsid w:val="00600B3A"/>
    <w:rsid w:val="00601309"/>
    <w:rsid w:val="00601F76"/>
    <w:rsid w:val="006029F3"/>
    <w:rsid w:val="00602B74"/>
    <w:rsid w:val="00602E1D"/>
    <w:rsid w:val="00602F1B"/>
    <w:rsid w:val="00602FF4"/>
    <w:rsid w:val="00603388"/>
    <w:rsid w:val="006036A9"/>
    <w:rsid w:val="00603AA2"/>
    <w:rsid w:val="00603C8E"/>
    <w:rsid w:val="0060425E"/>
    <w:rsid w:val="006043F1"/>
    <w:rsid w:val="00605707"/>
    <w:rsid w:val="00606D25"/>
    <w:rsid w:val="00606F26"/>
    <w:rsid w:val="00606F41"/>
    <w:rsid w:val="0060767E"/>
    <w:rsid w:val="0061020B"/>
    <w:rsid w:val="0061053A"/>
    <w:rsid w:val="00610949"/>
    <w:rsid w:val="00610B54"/>
    <w:rsid w:val="00610D57"/>
    <w:rsid w:val="006111A8"/>
    <w:rsid w:val="006116BF"/>
    <w:rsid w:val="00611A9A"/>
    <w:rsid w:val="00611C5A"/>
    <w:rsid w:val="00612C89"/>
    <w:rsid w:val="00612D1D"/>
    <w:rsid w:val="00612EB7"/>
    <w:rsid w:val="00613426"/>
    <w:rsid w:val="0061362C"/>
    <w:rsid w:val="00613BF6"/>
    <w:rsid w:val="0061435F"/>
    <w:rsid w:val="006149CC"/>
    <w:rsid w:val="00614A72"/>
    <w:rsid w:val="00615481"/>
    <w:rsid w:val="00615560"/>
    <w:rsid w:val="0061558A"/>
    <w:rsid w:val="0061715C"/>
    <w:rsid w:val="006171DA"/>
    <w:rsid w:val="00621013"/>
    <w:rsid w:val="00621646"/>
    <w:rsid w:val="00621EE4"/>
    <w:rsid w:val="00621FE6"/>
    <w:rsid w:val="00622788"/>
    <w:rsid w:val="00623391"/>
    <w:rsid w:val="00623BD3"/>
    <w:rsid w:val="0062420E"/>
    <w:rsid w:val="00624380"/>
    <w:rsid w:val="00624464"/>
    <w:rsid w:val="00624748"/>
    <w:rsid w:val="006254E8"/>
    <w:rsid w:val="00625548"/>
    <w:rsid w:val="00625603"/>
    <w:rsid w:val="00625A8E"/>
    <w:rsid w:val="00625A94"/>
    <w:rsid w:val="00625EDD"/>
    <w:rsid w:val="0062626A"/>
    <w:rsid w:val="0062645B"/>
    <w:rsid w:val="0062651D"/>
    <w:rsid w:val="006271A7"/>
    <w:rsid w:val="00627631"/>
    <w:rsid w:val="006277D2"/>
    <w:rsid w:val="006277E4"/>
    <w:rsid w:val="00627F59"/>
    <w:rsid w:val="00630052"/>
    <w:rsid w:val="006304AB"/>
    <w:rsid w:val="0063103B"/>
    <w:rsid w:val="00633BD5"/>
    <w:rsid w:val="006343C0"/>
    <w:rsid w:val="0063468E"/>
    <w:rsid w:val="00634783"/>
    <w:rsid w:val="00635929"/>
    <w:rsid w:val="00635E00"/>
    <w:rsid w:val="006362BE"/>
    <w:rsid w:val="00636BBF"/>
    <w:rsid w:val="0063727D"/>
    <w:rsid w:val="00637C73"/>
    <w:rsid w:val="00640AF5"/>
    <w:rsid w:val="00640D50"/>
    <w:rsid w:val="00640FC1"/>
    <w:rsid w:val="0064104F"/>
    <w:rsid w:val="0064114E"/>
    <w:rsid w:val="00641257"/>
    <w:rsid w:val="00642AC8"/>
    <w:rsid w:val="00642B09"/>
    <w:rsid w:val="00642C4D"/>
    <w:rsid w:val="0064314F"/>
    <w:rsid w:val="0064320F"/>
    <w:rsid w:val="00643452"/>
    <w:rsid w:val="00643FDD"/>
    <w:rsid w:val="00644031"/>
    <w:rsid w:val="0064473C"/>
    <w:rsid w:val="00645AC0"/>
    <w:rsid w:val="006465A1"/>
    <w:rsid w:val="00646820"/>
    <w:rsid w:val="00646C9D"/>
    <w:rsid w:val="0065013E"/>
    <w:rsid w:val="0065032D"/>
    <w:rsid w:val="00650855"/>
    <w:rsid w:val="006519FC"/>
    <w:rsid w:val="00652070"/>
    <w:rsid w:val="00653992"/>
    <w:rsid w:val="00653A1D"/>
    <w:rsid w:val="00653B78"/>
    <w:rsid w:val="00654127"/>
    <w:rsid w:val="00655421"/>
    <w:rsid w:val="006559FF"/>
    <w:rsid w:val="00656C57"/>
    <w:rsid w:val="006574FC"/>
    <w:rsid w:val="0066018A"/>
    <w:rsid w:val="00660B65"/>
    <w:rsid w:val="00660DCA"/>
    <w:rsid w:val="0066169F"/>
    <w:rsid w:val="00661798"/>
    <w:rsid w:val="00661B98"/>
    <w:rsid w:val="00661D00"/>
    <w:rsid w:val="00661EFD"/>
    <w:rsid w:val="006620EA"/>
    <w:rsid w:val="00662636"/>
    <w:rsid w:val="00662853"/>
    <w:rsid w:val="00662CC4"/>
    <w:rsid w:val="00662E38"/>
    <w:rsid w:val="00663234"/>
    <w:rsid w:val="006633F8"/>
    <w:rsid w:val="00664598"/>
    <w:rsid w:val="00664BF0"/>
    <w:rsid w:val="0066500F"/>
    <w:rsid w:val="0066560A"/>
    <w:rsid w:val="00665CFD"/>
    <w:rsid w:val="0066613E"/>
    <w:rsid w:val="0066678E"/>
    <w:rsid w:val="006668F1"/>
    <w:rsid w:val="00667290"/>
    <w:rsid w:val="00667333"/>
    <w:rsid w:val="006675F8"/>
    <w:rsid w:val="00667EEE"/>
    <w:rsid w:val="00670992"/>
    <w:rsid w:val="0067118D"/>
    <w:rsid w:val="006716BA"/>
    <w:rsid w:val="00671B6E"/>
    <w:rsid w:val="00671BBD"/>
    <w:rsid w:val="006721C3"/>
    <w:rsid w:val="006725A8"/>
    <w:rsid w:val="0067286B"/>
    <w:rsid w:val="00672BF2"/>
    <w:rsid w:val="00672D2D"/>
    <w:rsid w:val="0067320E"/>
    <w:rsid w:val="00673CB0"/>
    <w:rsid w:val="0067551C"/>
    <w:rsid w:val="00675751"/>
    <w:rsid w:val="00675A51"/>
    <w:rsid w:val="006764AF"/>
    <w:rsid w:val="00676A00"/>
    <w:rsid w:val="00676B9B"/>
    <w:rsid w:val="00676BE5"/>
    <w:rsid w:val="0067785F"/>
    <w:rsid w:val="00677917"/>
    <w:rsid w:val="00677E34"/>
    <w:rsid w:val="00680429"/>
    <w:rsid w:val="00680A75"/>
    <w:rsid w:val="006833BF"/>
    <w:rsid w:val="00683871"/>
    <w:rsid w:val="00684B70"/>
    <w:rsid w:val="0068548B"/>
    <w:rsid w:val="0068557D"/>
    <w:rsid w:val="00685A92"/>
    <w:rsid w:val="00685CCA"/>
    <w:rsid w:val="0068618F"/>
    <w:rsid w:val="00686244"/>
    <w:rsid w:val="00686D33"/>
    <w:rsid w:val="006870ED"/>
    <w:rsid w:val="006872AA"/>
    <w:rsid w:val="00687B6F"/>
    <w:rsid w:val="0069002A"/>
    <w:rsid w:val="006902EF"/>
    <w:rsid w:val="006907B6"/>
    <w:rsid w:val="00690967"/>
    <w:rsid w:val="00690F6F"/>
    <w:rsid w:val="006910BB"/>
    <w:rsid w:val="0069270B"/>
    <w:rsid w:val="006935A2"/>
    <w:rsid w:val="0069414D"/>
    <w:rsid w:val="006947C3"/>
    <w:rsid w:val="006948D9"/>
    <w:rsid w:val="00695241"/>
    <w:rsid w:val="00695AAA"/>
    <w:rsid w:val="00695C20"/>
    <w:rsid w:val="00696589"/>
    <w:rsid w:val="00696B74"/>
    <w:rsid w:val="0069793E"/>
    <w:rsid w:val="006A043D"/>
    <w:rsid w:val="006A0BF5"/>
    <w:rsid w:val="006A0C2D"/>
    <w:rsid w:val="006A0DFD"/>
    <w:rsid w:val="006A14FC"/>
    <w:rsid w:val="006A155B"/>
    <w:rsid w:val="006A1BD9"/>
    <w:rsid w:val="006A1C7C"/>
    <w:rsid w:val="006A1E20"/>
    <w:rsid w:val="006A2442"/>
    <w:rsid w:val="006A2674"/>
    <w:rsid w:val="006A393A"/>
    <w:rsid w:val="006A4186"/>
    <w:rsid w:val="006A48FC"/>
    <w:rsid w:val="006A4B98"/>
    <w:rsid w:val="006A514B"/>
    <w:rsid w:val="006A5847"/>
    <w:rsid w:val="006B0BDE"/>
    <w:rsid w:val="006B14DB"/>
    <w:rsid w:val="006B1712"/>
    <w:rsid w:val="006B1ABD"/>
    <w:rsid w:val="006B2441"/>
    <w:rsid w:val="006B26F5"/>
    <w:rsid w:val="006B2EF1"/>
    <w:rsid w:val="006B36E9"/>
    <w:rsid w:val="006B3E14"/>
    <w:rsid w:val="006B4313"/>
    <w:rsid w:val="006B4669"/>
    <w:rsid w:val="006B46ED"/>
    <w:rsid w:val="006B4AF3"/>
    <w:rsid w:val="006B5321"/>
    <w:rsid w:val="006B5B9A"/>
    <w:rsid w:val="006B5BD4"/>
    <w:rsid w:val="006B5D0F"/>
    <w:rsid w:val="006B6017"/>
    <w:rsid w:val="006B68B1"/>
    <w:rsid w:val="006B6C12"/>
    <w:rsid w:val="006B6C4A"/>
    <w:rsid w:val="006B7D57"/>
    <w:rsid w:val="006C08A8"/>
    <w:rsid w:val="006C0E13"/>
    <w:rsid w:val="006C0EDE"/>
    <w:rsid w:val="006C147A"/>
    <w:rsid w:val="006C188A"/>
    <w:rsid w:val="006C2832"/>
    <w:rsid w:val="006C325E"/>
    <w:rsid w:val="006C39FC"/>
    <w:rsid w:val="006C3F2C"/>
    <w:rsid w:val="006C4584"/>
    <w:rsid w:val="006C471F"/>
    <w:rsid w:val="006C4C19"/>
    <w:rsid w:val="006C5F71"/>
    <w:rsid w:val="006C60B8"/>
    <w:rsid w:val="006C6110"/>
    <w:rsid w:val="006C62F3"/>
    <w:rsid w:val="006C65D8"/>
    <w:rsid w:val="006C6D3B"/>
    <w:rsid w:val="006C755C"/>
    <w:rsid w:val="006C78A0"/>
    <w:rsid w:val="006C7CF8"/>
    <w:rsid w:val="006C7D77"/>
    <w:rsid w:val="006D014E"/>
    <w:rsid w:val="006D04A9"/>
    <w:rsid w:val="006D05CB"/>
    <w:rsid w:val="006D0728"/>
    <w:rsid w:val="006D171D"/>
    <w:rsid w:val="006D1F66"/>
    <w:rsid w:val="006D2F48"/>
    <w:rsid w:val="006D3134"/>
    <w:rsid w:val="006D32EE"/>
    <w:rsid w:val="006D3363"/>
    <w:rsid w:val="006D585F"/>
    <w:rsid w:val="006D58B8"/>
    <w:rsid w:val="006D65B8"/>
    <w:rsid w:val="006D66F9"/>
    <w:rsid w:val="006D6B04"/>
    <w:rsid w:val="006D70E2"/>
    <w:rsid w:val="006D721C"/>
    <w:rsid w:val="006D75D0"/>
    <w:rsid w:val="006D7D50"/>
    <w:rsid w:val="006E1119"/>
    <w:rsid w:val="006E14E1"/>
    <w:rsid w:val="006E1582"/>
    <w:rsid w:val="006E1E11"/>
    <w:rsid w:val="006E21E6"/>
    <w:rsid w:val="006E23B3"/>
    <w:rsid w:val="006E2C76"/>
    <w:rsid w:val="006E357A"/>
    <w:rsid w:val="006E4676"/>
    <w:rsid w:val="006E4C66"/>
    <w:rsid w:val="006E513E"/>
    <w:rsid w:val="006E541A"/>
    <w:rsid w:val="006E5897"/>
    <w:rsid w:val="006E5AA8"/>
    <w:rsid w:val="006E5D0B"/>
    <w:rsid w:val="006E5DF7"/>
    <w:rsid w:val="006E607C"/>
    <w:rsid w:val="006E6342"/>
    <w:rsid w:val="006E6FEA"/>
    <w:rsid w:val="006E705D"/>
    <w:rsid w:val="006E76E9"/>
    <w:rsid w:val="006F0119"/>
    <w:rsid w:val="006F0AA0"/>
    <w:rsid w:val="006F0DEC"/>
    <w:rsid w:val="006F1410"/>
    <w:rsid w:val="006F175A"/>
    <w:rsid w:val="006F213A"/>
    <w:rsid w:val="006F2416"/>
    <w:rsid w:val="006F2BE9"/>
    <w:rsid w:val="006F3522"/>
    <w:rsid w:val="006F3B94"/>
    <w:rsid w:val="006F4023"/>
    <w:rsid w:val="006F4D77"/>
    <w:rsid w:val="006F51CA"/>
    <w:rsid w:val="006F6365"/>
    <w:rsid w:val="006F6F9D"/>
    <w:rsid w:val="006F7124"/>
    <w:rsid w:val="006F7A06"/>
    <w:rsid w:val="006F7FAD"/>
    <w:rsid w:val="007002B4"/>
    <w:rsid w:val="00700A17"/>
    <w:rsid w:val="00700D95"/>
    <w:rsid w:val="00700E8E"/>
    <w:rsid w:val="00700F0E"/>
    <w:rsid w:val="00701887"/>
    <w:rsid w:val="007021EF"/>
    <w:rsid w:val="007026EE"/>
    <w:rsid w:val="00702ADD"/>
    <w:rsid w:val="0070366B"/>
    <w:rsid w:val="00703CDA"/>
    <w:rsid w:val="00703ED7"/>
    <w:rsid w:val="00704449"/>
    <w:rsid w:val="00705368"/>
    <w:rsid w:val="00705AE3"/>
    <w:rsid w:val="00705E6A"/>
    <w:rsid w:val="00706048"/>
    <w:rsid w:val="007065CF"/>
    <w:rsid w:val="00707B3B"/>
    <w:rsid w:val="00707F75"/>
    <w:rsid w:val="0071149A"/>
    <w:rsid w:val="0071231A"/>
    <w:rsid w:val="00712C72"/>
    <w:rsid w:val="0071313F"/>
    <w:rsid w:val="00714562"/>
    <w:rsid w:val="0071562F"/>
    <w:rsid w:val="00715C31"/>
    <w:rsid w:val="0071605B"/>
    <w:rsid w:val="00716BFA"/>
    <w:rsid w:val="00716E2D"/>
    <w:rsid w:val="00717538"/>
    <w:rsid w:val="00717ABB"/>
    <w:rsid w:val="007206B0"/>
    <w:rsid w:val="00720790"/>
    <w:rsid w:val="00720F2F"/>
    <w:rsid w:val="00721291"/>
    <w:rsid w:val="00721B29"/>
    <w:rsid w:val="00721DF3"/>
    <w:rsid w:val="007224BD"/>
    <w:rsid w:val="00722507"/>
    <w:rsid w:val="00722FB7"/>
    <w:rsid w:val="007230CB"/>
    <w:rsid w:val="00723A2A"/>
    <w:rsid w:val="00723D51"/>
    <w:rsid w:val="00723DC2"/>
    <w:rsid w:val="00723E03"/>
    <w:rsid w:val="007247C7"/>
    <w:rsid w:val="007248DD"/>
    <w:rsid w:val="00725326"/>
    <w:rsid w:val="00725896"/>
    <w:rsid w:val="00725F3F"/>
    <w:rsid w:val="007260FC"/>
    <w:rsid w:val="00726227"/>
    <w:rsid w:val="00730EC2"/>
    <w:rsid w:val="007310B6"/>
    <w:rsid w:val="0073122E"/>
    <w:rsid w:val="00732264"/>
    <w:rsid w:val="00732483"/>
    <w:rsid w:val="0073281E"/>
    <w:rsid w:val="00733DA5"/>
    <w:rsid w:val="00733E45"/>
    <w:rsid w:val="007346E2"/>
    <w:rsid w:val="00734DAD"/>
    <w:rsid w:val="00734DF5"/>
    <w:rsid w:val="0073504E"/>
    <w:rsid w:val="00735055"/>
    <w:rsid w:val="00735231"/>
    <w:rsid w:val="0073532B"/>
    <w:rsid w:val="007354F9"/>
    <w:rsid w:val="007361A7"/>
    <w:rsid w:val="007366BE"/>
    <w:rsid w:val="007366EB"/>
    <w:rsid w:val="00736A6E"/>
    <w:rsid w:val="00736AD5"/>
    <w:rsid w:val="00736F24"/>
    <w:rsid w:val="00737795"/>
    <w:rsid w:val="00737EA8"/>
    <w:rsid w:val="00737FEF"/>
    <w:rsid w:val="00740122"/>
    <w:rsid w:val="00740407"/>
    <w:rsid w:val="00740525"/>
    <w:rsid w:val="00740E75"/>
    <w:rsid w:val="00741304"/>
    <w:rsid w:val="00741973"/>
    <w:rsid w:val="00741ABD"/>
    <w:rsid w:val="0074276F"/>
    <w:rsid w:val="00742FFD"/>
    <w:rsid w:val="0074337A"/>
    <w:rsid w:val="00744670"/>
    <w:rsid w:val="007447C3"/>
    <w:rsid w:val="00744FF5"/>
    <w:rsid w:val="00745C27"/>
    <w:rsid w:val="00745FFB"/>
    <w:rsid w:val="00746A5E"/>
    <w:rsid w:val="00746F58"/>
    <w:rsid w:val="007477EB"/>
    <w:rsid w:val="00750093"/>
    <w:rsid w:val="0075023B"/>
    <w:rsid w:val="00750890"/>
    <w:rsid w:val="00750BA3"/>
    <w:rsid w:val="007511B8"/>
    <w:rsid w:val="007511DC"/>
    <w:rsid w:val="007518F6"/>
    <w:rsid w:val="0075195E"/>
    <w:rsid w:val="0075236E"/>
    <w:rsid w:val="00752D89"/>
    <w:rsid w:val="00753B1F"/>
    <w:rsid w:val="00753BB1"/>
    <w:rsid w:val="00754271"/>
    <w:rsid w:val="0075428C"/>
    <w:rsid w:val="00754326"/>
    <w:rsid w:val="007546F4"/>
    <w:rsid w:val="00754E43"/>
    <w:rsid w:val="00755B5F"/>
    <w:rsid w:val="00755C77"/>
    <w:rsid w:val="007562B3"/>
    <w:rsid w:val="00756771"/>
    <w:rsid w:val="00756C35"/>
    <w:rsid w:val="00756D84"/>
    <w:rsid w:val="00757165"/>
    <w:rsid w:val="00757326"/>
    <w:rsid w:val="007574A3"/>
    <w:rsid w:val="00757A0B"/>
    <w:rsid w:val="00760536"/>
    <w:rsid w:val="00760A46"/>
    <w:rsid w:val="00761680"/>
    <w:rsid w:val="007621C9"/>
    <w:rsid w:val="00762780"/>
    <w:rsid w:val="00762A50"/>
    <w:rsid w:val="0076308A"/>
    <w:rsid w:val="007634D7"/>
    <w:rsid w:val="007637ED"/>
    <w:rsid w:val="007639EF"/>
    <w:rsid w:val="00763BD9"/>
    <w:rsid w:val="00763D5B"/>
    <w:rsid w:val="00764794"/>
    <w:rsid w:val="00765FE2"/>
    <w:rsid w:val="00766011"/>
    <w:rsid w:val="00766CAB"/>
    <w:rsid w:val="00766CDB"/>
    <w:rsid w:val="00767EF3"/>
    <w:rsid w:val="00770B31"/>
    <w:rsid w:val="00770D61"/>
    <w:rsid w:val="00770EDD"/>
    <w:rsid w:val="0077111E"/>
    <w:rsid w:val="00771679"/>
    <w:rsid w:val="00771924"/>
    <w:rsid w:val="00772488"/>
    <w:rsid w:val="00772658"/>
    <w:rsid w:val="00772665"/>
    <w:rsid w:val="00772B30"/>
    <w:rsid w:val="00773411"/>
    <w:rsid w:val="00774FDF"/>
    <w:rsid w:val="00775064"/>
    <w:rsid w:val="007751BA"/>
    <w:rsid w:val="007751F4"/>
    <w:rsid w:val="00775390"/>
    <w:rsid w:val="0077555C"/>
    <w:rsid w:val="00775DB9"/>
    <w:rsid w:val="00775EA9"/>
    <w:rsid w:val="00775FA8"/>
    <w:rsid w:val="007773CA"/>
    <w:rsid w:val="007775A8"/>
    <w:rsid w:val="00777642"/>
    <w:rsid w:val="007800C8"/>
    <w:rsid w:val="0078084C"/>
    <w:rsid w:val="007808C1"/>
    <w:rsid w:val="007809F4"/>
    <w:rsid w:val="0078188F"/>
    <w:rsid w:val="00781E35"/>
    <w:rsid w:val="0078265F"/>
    <w:rsid w:val="00782B3F"/>
    <w:rsid w:val="0078338B"/>
    <w:rsid w:val="007833FD"/>
    <w:rsid w:val="007837A2"/>
    <w:rsid w:val="007839C8"/>
    <w:rsid w:val="00784E69"/>
    <w:rsid w:val="0078637E"/>
    <w:rsid w:val="00787603"/>
    <w:rsid w:val="00787B9B"/>
    <w:rsid w:val="00790181"/>
    <w:rsid w:val="00790AA6"/>
    <w:rsid w:val="00790B4B"/>
    <w:rsid w:val="00790BF3"/>
    <w:rsid w:val="00790F7E"/>
    <w:rsid w:val="007911CC"/>
    <w:rsid w:val="007911EC"/>
    <w:rsid w:val="007918CE"/>
    <w:rsid w:val="00791BA1"/>
    <w:rsid w:val="00791EAB"/>
    <w:rsid w:val="00791FCB"/>
    <w:rsid w:val="00792E27"/>
    <w:rsid w:val="00794393"/>
    <w:rsid w:val="00794916"/>
    <w:rsid w:val="00794CF8"/>
    <w:rsid w:val="00795551"/>
    <w:rsid w:val="00796CA0"/>
    <w:rsid w:val="007971C9"/>
    <w:rsid w:val="007979C6"/>
    <w:rsid w:val="00797EE1"/>
    <w:rsid w:val="007A03CF"/>
    <w:rsid w:val="007A085D"/>
    <w:rsid w:val="007A0DD5"/>
    <w:rsid w:val="007A0F54"/>
    <w:rsid w:val="007A1F4F"/>
    <w:rsid w:val="007A25B9"/>
    <w:rsid w:val="007A35BE"/>
    <w:rsid w:val="007A3A1E"/>
    <w:rsid w:val="007A5F3B"/>
    <w:rsid w:val="007A625D"/>
    <w:rsid w:val="007A62C6"/>
    <w:rsid w:val="007A6409"/>
    <w:rsid w:val="007A685E"/>
    <w:rsid w:val="007A71CA"/>
    <w:rsid w:val="007A735F"/>
    <w:rsid w:val="007A7CEF"/>
    <w:rsid w:val="007B0416"/>
    <w:rsid w:val="007B0553"/>
    <w:rsid w:val="007B0B77"/>
    <w:rsid w:val="007B0DD2"/>
    <w:rsid w:val="007B1157"/>
    <w:rsid w:val="007B1ABD"/>
    <w:rsid w:val="007B25F5"/>
    <w:rsid w:val="007B28F0"/>
    <w:rsid w:val="007B3875"/>
    <w:rsid w:val="007B39BB"/>
    <w:rsid w:val="007B46ED"/>
    <w:rsid w:val="007B47A6"/>
    <w:rsid w:val="007B502E"/>
    <w:rsid w:val="007B5883"/>
    <w:rsid w:val="007B5C99"/>
    <w:rsid w:val="007B66AA"/>
    <w:rsid w:val="007B67DA"/>
    <w:rsid w:val="007B6D05"/>
    <w:rsid w:val="007C0258"/>
    <w:rsid w:val="007C07AD"/>
    <w:rsid w:val="007C0807"/>
    <w:rsid w:val="007C10BB"/>
    <w:rsid w:val="007C14F2"/>
    <w:rsid w:val="007C18FD"/>
    <w:rsid w:val="007C1911"/>
    <w:rsid w:val="007C36C4"/>
    <w:rsid w:val="007C3EC4"/>
    <w:rsid w:val="007C3F07"/>
    <w:rsid w:val="007C56EA"/>
    <w:rsid w:val="007C5824"/>
    <w:rsid w:val="007C6433"/>
    <w:rsid w:val="007C7451"/>
    <w:rsid w:val="007D074B"/>
    <w:rsid w:val="007D094D"/>
    <w:rsid w:val="007D0B11"/>
    <w:rsid w:val="007D168D"/>
    <w:rsid w:val="007D2CD0"/>
    <w:rsid w:val="007D418C"/>
    <w:rsid w:val="007D44C6"/>
    <w:rsid w:val="007D47B3"/>
    <w:rsid w:val="007D48F0"/>
    <w:rsid w:val="007D608D"/>
    <w:rsid w:val="007D6ABC"/>
    <w:rsid w:val="007D6CC0"/>
    <w:rsid w:val="007D6D9F"/>
    <w:rsid w:val="007D704E"/>
    <w:rsid w:val="007D77C7"/>
    <w:rsid w:val="007D7C07"/>
    <w:rsid w:val="007D7C19"/>
    <w:rsid w:val="007E0FEE"/>
    <w:rsid w:val="007E14CC"/>
    <w:rsid w:val="007E1637"/>
    <w:rsid w:val="007E16EF"/>
    <w:rsid w:val="007E19AE"/>
    <w:rsid w:val="007E1D70"/>
    <w:rsid w:val="007E1DCF"/>
    <w:rsid w:val="007E2886"/>
    <w:rsid w:val="007E2F6D"/>
    <w:rsid w:val="007E340B"/>
    <w:rsid w:val="007E43A0"/>
    <w:rsid w:val="007E43CB"/>
    <w:rsid w:val="007E44E0"/>
    <w:rsid w:val="007E49E2"/>
    <w:rsid w:val="007E51D4"/>
    <w:rsid w:val="007E5ADD"/>
    <w:rsid w:val="007E5C1D"/>
    <w:rsid w:val="007E64BD"/>
    <w:rsid w:val="007E6B3A"/>
    <w:rsid w:val="007E7263"/>
    <w:rsid w:val="007E7822"/>
    <w:rsid w:val="007E7E5C"/>
    <w:rsid w:val="007F0035"/>
    <w:rsid w:val="007F012F"/>
    <w:rsid w:val="007F07B5"/>
    <w:rsid w:val="007F0B50"/>
    <w:rsid w:val="007F0D96"/>
    <w:rsid w:val="007F0FD6"/>
    <w:rsid w:val="007F1539"/>
    <w:rsid w:val="007F1B74"/>
    <w:rsid w:val="007F1C0C"/>
    <w:rsid w:val="007F2A1F"/>
    <w:rsid w:val="007F2D71"/>
    <w:rsid w:val="007F39C4"/>
    <w:rsid w:val="007F3D01"/>
    <w:rsid w:val="007F418D"/>
    <w:rsid w:val="007F6139"/>
    <w:rsid w:val="007F6A16"/>
    <w:rsid w:val="007F7519"/>
    <w:rsid w:val="0080174E"/>
    <w:rsid w:val="00801802"/>
    <w:rsid w:val="00801A13"/>
    <w:rsid w:val="00801E57"/>
    <w:rsid w:val="0080261C"/>
    <w:rsid w:val="0080295A"/>
    <w:rsid w:val="00802FAD"/>
    <w:rsid w:val="0080333F"/>
    <w:rsid w:val="00803CC5"/>
    <w:rsid w:val="0080414B"/>
    <w:rsid w:val="008047FB"/>
    <w:rsid w:val="0080488C"/>
    <w:rsid w:val="00804985"/>
    <w:rsid w:val="008056CB"/>
    <w:rsid w:val="008063F0"/>
    <w:rsid w:val="0080647E"/>
    <w:rsid w:val="00806EFD"/>
    <w:rsid w:val="008101F9"/>
    <w:rsid w:val="008104AA"/>
    <w:rsid w:val="00810FE1"/>
    <w:rsid w:val="00811666"/>
    <w:rsid w:val="00812317"/>
    <w:rsid w:val="00812337"/>
    <w:rsid w:val="008129E8"/>
    <w:rsid w:val="00812D59"/>
    <w:rsid w:val="00813792"/>
    <w:rsid w:val="00813D31"/>
    <w:rsid w:val="00813D84"/>
    <w:rsid w:val="00813EB3"/>
    <w:rsid w:val="00813ECC"/>
    <w:rsid w:val="00814AC5"/>
    <w:rsid w:val="008153D6"/>
    <w:rsid w:val="008154FB"/>
    <w:rsid w:val="00815AF7"/>
    <w:rsid w:val="00816525"/>
    <w:rsid w:val="00816EB9"/>
    <w:rsid w:val="00817B7D"/>
    <w:rsid w:val="00817C3D"/>
    <w:rsid w:val="00817E96"/>
    <w:rsid w:val="00817F4D"/>
    <w:rsid w:val="00820B14"/>
    <w:rsid w:val="00820F2A"/>
    <w:rsid w:val="00821545"/>
    <w:rsid w:val="00821BD4"/>
    <w:rsid w:val="00822644"/>
    <w:rsid w:val="00823067"/>
    <w:rsid w:val="00823461"/>
    <w:rsid w:val="0082371C"/>
    <w:rsid w:val="00823DCB"/>
    <w:rsid w:val="00823FF6"/>
    <w:rsid w:val="00824DC8"/>
    <w:rsid w:val="00825432"/>
    <w:rsid w:val="008257F8"/>
    <w:rsid w:val="00825D14"/>
    <w:rsid w:val="00825F6C"/>
    <w:rsid w:val="00827602"/>
    <w:rsid w:val="0082777F"/>
    <w:rsid w:val="00827AFE"/>
    <w:rsid w:val="0083030D"/>
    <w:rsid w:val="0083035B"/>
    <w:rsid w:val="008307AD"/>
    <w:rsid w:val="0083096E"/>
    <w:rsid w:val="00830AC4"/>
    <w:rsid w:val="00830C69"/>
    <w:rsid w:val="00831906"/>
    <w:rsid w:val="00831BA9"/>
    <w:rsid w:val="0083251C"/>
    <w:rsid w:val="00832E21"/>
    <w:rsid w:val="008330FE"/>
    <w:rsid w:val="0083338A"/>
    <w:rsid w:val="008333A3"/>
    <w:rsid w:val="00833D59"/>
    <w:rsid w:val="00833E22"/>
    <w:rsid w:val="00834216"/>
    <w:rsid w:val="00834B5C"/>
    <w:rsid w:val="008352E0"/>
    <w:rsid w:val="008357A3"/>
    <w:rsid w:val="00835A8E"/>
    <w:rsid w:val="00835D9A"/>
    <w:rsid w:val="008376C9"/>
    <w:rsid w:val="00840738"/>
    <w:rsid w:val="008413A8"/>
    <w:rsid w:val="008413FB"/>
    <w:rsid w:val="00841C09"/>
    <w:rsid w:val="00842811"/>
    <w:rsid w:val="0084298C"/>
    <w:rsid w:val="008431AF"/>
    <w:rsid w:val="00843AA2"/>
    <w:rsid w:val="00843CAF"/>
    <w:rsid w:val="00844B01"/>
    <w:rsid w:val="00844C2B"/>
    <w:rsid w:val="00844CF0"/>
    <w:rsid w:val="008450FE"/>
    <w:rsid w:val="00845D48"/>
    <w:rsid w:val="008460BB"/>
    <w:rsid w:val="0084694B"/>
    <w:rsid w:val="00846E73"/>
    <w:rsid w:val="008475FB"/>
    <w:rsid w:val="00847A78"/>
    <w:rsid w:val="00847F33"/>
    <w:rsid w:val="00850838"/>
    <w:rsid w:val="00850A0B"/>
    <w:rsid w:val="00850CB5"/>
    <w:rsid w:val="00850D15"/>
    <w:rsid w:val="00851B99"/>
    <w:rsid w:val="008528FD"/>
    <w:rsid w:val="00852E7C"/>
    <w:rsid w:val="00853502"/>
    <w:rsid w:val="00854507"/>
    <w:rsid w:val="00854FF2"/>
    <w:rsid w:val="00855B2A"/>
    <w:rsid w:val="00855B90"/>
    <w:rsid w:val="0085601D"/>
    <w:rsid w:val="008562DE"/>
    <w:rsid w:val="00856B7C"/>
    <w:rsid w:val="00856C6B"/>
    <w:rsid w:val="00856E87"/>
    <w:rsid w:val="00857180"/>
    <w:rsid w:val="00857A9A"/>
    <w:rsid w:val="00857AEA"/>
    <w:rsid w:val="00857D68"/>
    <w:rsid w:val="00860436"/>
    <w:rsid w:val="00860720"/>
    <w:rsid w:val="00860795"/>
    <w:rsid w:val="0086195A"/>
    <w:rsid w:val="00861ACF"/>
    <w:rsid w:val="00861FB2"/>
    <w:rsid w:val="0086210D"/>
    <w:rsid w:val="008623C4"/>
    <w:rsid w:val="00862431"/>
    <w:rsid w:val="00862889"/>
    <w:rsid w:val="008630AC"/>
    <w:rsid w:val="008630C3"/>
    <w:rsid w:val="008639C3"/>
    <w:rsid w:val="008641E3"/>
    <w:rsid w:val="008648C7"/>
    <w:rsid w:val="00864B2D"/>
    <w:rsid w:val="008657CE"/>
    <w:rsid w:val="008666C2"/>
    <w:rsid w:val="0086708A"/>
    <w:rsid w:val="008671C0"/>
    <w:rsid w:val="008703EC"/>
    <w:rsid w:val="00870DC5"/>
    <w:rsid w:val="00871660"/>
    <w:rsid w:val="00871685"/>
    <w:rsid w:val="00872028"/>
    <w:rsid w:val="0087208B"/>
    <w:rsid w:val="008720BF"/>
    <w:rsid w:val="00874BF5"/>
    <w:rsid w:val="00874ECE"/>
    <w:rsid w:val="00875192"/>
    <w:rsid w:val="00875E55"/>
    <w:rsid w:val="00876ADB"/>
    <w:rsid w:val="00876BF1"/>
    <w:rsid w:val="00876E9B"/>
    <w:rsid w:val="00877055"/>
    <w:rsid w:val="00880658"/>
    <w:rsid w:val="00881438"/>
    <w:rsid w:val="00882C33"/>
    <w:rsid w:val="0088338A"/>
    <w:rsid w:val="008836CC"/>
    <w:rsid w:val="00884CF4"/>
    <w:rsid w:val="00885964"/>
    <w:rsid w:val="00885A07"/>
    <w:rsid w:val="008860CB"/>
    <w:rsid w:val="00886918"/>
    <w:rsid w:val="00886FC1"/>
    <w:rsid w:val="00890215"/>
    <w:rsid w:val="008906F5"/>
    <w:rsid w:val="00891342"/>
    <w:rsid w:val="00891391"/>
    <w:rsid w:val="008914A4"/>
    <w:rsid w:val="00891AA8"/>
    <w:rsid w:val="008920E2"/>
    <w:rsid w:val="00892A5A"/>
    <w:rsid w:val="0089335A"/>
    <w:rsid w:val="008935CC"/>
    <w:rsid w:val="00893DFF"/>
    <w:rsid w:val="00893E15"/>
    <w:rsid w:val="00894C1A"/>
    <w:rsid w:val="00895A87"/>
    <w:rsid w:val="00896207"/>
    <w:rsid w:val="00897331"/>
    <w:rsid w:val="00897CAA"/>
    <w:rsid w:val="00897F88"/>
    <w:rsid w:val="008A0A9A"/>
    <w:rsid w:val="008A0AD5"/>
    <w:rsid w:val="008A1990"/>
    <w:rsid w:val="008A1C28"/>
    <w:rsid w:val="008A1D17"/>
    <w:rsid w:val="008A1F42"/>
    <w:rsid w:val="008A2582"/>
    <w:rsid w:val="008A2986"/>
    <w:rsid w:val="008A2A21"/>
    <w:rsid w:val="008A2CBA"/>
    <w:rsid w:val="008A2CD2"/>
    <w:rsid w:val="008A300A"/>
    <w:rsid w:val="008A34FA"/>
    <w:rsid w:val="008A379F"/>
    <w:rsid w:val="008A3830"/>
    <w:rsid w:val="008A3964"/>
    <w:rsid w:val="008A45DC"/>
    <w:rsid w:val="008A5255"/>
    <w:rsid w:val="008A533F"/>
    <w:rsid w:val="008B008C"/>
    <w:rsid w:val="008B02C8"/>
    <w:rsid w:val="008B0B46"/>
    <w:rsid w:val="008B1484"/>
    <w:rsid w:val="008B1525"/>
    <w:rsid w:val="008B17B2"/>
    <w:rsid w:val="008B1D13"/>
    <w:rsid w:val="008B1FF6"/>
    <w:rsid w:val="008B22CA"/>
    <w:rsid w:val="008B2979"/>
    <w:rsid w:val="008B2B2F"/>
    <w:rsid w:val="008B303D"/>
    <w:rsid w:val="008B3C78"/>
    <w:rsid w:val="008B3CF3"/>
    <w:rsid w:val="008B46F7"/>
    <w:rsid w:val="008B56FB"/>
    <w:rsid w:val="008B5A5F"/>
    <w:rsid w:val="008B5AA1"/>
    <w:rsid w:val="008B64C3"/>
    <w:rsid w:val="008B65B6"/>
    <w:rsid w:val="008B6670"/>
    <w:rsid w:val="008B6913"/>
    <w:rsid w:val="008B74A3"/>
    <w:rsid w:val="008B770B"/>
    <w:rsid w:val="008B7972"/>
    <w:rsid w:val="008B79AC"/>
    <w:rsid w:val="008B79E6"/>
    <w:rsid w:val="008B7B16"/>
    <w:rsid w:val="008B7E3F"/>
    <w:rsid w:val="008C00A6"/>
    <w:rsid w:val="008C068A"/>
    <w:rsid w:val="008C0708"/>
    <w:rsid w:val="008C0FF6"/>
    <w:rsid w:val="008C2250"/>
    <w:rsid w:val="008C28C4"/>
    <w:rsid w:val="008C4C3B"/>
    <w:rsid w:val="008C5B88"/>
    <w:rsid w:val="008C62B5"/>
    <w:rsid w:val="008C6DA1"/>
    <w:rsid w:val="008C7AFD"/>
    <w:rsid w:val="008D0481"/>
    <w:rsid w:val="008D0508"/>
    <w:rsid w:val="008D0538"/>
    <w:rsid w:val="008D08B9"/>
    <w:rsid w:val="008D13B3"/>
    <w:rsid w:val="008D23F8"/>
    <w:rsid w:val="008D2665"/>
    <w:rsid w:val="008D2A00"/>
    <w:rsid w:val="008D2B40"/>
    <w:rsid w:val="008D2F77"/>
    <w:rsid w:val="008D3793"/>
    <w:rsid w:val="008D3A5F"/>
    <w:rsid w:val="008D3AB7"/>
    <w:rsid w:val="008D3C2C"/>
    <w:rsid w:val="008D4B70"/>
    <w:rsid w:val="008D4BD1"/>
    <w:rsid w:val="008D4BFF"/>
    <w:rsid w:val="008D5B78"/>
    <w:rsid w:val="008D6984"/>
    <w:rsid w:val="008D71B0"/>
    <w:rsid w:val="008D7A14"/>
    <w:rsid w:val="008E0B08"/>
    <w:rsid w:val="008E1132"/>
    <w:rsid w:val="008E1ED1"/>
    <w:rsid w:val="008E2257"/>
    <w:rsid w:val="008E384D"/>
    <w:rsid w:val="008E3939"/>
    <w:rsid w:val="008E3E63"/>
    <w:rsid w:val="008E413E"/>
    <w:rsid w:val="008E4820"/>
    <w:rsid w:val="008E4920"/>
    <w:rsid w:val="008E49D8"/>
    <w:rsid w:val="008E5074"/>
    <w:rsid w:val="008E571B"/>
    <w:rsid w:val="008E5B30"/>
    <w:rsid w:val="008E77DB"/>
    <w:rsid w:val="008F04B8"/>
    <w:rsid w:val="008F0D73"/>
    <w:rsid w:val="008F0DD3"/>
    <w:rsid w:val="008F1DA1"/>
    <w:rsid w:val="008F3223"/>
    <w:rsid w:val="008F3684"/>
    <w:rsid w:val="008F46E2"/>
    <w:rsid w:val="008F4C66"/>
    <w:rsid w:val="008F4EB0"/>
    <w:rsid w:val="008F52C1"/>
    <w:rsid w:val="008F588F"/>
    <w:rsid w:val="008F5F29"/>
    <w:rsid w:val="008F6803"/>
    <w:rsid w:val="008F6856"/>
    <w:rsid w:val="008F69F0"/>
    <w:rsid w:val="008F6ACC"/>
    <w:rsid w:val="008F6AE5"/>
    <w:rsid w:val="008F72D4"/>
    <w:rsid w:val="008F7307"/>
    <w:rsid w:val="008F79DD"/>
    <w:rsid w:val="009001D1"/>
    <w:rsid w:val="00900AF2"/>
    <w:rsid w:val="00900BB6"/>
    <w:rsid w:val="0090100E"/>
    <w:rsid w:val="00901F40"/>
    <w:rsid w:val="009027B4"/>
    <w:rsid w:val="00903E6B"/>
    <w:rsid w:val="009041C2"/>
    <w:rsid w:val="00904AC6"/>
    <w:rsid w:val="00904C68"/>
    <w:rsid w:val="00904E82"/>
    <w:rsid w:val="00905FCB"/>
    <w:rsid w:val="009062B0"/>
    <w:rsid w:val="00906E61"/>
    <w:rsid w:val="00907521"/>
    <w:rsid w:val="009076E1"/>
    <w:rsid w:val="00907B73"/>
    <w:rsid w:val="00907E55"/>
    <w:rsid w:val="009111F6"/>
    <w:rsid w:val="00911D82"/>
    <w:rsid w:val="00911E5F"/>
    <w:rsid w:val="009132F0"/>
    <w:rsid w:val="00914917"/>
    <w:rsid w:val="009151D1"/>
    <w:rsid w:val="00915643"/>
    <w:rsid w:val="00915AA9"/>
    <w:rsid w:val="00915DB3"/>
    <w:rsid w:val="00916CD0"/>
    <w:rsid w:val="009173AB"/>
    <w:rsid w:val="009174B6"/>
    <w:rsid w:val="009177CB"/>
    <w:rsid w:val="009202E7"/>
    <w:rsid w:val="00921703"/>
    <w:rsid w:val="00923925"/>
    <w:rsid w:val="009240DB"/>
    <w:rsid w:val="00925187"/>
    <w:rsid w:val="009251FB"/>
    <w:rsid w:val="00925EAC"/>
    <w:rsid w:val="0092617E"/>
    <w:rsid w:val="0092621E"/>
    <w:rsid w:val="009267A0"/>
    <w:rsid w:val="00926ABB"/>
    <w:rsid w:val="00926AF6"/>
    <w:rsid w:val="00926B27"/>
    <w:rsid w:val="00926B56"/>
    <w:rsid w:val="00926F8F"/>
    <w:rsid w:val="00927058"/>
    <w:rsid w:val="0092710A"/>
    <w:rsid w:val="00927173"/>
    <w:rsid w:val="0092770C"/>
    <w:rsid w:val="00927DE2"/>
    <w:rsid w:val="00927FA8"/>
    <w:rsid w:val="0093030A"/>
    <w:rsid w:val="00930F26"/>
    <w:rsid w:val="00931083"/>
    <w:rsid w:val="009320C8"/>
    <w:rsid w:val="00932379"/>
    <w:rsid w:val="00932757"/>
    <w:rsid w:val="0093283C"/>
    <w:rsid w:val="00932B2E"/>
    <w:rsid w:val="00932F53"/>
    <w:rsid w:val="009336FB"/>
    <w:rsid w:val="00933886"/>
    <w:rsid w:val="00933895"/>
    <w:rsid w:val="00933BEF"/>
    <w:rsid w:val="00933D2A"/>
    <w:rsid w:val="00934429"/>
    <w:rsid w:val="00934C7F"/>
    <w:rsid w:val="009350B4"/>
    <w:rsid w:val="009350E7"/>
    <w:rsid w:val="0093516E"/>
    <w:rsid w:val="0093545D"/>
    <w:rsid w:val="009355C0"/>
    <w:rsid w:val="009358FC"/>
    <w:rsid w:val="00936543"/>
    <w:rsid w:val="0093668E"/>
    <w:rsid w:val="00936C0F"/>
    <w:rsid w:val="009402DC"/>
    <w:rsid w:val="00940678"/>
    <w:rsid w:val="009406B0"/>
    <w:rsid w:val="0094070C"/>
    <w:rsid w:val="00940A04"/>
    <w:rsid w:val="009411C2"/>
    <w:rsid w:val="00942765"/>
    <w:rsid w:val="00942B60"/>
    <w:rsid w:val="00943215"/>
    <w:rsid w:val="0094329A"/>
    <w:rsid w:val="00943763"/>
    <w:rsid w:val="00943924"/>
    <w:rsid w:val="00943EAB"/>
    <w:rsid w:val="00944F8D"/>
    <w:rsid w:val="00945027"/>
    <w:rsid w:val="0094566B"/>
    <w:rsid w:val="009457C4"/>
    <w:rsid w:val="00945A04"/>
    <w:rsid w:val="0094655D"/>
    <w:rsid w:val="009465FC"/>
    <w:rsid w:val="00950C92"/>
    <w:rsid w:val="00950DD2"/>
    <w:rsid w:val="00951118"/>
    <w:rsid w:val="0095143B"/>
    <w:rsid w:val="00951608"/>
    <w:rsid w:val="00951D59"/>
    <w:rsid w:val="00951F87"/>
    <w:rsid w:val="009523B3"/>
    <w:rsid w:val="009525B3"/>
    <w:rsid w:val="009527EE"/>
    <w:rsid w:val="009533D4"/>
    <w:rsid w:val="0095372E"/>
    <w:rsid w:val="00953C0E"/>
    <w:rsid w:val="0095417C"/>
    <w:rsid w:val="009547BF"/>
    <w:rsid w:val="00955EE2"/>
    <w:rsid w:val="009568C5"/>
    <w:rsid w:val="00956DA8"/>
    <w:rsid w:val="00956F33"/>
    <w:rsid w:val="00957197"/>
    <w:rsid w:val="0095799F"/>
    <w:rsid w:val="00957ED6"/>
    <w:rsid w:val="00960165"/>
    <w:rsid w:val="009607FB"/>
    <w:rsid w:val="009613E2"/>
    <w:rsid w:val="0096179E"/>
    <w:rsid w:val="00961DCA"/>
    <w:rsid w:val="00961E0D"/>
    <w:rsid w:val="009621C7"/>
    <w:rsid w:val="00962218"/>
    <w:rsid w:val="00962AD3"/>
    <w:rsid w:val="00962BC3"/>
    <w:rsid w:val="009632E0"/>
    <w:rsid w:val="00963378"/>
    <w:rsid w:val="009635BD"/>
    <w:rsid w:val="00963C1E"/>
    <w:rsid w:val="00964CF6"/>
    <w:rsid w:val="00965374"/>
    <w:rsid w:val="009657B3"/>
    <w:rsid w:val="00965BF7"/>
    <w:rsid w:val="00965E59"/>
    <w:rsid w:val="00966082"/>
    <w:rsid w:val="00966A14"/>
    <w:rsid w:val="00966D16"/>
    <w:rsid w:val="0097081D"/>
    <w:rsid w:val="009710D9"/>
    <w:rsid w:val="0097184B"/>
    <w:rsid w:val="00971D7F"/>
    <w:rsid w:val="00971F6A"/>
    <w:rsid w:val="00972080"/>
    <w:rsid w:val="0097249A"/>
    <w:rsid w:val="00972500"/>
    <w:rsid w:val="00972604"/>
    <w:rsid w:val="00972784"/>
    <w:rsid w:val="00972A29"/>
    <w:rsid w:val="00973F4A"/>
    <w:rsid w:val="0097470C"/>
    <w:rsid w:val="00974911"/>
    <w:rsid w:val="00974DE0"/>
    <w:rsid w:val="00974FD9"/>
    <w:rsid w:val="009762AA"/>
    <w:rsid w:val="009765FA"/>
    <w:rsid w:val="00976DB2"/>
    <w:rsid w:val="00977A43"/>
    <w:rsid w:val="00977F09"/>
    <w:rsid w:val="0098010F"/>
    <w:rsid w:val="009801D8"/>
    <w:rsid w:val="009802D6"/>
    <w:rsid w:val="0098095D"/>
    <w:rsid w:val="00980AF8"/>
    <w:rsid w:val="00980B23"/>
    <w:rsid w:val="00980BEF"/>
    <w:rsid w:val="00980ECC"/>
    <w:rsid w:val="00981687"/>
    <w:rsid w:val="00981B31"/>
    <w:rsid w:val="00981D94"/>
    <w:rsid w:val="009820FE"/>
    <w:rsid w:val="00982911"/>
    <w:rsid w:val="00982C9B"/>
    <w:rsid w:val="00982D46"/>
    <w:rsid w:val="00983F37"/>
    <w:rsid w:val="009845C5"/>
    <w:rsid w:val="00984BEE"/>
    <w:rsid w:val="00984F16"/>
    <w:rsid w:val="00986010"/>
    <w:rsid w:val="009866EC"/>
    <w:rsid w:val="00986A80"/>
    <w:rsid w:val="00986E24"/>
    <w:rsid w:val="009872D5"/>
    <w:rsid w:val="00990362"/>
    <w:rsid w:val="00990837"/>
    <w:rsid w:val="00990BF6"/>
    <w:rsid w:val="009916EF"/>
    <w:rsid w:val="0099170E"/>
    <w:rsid w:val="00991CE3"/>
    <w:rsid w:val="00991ED7"/>
    <w:rsid w:val="00992DAD"/>
    <w:rsid w:val="00993771"/>
    <w:rsid w:val="00993913"/>
    <w:rsid w:val="00993B52"/>
    <w:rsid w:val="009942D8"/>
    <w:rsid w:val="0099478B"/>
    <w:rsid w:val="00994A5D"/>
    <w:rsid w:val="00994C79"/>
    <w:rsid w:val="00994E69"/>
    <w:rsid w:val="00994EC2"/>
    <w:rsid w:val="009951A0"/>
    <w:rsid w:val="00995E93"/>
    <w:rsid w:val="00995F28"/>
    <w:rsid w:val="009961AA"/>
    <w:rsid w:val="00996558"/>
    <w:rsid w:val="009967C5"/>
    <w:rsid w:val="00996B75"/>
    <w:rsid w:val="0099778B"/>
    <w:rsid w:val="0099798D"/>
    <w:rsid w:val="00997B69"/>
    <w:rsid w:val="009A009E"/>
    <w:rsid w:val="009A0851"/>
    <w:rsid w:val="009A093C"/>
    <w:rsid w:val="009A15CA"/>
    <w:rsid w:val="009A1894"/>
    <w:rsid w:val="009A1A2E"/>
    <w:rsid w:val="009A1FCF"/>
    <w:rsid w:val="009A24B1"/>
    <w:rsid w:val="009A25C3"/>
    <w:rsid w:val="009A35EB"/>
    <w:rsid w:val="009A3CA1"/>
    <w:rsid w:val="009A45A8"/>
    <w:rsid w:val="009A481A"/>
    <w:rsid w:val="009A4C7A"/>
    <w:rsid w:val="009A4EA2"/>
    <w:rsid w:val="009A4FCA"/>
    <w:rsid w:val="009A532B"/>
    <w:rsid w:val="009A5A61"/>
    <w:rsid w:val="009A60F2"/>
    <w:rsid w:val="009A6401"/>
    <w:rsid w:val="009A6D21"/>
    <w:rsid w:val="009A7115"/>
    <w:rsid w:val="009A74FB"/>
    <w:rsid w:val="009B004B"/>
    <w:rsid w:val="009B0451"/>
    <w:rsid w:val="009B0748"/>
    <w:rsid w:val="009B09DB"/>
    <w:rsid w:val="009B09F5"/>
    <w:rsid w:val="009B16D6"/>
    <w:rsid w:val="009B28EB"/>
    <w:rsid w:val="009B306E"/>
    <w:rsid w:val="009B31B9"/>
    <w:rsid w:val="009B3720"/>
    <w:rsid w:val="009B419B"/>
    <w:rsid w:val="009B45BD"/>
    <w:rsid w:val="009B4D0E"/>
    <w:rsid w:val="009B52A0"/>
    <w:rsid w:val="009B57CF"/>
    <w:rsid w:val="009B6B14"/>
    <w:rsid w:val="009B6EB3"/>
    <w:rsid w:val="009B7257"/>
    <w:rsid w:val="009C0561"/>
    <w:rsid w:val="009C07A4"/>
    <w:rsid w:val="009C0F64"/>
    <w:rsid w:val="009C1209"/>
    <w:rsid w:val="009C1F13"/>
    <w:rsid w:val="009C3E6D"/>
    <w:rsid w:val="009C4268"/>
    <w:rsid w:val="009C51ED"/>
    <w:rsid w:val="009C5B91"/>
    <w:rsid w:val="009C5E98"/>
    <w:rsid w:val="009C70BC"/>
    <w:rsid w:val="009C7396"/>
    <w:rsid w:val="009C74C9"/>
    <w:rsid w:val="009C7633"/>
    <w:rsid w:val="009D0EC5"/>
    <w:rsid w:val="009D15BB"/>
    <w:rsid w:val="009D2EF4"/>
    <w:rsid w:val="009D3A8E"/>
    <w:rsid w:val="009D3D78"/>
    <w:rsid w:val="009D4874"/>
    <w:rsid w:val="009D4E68"/>
    <w:rsid w:val="009D5400"/>
    <w:rsid w:val="009D5CC9"/>
    <w:rsid w:val="009D5EF4"/>
    <w:rsid w:val="009D611C"/>
    <w:rsid w:val="009D6E61"/>
    <w:rsid w:val="009D6F2D"/>
    <w:rsid w:val="009D7369"/>
    <w:rsid w:val="009D74AA"/>
    <w:rsid w:val="009D7525"/>
    <w:rsid w:val="009D762C"/>
    <w:rsid w:val="009D7C09"/>
    <w:rsid w:val="009D7EE6"/>
    <w:rsid w:val="009E0155"/>
    <w:rsid w:val="009E0980"/>
    <w:rsid w:val="009E129D"/>
    <w:rsid w:val="009E163C"/>
    <w:rsid w:val="009E1661"/>
    <w:rsid w:val="009E16BC"/>
    <w:rsid w:val="009E1A48"/>
    <w:rsid w:val="009E1DE5"/>
    <w:rsid w:val="009E217C"/>
    <w:rsid w:val="009E284B"/>
    <w:rsid w:val="009E2E44"/>
    <w:rsid w:val="009E4346"/>
    <w:rsid w:val="009E51DF"/>
    <w:rsid w:val="009E5555"/>
    <w:rsid w:val="009E5647"/>
    <w:rsid w:val="009E6139"/>
    <w:rsid w:val="009E6582"/>
    <w:rsid w:val="009E6E61"/>
    <w:rsid w:val="009E6E9D"/>
    <w:rsid w:val="009E6F58"/>
    <w:rsid w:val="009E7504"/>
    <w:rsid w:val="009F0F79"/>
    <w:rsid w:val="009F150B"/>
    <w:rsid w:val="009F18B3"/>
    <w:rsid w:val="009F1B2B"/>
    <w:rsid w:val="009F26E2"/>
    <w:rsid w:val="009F3DF2"/>
    <w:rsid w:val="009F4512"/>
    <w:rsid w:val="009F49C0"/>
    <w:rsid w:val="009F5E18"/>
    <w:rsid w:val="009F606A"/>
    <w:rsid w:val="009F64F4"/>
    <w:rsid w:val="009F66C5"/>
    <w:rsid w:val="009F6E5E"/>
    <w:rsid w:val="009F7ACB"/>
    <w:rsid w:val="009F7B9F"/>
    <w:rsid w:val="009F7D39"/>
    <w:rsid w:val="009F7DF1"/>
    <w:rsid w:val="009F7EA1"/>
    <w:rsid w:val="00A00A27"/>
    <w:rsid w:val="00A016F2"/>
    <w:rsid w:val="00A01CA7"/>
    <w:rsid w:val="00A021B9"/>
    <w:rsid w:val="00A02357"/>
    <w:rsid w:val="00A02D35"/>
    <w:rsid w:val="00A02DA1"/>
    <w:rsid w:val="00A03417"/>
    <w:rsid w:val="00A037EE"/>
    <w:rsid w:val="00A03D21"/>
    <w:rsid w:val="00A0426F"/>
    <w:rsid w:val="00A04763"/>
    <w:rsid w:val="00A04C8C"/>
    <w:rsid w:val="00A04D06"/>
    <w:rsid w:val="00A0558D"/>
    <w:rsid w:val="00A055D8"/>
    <w:rsid w:val="00A057BD"/>
    <w:rsid w:val="00A05A99"/>
    <w:rsid w:val="00A05F67"/>
    <w:rsid w:val="00A07403"/>
    <w:rsid w:val="00A10187"/>
    <w:rsid w:val="00A114AD"/>
    <w:rsid w:val="00A119FC"/>
    <w:rsid w:val="00A11D62"/>
    <w:rsid w:val="00A12195"/>
    <w:rsid w:val="00A133BA"/>
    <w:rsid w:val="00A13F74"/>
    <w:rsid w:val="00A14C93"/>
    <w:rsid w:val="00A14C98"/>
    <w:rsid w:val="00A15C85"/>
    <w:rsid w:val="00A16C78"/>
    <w:rsid w:val="00A16D3F"/>
    <w:rsid w:val="00A17727"/>
    <w:rsid w:val="00A17A47"/>
    <w:rsid w:val="00A17D3E"/>
    <w:rsid w:val="00A208CD"/>
    <w:rsid w:val="00A20E18"/>
    <w:rsid w:val="00A20F4C"/>
    <w:rsid w:val="00A212A1"/>
    <w:rsid w:val="00A21FB9"/>
    <w:rsid w:val="00A222F3"/>
    <w:rsid w:val="00A22A4B"/>
    <w:rsid w:val="00A22C9C"/>
    <w:rsid w:val="00A22CBA"/>
    <w:rsid w:val="00A22CF9"/>
    <w:rsid w:val="00A23561"/>
    <w:rsid w:val="00A2603A"/>
    <w:rsid w:val="00A30685"/>
    <w:rsid w:val="00A31045"/>
    <w:rsid w:val="00A3196B"/>
    <w:rsid w:val="00A319FA"/>
    <w:rsid w:val="00A31AD2"/>
    <w:rsid w:val="00A31E07"/>
    <w:rsid w:val="00A3217F"/>
    <w:rsid w:val="00A322E2"/>
    <w:rsid w:val="00A33161"/>
    <w:rsid w:val="00A340BD"/>
    <w:rsid w:val="00A352DF"/>
    <w:rsid w:val="00A35B1D"/>
    <w:rsid w:val="00A3623B"/>
    <w:rsid w:val="00A369AD"/>
    <w:rsid w:val="00A36AE5"/>
    <w:rsid w:val="00A37505"/>
    <w:rsid w:val="00A4016B"/>
    <w:rsid w:val="00A40BB0"/>
    <w:rsid w:val="00A40BD1"/>
    <w:rsid w:val="00A40EAC"/>
    <w:rsid w:val="00A411CA"/>
    <w:rsid w:val="00A41DCB"/>
    <w:rsid w:val="00A42887"/>
    <w:rsid w:val="00A42D3F"/>
    <w:rsid w:val="00A42E73"/>
    <w:rsid w:val="00A42FFF"/>
    <w:rsid w:val="00A43199"/>
    <w:rsid w:val="00A44C75"/>
    <w:rsid w:val="00A457F8"/>
    <w:rsid w:val="00A4597F"/>
    <w:rsid w:val="00A4601D"/>
    <w:rsid w:val="00A46272"/>
    <w:rsid w:val="00A468B5"/>
    <w:rsid w:val="00A47AAB"/>
    <w:rsid w:val="00A47CE3"/>
    <w:rsid w:val="00A5115D"/>
    <w:rsid w:val="00A519D5"/>
    <w:rsid w:val="00A51B8C"/>
    <w:rsid w:val="00A51E6C"/>
    <w:rsid w:val="00A532F4"/>
    <w:rsid w:val="00A53783"/>
    <w:rsid w:val="00A54C14"/>
    <w:rsid w:val="00A5500D"/>
    <w:rsid w:val="00A55348"/>
    <w:rsid w:val="00A5578D"/>
    <w:rsid w:val="00A55CCD"/>
    <w:rsid w:val="00A5602D"/>
    <w:rsid w:val="00A56839"/>
    <w:rsid w:val="00A56947"/>
    <w:rsid w:val="00A56CFF"/>
    <w:rsid w:val="00A577D8"/>
    <w:rsid w:val="00A578D6"/>
    <w:rsid w:val="00A57A49"/>
    <w:rsid w:val="00A60650"/>
    <w:rsid w:val="00A60990"/>
    <w:rsid w:val="00A61214"/>
    <w:rsid w:val="00A612FF"/>
    <w:rsid w:val="00A613AB"/>
    <w:rsid w:val="00A6143E"/>
    <w:rsid w:val="00A61669"/>
    <w:rsid w:val="00A618C1"/>
    <w:rsid w:val="00A628CA"/>
    <w:rsid w:val="00A62CD4"/>
    <w:rsid w:val="00A63334"/>
    <w:rsid w:val="00A637B6"/>
    <w:rsid w:val="00A639CE"/>
    <w:rsid w:val="00A646DF"/>
    <w:rsid w:val="00A64764"/>
    <w:rsid w:val="00A64A76"/>
    <w:rsid w:val="00A652A0"/>
    <w:rsid w:val="00A66236"/>
    <w:rsid w:val="00A66496"/>
    <w:rsid w:val="00A66591"/>
    <w:rsid w:val="00A66712"/>
    <w:rsid w:val="00A66920"/>
    <w:rsid w:val="00A669CD"/>
    <w:rsid w:val="00A6710A"/>
    <w:rsid w:val="00A674E8"/>
    <w:rsid w:val="00A67BB7"/>
    <w:rsid w:val="00A7091F"/>
    <w:rsid w:val="00A71083"/>
    <w:rsid w:val="00A711F4"/>
    <w:rsid w:val="00A71440"/>
    <w:rsid w:val="00A71DA3"/>
    <w:rsid w:val="00A72299"/>
    <w:rsid w:val="00A72DCB"/>
    <w:rsid w:val="00A735A3"/>
    <w:rsid w:val="00A73874"/>
    <w:rsid w:val="00A73B0C"/>
    <w:rsid w:val="00A7429E"/>
    <w:rsid w:val="00A74689"/>
    <w:rsid w:val="00A75C9A"/>
    <w:rsid w:val="00A76014"/>
    <w:rsid w:val="00A7671C"/>
    <w:rsid w:val="00A76EC0"/>
    <w:rsid w:val="00A7786E"/>
    <w:rsid w:val="00A8037A"/>
    <w:rsid w:val="00A80EE9"/>
    <w:rsid w:val="00A80F29"/>
    <w:rsid w:val="00A810FB"/>
    <w:rsid w:val="00A81BE0"/>
    <w:rsid w:val="00A827D6"/>
    <w:rsid w:val="00A82EC9"/>
    <w:rsid w:val="00A8367E"/>
    <w:rsid w:val="00A83FC4"/>
    <w:rsid w:val="00A840EE"/>
    <w:rsid w:val="00A84496"/>
    <w:rsid w:val="00A845D2"/>
    <w:rsid w:val="00A8494B"/>
    <w:rsid w:val="00A84967"/>
    <w:rsid w:val="00A84C40"/>
    <w:rsid w:val="00A858D8"/>
    <w:rsid w:val="00A85DEF"/>
    <w:rsid w:val="00A860B0"/>
    <w:rsid w:val="00A86235"/>
    <w:rsid w:val="00A86BAA"/>
    <w:rsid w:val="00A91F27"/>
    <w:rsid w:val="00A92399"/>
    <w:rsid w:val="00A93EC5"/>
    <w:rsid w:val="00A949D7"/>
    <w:rsid w:val="00A94C05"/>
    <w:rsid w:val="00A94E16"/>
    <w:rsid w:val="00A952A7"/>
    <w:rsid w:val="00A9595C"/>
    <w:rsid w:val="00A95E98"/>
    <w:rsid w:val="00A9605C"/>
    <w:rsid w:val="00A9635E"/>
    <w:rsid w:val="00A96508"/>
    <w:rsid w:val="00A967A5"/>
    <w:rsid w:val="00A972D2"/>
    <w:rsid w:val="00A97754"/>
    <w:rsid w:val="00AA024B"/>
    <w:rsid w:val="00AA04F1"/>
    <w:rsid w:val="00AA0C4D"/>
    <w:rsid w:val="00AA140A"/>
    <w:rsid w:val="00AA16A5"/>
    <w:rsid w:val="00AA1768"/>
    <w:rsid w:val="00AA2208"/>
    <w:rsid w:val="00AA23DE"/>
    <w:rsid w:val="00AA2CAD"/>
    <w:rsid w:val="00AA369B"/>
    <w:rsid w:val="00AA3C9E"/>
    <w:rsid w:val="00AA3DE2"/>
    <w:rsid w:val="00AA3F47"/>
    <w:rsid w:val="00AA44F0"/>
    <w:rsid w:val="00AA518E"/>
    <w:rsid w:val="00AA5316"/>
    <w:rsid w:val="00AA589D"/>
    <w:rsid w:val="00AA5C3C"/>
    <w:rsid w:val="00AA6009"/>
    <w:rsid w:val="00AA682B"/>
    <w:rsid w:val="00AA6D96"/>
    <w:rsid w:val="00AB0DE4"/>
    <w:rsid w:val="00AB1782"/>
    <w:rsid w:val="00AB1C29"/>
    <w:rsid w:val="00AB2CA7"/>
    <w:rsid w:val="00AB2E87"/>
    <w:rsid w:val="00AB323A"/>
    <w:rsid w:val="00AB3590"/>
    <w:rsid w:val="00AB41BE"/>
    <w:rsid w:val="00AB46DA"/>
    <w:rsid w:val="00AB513D"/>
    <w:rsid w:val="00AB564C"/>
    <w:rsid w:val="00AB57B6"/>
    <w:rsid w:val="00AB597A"/>
    <w:rsid w:val="00AB6120"/>
    <w:rsid w:val="00AB62F6"/>
    <w:rsid w:val="00AB64D6"/>
    <w:rsid w:val="00AB6DA5"/>
    <w:rsid w:val="00AB6FBF"/>
    <w:rsid w:val="00AB7029"/>
    <w:rsid w:val="00AB728C"/>
    <w:rsid w:val="00AB7D67"/>
    <w:rsid w:val="00AC0151"/>
    <w:rsid w:val="00AC0AC7"/>
    <w:rsid w:val="00AC137D"/>
    <w:rsid w:val="00AC143A"/>
    <w:rsid w:val="00AC14D0"/>
    <w:rsid w:val="00AC155D"/>
    <w:rsid w:val="00AC1A0E"/>
    <w:rsid w:val="00AC1DF7"/>
    <w:rsid w:val="00AC2281"/>
    <w:rsid w:val="00AC2498"/>
    <w:rsid w:val="00AC2875"/>
    <w:rsid w:val="00AC35F1"/>
    <w:rsid w:val="00AC38C5"/>
    <w:rsid w:val="00AC42DF"/>
    <w:rsid w:val="00AC43E4"/>
    <w:rsid w:val="00AC68F2"/>
    <w:rsid w:val="00AC728E"/>
    <w:rsid w:val="00AC7A35"/>
    <w:rsid w:val="00AD066C"/>
    <w:rsid w:val="00AD1266"/>
    <w:rsid w:val="00AD14E5"/>
    <w:rsid w:val="00AD1747"/>
    <w:rsid w:val="00AD19D7"/>
    <w:rsid w:val="00AD1D1A"/>
    <w:rsid w:val="00AD1FCC"/>
    <w:rsid w:val="00AD2216"/>
    <w:rsid w:val="00AD2DD7"/>
    <w:rsid w:val="00AD30F2"/>
    <w:rsid w:val="00AD3222"/>
    <w:rsid w:val="00AD358F"/>
    <w:rsid w:val="00AD3BAC"/>
    <w:rsid w:val="00AD3C62"/>
    <w:rsid w:val="00AD3D79"/>
    <w:rsid w:val="00AD4586"/>
    <w:rsid w:val="00AD4C3D"/>
    <w:rsid w:val="00AD507A"/>
    <w:rsid w:val="00AD5734"/>
    <w:rsid w:val="00AD5BE1"/>
    <w:rsid w:val="00AD62AD"/>
    <w:rsid w:val="00AD6BDA"/>
    <w:rsid w:val="00AD7D8D"/>
    <w:rsid w:val="00AD7FB7"/>
    <w:rsid w:val="00AE09B9"/>
    <w:rsid w:val="00AE0A58"/>
    <w:rsid w:val="00AE0A7D"/>
    <w:rsid w:val="00AE1291"/>
    <w:rsid w:val="00AE12E2"/>
    <w:rsid w:val="00AE192C"/>
    <w:rsid w:val="00AE2338"/>
    <w:rsid w:val="00AE23C3"/>
    <w:rsid w:val="00AE240D"/>
    <w:rsid w:val="00AE27B2"/>
    <w:rsid w:val="00AE27BE"/>
    <w:rsid w:val="00AE306A"/>
    <w:rsid w:val="00AE373D"/>
    <w:rsid w:val="00AE3A13"/>
    <w:rsid w:val="00AE3C6B"/>
    <w:rsid w:val="00AE413C"/>
    <w:rsid w:val="00AE41A6"/>
    <w:rsid w:val="00AE4778"/>
    <w:rsid w:val="00AE49E5"/>
    <w:rsid w:val="00AE4AE8"/>
    <w:rsid w:val="00AE4C21"/>
    <w:rsid w:val="00AE4FAC"/>
    <w:rsid w:val="00AE539F"/>
    <w:rsid w:val="00AE55CD"/>
    <w:rsid w:val="00AE564B"/>
    <w:rsid w:val="00AE60B9"/>
    <w:rsid w:val="00AE694C"/>
    <w:rsid w:val="00AE7335"/>
    <w:rsid w:val="00AF0259"/>
    <w:rsid w:val="00AF102D"/>
    <w:rsid w:val="00AF10E2"/>
    <w:rsid w:val="00AF1237"/>
    <w:rsid w:val="00AF1323"/>
    <w:rsid w:val="00AF3D9D"/>
    <w:rsid w:val="00AF3E67"/>
    <w:rsid w:val="00AF4C64"/>
    <w:rsid w:val="00AF4DB7"/>
    <w:rsid w:val="00AF57F9"/>
    <w:rsid w:val="00AF5810"/>
    <w:rsid w:val="00AF5837"/>
    <w:rsid w:val="00AF5C79"/>
    <w:rsid w:val="00AF5CF0"/>
    <w:rsid w:val="00AF66E7"/>
    <w:rsid w:val="00AF6EA1"/>
    <w:rsid w:val="00AF7097"/>
    <w:rsid w:val="00AF73C8"/>
    <w:rsid w:val="00AF75AA"/>
    <w:rsid w:val="00AF76AE"/>
    <w:rsid w:val="00AF7948"/>
    <w:rsid w:val="00AF7AFE"/>
    <w:rsid w:val="00B00E24"/>
    <w:rsid w:val="00B00EBD"/>
    <w:rsid w:val="00B014AC"/>
    <w:rsid w:val="00B01BC2"/>
    <w:rsid w:val="00B022CC"/>
    <w:rsid w:val="00B03580"/>
    <w:rsid w:val="00B03B9F"/>
    <w:rsid w:val="00B03D46"/>
    <w:rsid w:val="00B03FFE"/>
    <w:rsid w:val="00B040D7"/>
    <w:rsid w:val="00B0470E"/>
    <w:rsid w:val="00B04D90"/>
    <w:rsid w:val="00B0517F"/>
    <w:rsid w:val="00B06B43"/>
    <w:rsid w:val="00B0700E"/>
    <w:rsid w:val="00B07B25"/>
    <w:rsid w:val="00B07E22"/>
    <w:rsid w:val="00B10158"/>
    <w:rsid w:val="00B102EE"/>
    <w:rsid w:val="00B10FCC"/>
    <w:rsid w:val="00B11132"/>
    <w:rsid w:val="00B112CC"/>
    <w:rsid w:val="00B11A38"/>
    <w:rsid w:val="00B12512"/>
    <w:rsid w:val="00B13403"/>
    <w:rsid w:val="00B134E9"/>
    <w:rsid w:val="00B1387B"/>
    <w:rsid w:val="00B13DA5"/>
    <w:rsid w:val="00B1493B"/>
    <w:rsid w:val="00B14B5A"/>
    <w:rsid w:val="00B14DE9"/>
    <w:rsid w:val="00B14F84"/>
    <w:rsid w:val="00B15387"/>
    <w:rsid w:val="00B16235"/>
    <w:rsid w:val="00B162A9"/>
    <w:rsid w:val="00B16465"/>
    <w:rsid w:val="00B1761B"/>
    <w:rsid w:val="00B17A20"/>
    <w:rsid w:val="00B204BE"/>
    <w:rsid w:val="00B20672"/>
    <w:rsid w:val="00B208E8"/>
    <w:rsid w:val="00B212A4"/>
    <w:rsid w:val="00B21647"/>
    <w:rsid w:val="00B21E57"/>
    <w:rsid w:val="00B21F0F"/>
    <w:rsid w:val="00B21FA3"/>
    <w:rsid w:val="00B2299E"/>
    <w:rsid w:val="00B23A01"/>
    <w:rsid w:val="00B23CA3"/>
    <w:rsid w:val="00B25198"/>
    <w:rsid w:val="00B25223"/>
    <w:rsid w:val="00B2574D"/>
    <w:rsid w:val="00B260EC"/>
    <w:rsid w:val="00B26BE6"/>
    <w:rsid w:val="00B277F0"/>
    <w:rsid w:val="00B304C0"/>
    <w:rsid w:val="00B30CA4"/>
    <w:rsid w:val="00B31978"/>
    <w:rsid w:val="00B31DA4"/>
    <w:rsid w:val="00B32614"/>
    <w:rsid w:val="00B3273C"/>
    <w:rsid w:val="00B327BD"/>
    <w:rsid w:val="00B3314F"/>
    <w:rsid w:val="00B334AE"/>
    <w:rsid w:val="00B33C1C"/>
    <w:rsid w:val="00B33F5F"/>
    <w:rsid w:val="00B342CE"/>
    <w:rsid w:val="00B3442F"/>
    <w:rsid w:val="00B34607"/>
    <w:rsid w:val="00B351D5"/>
    <w:rsid w:val="00B355F1"/>
    <w:rsid w:val="00B3566B"/>
    <w:rsid w:val="00B3571B"/>
    <w:rsid w:val="00B35812"/>
    <w:rsid w:val="00B35A05"/>
    <w:rsid w:val="00B35D40"/>
    <w:rsid w:val="00B36256"/>
    <w:rsid w:val="00B36531"/>
    <w:rsid w:val="00B36E0B"/>
    <w:rsid w:val="00B37F01"/>
    <w:rsid w:val="00B37F57"/>
    <w:rsid w:val="00B40A1A"/>
    <w:rsid w:val="00B41225"/>
    <w:rsid w:val="00B412CA"/>
    <w:rsid w:val="00B41D51"/>
    <w:rsid w:val="00B42182"/>
    <w:rsid w:val="00B4261F"/>
    <w:rsid w:val="00B42A88"/>
    <w:rsid w:val="00B442A5"/>
    <w:rsid w:val="00B44A5A"/>
    <w:rsid w:val="00B4529C"/>
    <w:rsid w:val="00B45A64"/>
    <w:rsid w:val="00B45C49"/>
    <w:rsid w:val="00B466A6"/>
    <w:rsid w:val="00B46803"/>
    <w:rsid w:val="00B469F3"/>
    <w:rsid w:val="00B4706F"/>
    <w:rsid w:val="00B473C7"/>
    <w:rsid w:val="00B47A63"/>
    <w:rsid w:val="00B50454"/>
    <w:rsid w:val="00B50AF0"/>
    <w:rsid w:val="00B5142E"/>
    <w:rsid w:val="00B518F9"/>
    <w:rsid w:val="00B51C77"/>
    <w:rsid w:val="00B528B5"/>
    <w:rsid w:val="00B52902"/>
    <w:rsid w:val="00B52BC7"/>
    <w:rsid w:val="00B52C60"/>
    <w:rsid w:val="00B52E1A"/>
    <w:rsid w:val="00B53199"/>
    <w:rsid w:val="00B5370B"/>
    <w:rsid w:val="00B54457"/>
    <w:rsid w:val="00B55239"/>
    <w:rsid w:val="00B56701"/>
    <w:rsid w:val="00B56BF1"/>
    <w:rsid w:val="00B57F4E"/>
    <w:rsid w:val="00B60187"/>
    <w:rsid w:val="00B62434"/>
    <w:rsid w:val="00B62598"/>
    <w:rsid w:val="00B625D3"/>
    <w:rsid w:val="00B6275A"/>
    <w:rsid w:val="00B62962"/>
    <w:rsid w:val="00B63036"/>
    <w:rsid w:val="00B633FD"/>
    <w:rsid w:val="00B64E2E"/>
    <w:rsid w:val="00B667D3"/>
    <w:rsid w:val="00B66D33"/>
    <w:rsid w:val="00B67728"/>
    <w:rsid w:val="00B67754"/>
    <w:rsid w:val="00B67AEA"/>
    <w:rsid w:val="00B7008C"/>
    <w:rsid w:val="00B700A0"/>
    <w:rsid w:val="00B702CE"/>
    <w:rsid w:val="00B71401"/>
    <w:rsid w:val="00B71840"/>
    <w:rsid w:val="00B731E9"/>
    <w:rsid w:val="00B73447"/>
    <w:rsid w:val="00B73AA1"/>
    <w:rsid w:val="00B7448B"/>
    <w:rsid w:val="00B7450E"/>
    <w:rsid w:val="00B74E6E"/>
    <w:rsid w:val="00B755B2"/>
    <w:rsid w:val="00B75812"/>
    <w:rsid w:val="00B75AC8"/>
    <w:rsid w:val="00B75F02"/>
    <w:rsid w:val="00B770F0"/>
    <w:rsid w:val="00B77AD3"/>
    <w:rsid w:val="00B77EDA"/>
    <w:rsid w:val="00B77F17"/>
    <w:rsid w:val="00B81011"/>
    <w:rsid w:val="00B810C0"/>
    <w:rsid w:val="00B81B58"/>
    <w:rsid w:val="00B825CF"/>
    <w:rsid w:val="00B83B3E"/>
    <w:rsid w:val="00B83E44"/>
    <w:rsid w:val="00B8475B"/>
    <w:rsid w:val="00B85236"/>
    <w:rsid w:val="00B86434"/>
    <w:rsid w:val="00B87693"/>
    <w:rsid w:val="00B87E41"/>
    <w:rsid w:val="00B87EC1"/>
    <w:rsid w:val="00B90DEF"/>
    <w:rsid w:val="00B90EF6"/>
    <w:rsid w:val="00B91531"/>
    <w:rsid w:val="00B91AB9"/>
    <w:rsid w:val="00B92074"/>
    <w:rsid w:val="00B921A6"/>
    <w:rsid w:val="00B922A4"/>
    <w:rsid w:val="00B92560"/>
    <w:rsid w:val="00B92927"/>
    <w:rsid w:val="00B92C1A"/>
    <w:rsid w:val="00B93E43"/>
    <w:rsid w:val="00B94D29"/>
    <w:rsid w:val="00B94F11"/>
    <w:rsid w:val="00B95191"/>
    <w:rsid w:val="00B9531F"/>
    <w:rsid w:val="00B95351"/>
    <w:rsid w:val="00B95509"/>
    <w:rsid w:val="00B958F8"/>
    <w:rsid w:val="00B95953"/>
    <w:rsid w:val="00B95F7F"/>
    <w:rsid w:val="00B96490"/>
    <w:rsid w:val="00B96692"/>
    <w:rsid w:val="00B96BC9"/>
    <w:rsid w:val="00B96F5F"/>
    <w:rsid w:val="00B96FA8"/>
    <w:rsid w:val="00B97608"/>
    <w:rsid w:val="00B97D4C"/>
    <w:rsid w:val="00BA0181"/>
    <w:rsid w:val="00BA04F5"/>
    <w:rsid w:val="00BA0671"/>
    <w:rsid w:val="00BA08C8"/>
    <w:rsid w:val="00BA0E81"/>
    <w:rsid w:val="00BA1083"/>
    <w:rsid w:val="00BA115E"/>
    <w:rsid w:val="00BA26F0"/>
    <w:rsid w:val="00BA2EFE"/>
    <w:rsid w:val="00BA34BB"/>
    <w:rsid w:val="00BA3C99"/>
    <w:rsid w:val="00BA3EEB"/>
    <w:rsid w:val="00BA54E5"/>
    <w:rsid w:val="00BA6BD7"/>
    <w:rsid w:val="00BA6EB5"/>
    <w:rsid w:val="00BB0104"/>
    <w:rsid w:val="00BB1DF5"/>
    <w:rsid w:val="00BB28D5"/>
    <w:rsid w:val="00BB3E9B"/>
    <w:rsid w:val="00BB3F78"/>
    <w:rsid w:val="00BB46B2"/>
    <w:rsid w:val="00BB48F6"/>
    <w:rsid w:val="00BB6089"/>
    <w:rsid w:val="00BB709D"/>
    <w:rsid w:val="00BB7D06"/>
    <w:rsid w:val="00BB7EB3"/>
    <w:rsid w:val="00BC0BD5"/>
    <w:rsid w:val="00BC0CA1"/>
    <w:rsid w:val="00BC1705"/>
    <w:rsid w:val="00BC171F"/>
    <w:rsid w:val="00BC1BC2"/>
    <w:rsid w:val="00BC22C2"/>
    <w:rsid w:val="00BC236D"/>
    <w:rsid w:val="00BC311A"/>
    <w:rsid w:val="00BC3987"/>
    <w:rsid w:val="00BC3AF9"/>
    <w:rsid w:val="00BC455C"/>
    <w:rsid w:val="00BC457E"/>
    <w:rsid w:val="00BC487E"/>
    <w:rsid w:val="00BC48BD"/>
    <w:rsid w:val="00BC5421"/>
    <w:rsid w:val="00BC5884"/>
    <w:rsid w:val="00BC6635"/>
    <w:rsid w:val="00BC70F9"/>
    <w:rsid w:val="00BC7D06"/>
    <w:rsid w:val="00BD00BD"/>
    <w:rsid w:val="00BD03A0"/>
    <w:rsid w:val="00BD09CA"/>
    <w:rsid w:val="00BD1511"/>
    <w:rsid w:val="00BD1850"/>
    <w:rsid w:val="00BD21F0"/>
    <w:rsid w:val="00BD274C"/>
    <w:rsid w:val="00BD3BF1"/>
    <w:rsid w:val="00BD4046"/>
    <w:rsid w:val="00BD443B"/>
    <w:rsid w:val="00BD45D8"/>
    <w:rsid w:val="00BD4CE2"/>
    <w:rsid w:val="00BD5870"/>
    <w:rsid w:val="00BD5B3E"/>
    <w:rsid w:val="00BD613D"/>
    <w:rsid w:val="00BD64B2"/>
    <w:rsid w:val="00BE0823"/>
    <w:rsid w:val="00BE083E"/>
    <w:rsid w:val="00BE1782"/>
    <w:rsid w:val="00BE215E"/>
    <w:rsid w:val="00BE23C5"/>
    <w:rsid w:val="00BE2E90"/>
    <w:rsid w:val="00BE36C8"/>
    <w:rsid w:val="00BE37A5"/>
    <w:rsid w:val="00BE37DA"/>
    <w:rsid w:val="00BE3D61"/>
    <w:rsid w:val="00BE428F"/>
    <w:rsid w:val="00BE4767"/>
    <w:rsid w:val="00BE4FB9"/>
    <w:rsid w:val="00BE55A3"/>
    <w:rsid w:val="00BE58C4"/>
    <w:rsid w:val="00BE5A7F"/>
    <w:rsid w:val="00BE5D39"/>
    <w:rsid w:val="00BE6462"/>
    <w:rsid w:val="00BE6CEB"/>
    <w:rsid w:val="00BE6DAD"/>
    <w:rsid w:val="00BE713C"/>
    <w:rsid w:val="00BE75B2"/>
    <w:rsid w:val="00BE7649"/>
    <w:rsid w:val="00BE7798"/>
    <w:rsid w:val="00BE77B8"/>
    <w:rsid w:val="00BE7AE5"/>
    <w:rsid w:val="00BE7F67"/>
    <w:rsid w:val="00BF1305"/>
    <w:rsid w:val="00BF1FF9"/>
    <w:rsid w:val="00BF23A4"/>
    <w:rsid w:val="00BF244E"/>
    <w:rsid w:val="00BF2D12"/>
    <w:rsid w:val="00BF2D27"/>
    <w:rsid w:val="00BF2F9B"/>
    <w:rsid w:val="00BF35F4"/>
    <w:rsid w:val="00BF3804"/>
    <w:rsid w:val="00BF455F"/>
    <w:rsid w:val="00BF4A72"/>
    <w:rsid w:val="00BF4E4B"/>
    <w:rsid w:val="00BF51D9"/>
    <w:rsid w:val="00BF59D2"/>
    <w:rsid w:val="00BF5A2D"/>
    <w:rsid w:val="00BF6929"/>
    <w:rsid w:val="00BF704E"/>
    <w:rsid w:val="00BF7A68"/>
    <w:rsid w:val="00BF7ED5"/>
    <w:rsid w:val="00C00004"/>
    <w:rsid w:val="00C0039B"/>
    <w:rsid w:val="00C00514"/>
    <w:rsid w:val="00C0088C"/>
    <w:rsid w:val="00C008DB"/>
    <w:rsid w:val="00C01526"/>
    <w:rsid w:val="00C01D6D"/>
    <w:rsid w:val="00C024CA"/>
    <w:rsid w:val="00C025BE"/>
    <w:rsid w:val="00C02FB1"/>
    <w:rsid w:val="00C03127"/>
    <w:rsid w:val="00C04B1B"/>
    <w:rsid w:val="00C05483"/>
    <w:rsid w:val="00C05FE3"/>
    <w:rsid w:val="00C0636D"/>
    <w:rsid w:val="00C064FD"/>
    <w:rsid w:val="00C07431"/>
    <w:rsid w:val="00C07943"/>
    <w:rsid w:val="00C079D5"/>
    <w:rsid w:val="00C07ABA"/>
    <w:rsid w:val="00C07F16"/>
    <w:rsid w:val="00C07F56"/>
    <w:rsid w:val="00C10892"/>
    <w:rsid w:val="00C1136B"/>
    <w:rsid w:val="00C1150B"/>
    <w:rsid w:val="00C11613"/>
    <w:rsid w:val="00C1233D"/>
    <w:rsid w:val="00C12F0A"/>
    <w:rsid w:val="00C136B1"/>
    <w:rsid w:val="00C13705"/>
    <w:rsid w:val="00C14C5B"/>
    <w:rsid w:val="00C14D1B"/>
    <w:rsid w:val="00C15259"/>
    <w:rsid w:val="00C153AE"/>
    <w:rsid w:val="00C156E1"/>
    <w:rsid w:val="00C1578E"/>
    <w:rsid w:val="00C15A88"/>
    <w:rsid w:val="00C173D7"/>
    <w:rsid w:val="00C17730"/>
    <w:rsid w:val="00C17946"/>
    <w:rsid w:val="00C17A21"/>
    <w:rsid w:val="00C17A75"/>
    <w:rsid w:val="00C17D17"/>
    <w:rsid w:val="00C17E8B"/>
    <w:rsid w:val="00C2020E"/>
    <w:rsid w:val="00C2073D"/>
    <w:rsid w:val="00C20B35"/>
    <w:rsid w:val="00C20DBA"/>
    <w:rsid w:val="00C21083"/>
    <w:rsid w:val="00C21314"/>
    <w:rsid w:val="00C213E7"/>
    <w:rsid w:val="00C21A94"/>
    <w:rsid w:val="00C22228"/>
    <w:rsid w:val="00C22B24"/>
    <w:rsid w:val="00C22C27"/>
    <w:rsid w:val="00C23ACE"/>
    <w:rsid w:val="00C23CCB"/>
    <w:rsid w:val="00C24566"/>
    <w:rsid w:val="00C2473C"/>
    <w:rsid w:val="00C25B65"/>
    <w:rsid w:val="00C25E34"/>
    <w:rsid w:val="00C26688"/>
    <w:rsid w:val="00C27971"/>
    <w:rsid w:val="00C303DE"/>
    <w:rsid w:val="00C30709"/>
    <w:rsid w:val="00C31368"/>
    <w:rsid w:val="00C32330"/>
    <w:rsid w:val="00C34683"/>
    <w:rsid w:val="00C34B1D"/>
    <w:rsid w:val="00C34D96"/>
    <w:rsid w:val="00C34E5D"/>
    <w:rsid w:val="00C351CC"/>
    <w:rsid w:val="00C35604"/>
    <w:rsid w:val="00C35989"/>
    <w:rsid w:val="00C35F94"/>
    <w:rsid w:val="00C36916"/>
    <w:rsid w:val="00C36DFD"/>
    <w:rsid w:val="00C37D8D"/>
    <w:rsid w:val="00C41C9C"/>
    <w:rsid w:val="00C41DDB"/>
    <w:rsid w:val="00C421F4"/>
    <w:rsid w:val="00C42E87"/>
    <w:rsid w:val="00C43193"/>
    <w:rsid w:val="00C43FBE"/>
    <w:rsid w:val="00C44487"/>
    <w:rsid w:val="00C448F4"/>
    <w:rsid w:val="00C467BE"/>
    <w:rsid w:val="00C46E0D"/>
    <w:rsid w:val="00C47171"/>
    <w:rsid w:val="00C47A55"/>
    <w:rsid w:val="00C50C15"/>
    <w:rsid w:val="00C51136"/>
    <w:rsid w:val="00C5277A"/>
    <w:rsid w:val="00C52BA9"/>
    <w:rsid w:val="00C52C0A"/>
    <w:rsid w:val="00C52E47"/>
    <w:rsid w:val="00C53141"/>
    <w:rsid w:val="00C534F1"/>
    <w:rsid w:val="00C541D7"/>
    <w:rsid w:val="00C5500F"/>
    <w:rsid w:val="00C55BD1"/>
    <w:rsid w:val="00C562AA"/>
    <w:rsid w:val="00C56B66"/>
    <w:rsid w:val="00C573B8"/>
    <w:rsid w:val="00C57436"/>
    <w:rsid w:val="00C57B72"/>
    <w:rsid w:val="00C57FE0"/>
    <w:rsid w:val="00C60A76"/>
    <w:rsid w:val="00C62753"/>
    <w:rsid w:val="00C63485"/>
    <w:rsid w:val="00C63E27"/>
    <w:rsid w:val="00C643F6"/>
    <w:rsid w:val="00C64747"/>
    <w:rsid w:val="00C64F0A"/>
    <w:rsid w:val="00C65318"/>
    <w:rsid w:val="00C65E18"/>
    <w:rsid w:val="00C67377"/>
    <w:rsid w:val="00C678F0"/>
    <w:rsid w:val="00C67D31"/>
    <w:rsid w:val="00C708AA"/>
    <w:rsid w:val="00C70A2C"/>
    <w:rsid w:val="00C70A67"/>
    <w:rsid w:val="00C711F3"/>
    <w:rsid w:val="00C717FD"/>
    <w:rsid w:val="00C71C4B"/>
    <w:rsid w:val="00C72989"/>
    <w:rsid w:val="00C7327A"/>
    <w:rsid w:val="00C742CC"/>
    <w:rsid w:val="00C74647"/>
    <w:rsid w:val="00C74917"/>
    <w:rsid w:val="00C75688"/>
    <w:rsid w:val="00C759AC"/>
    <w:rsid w:val="00C763B2"/>
    <w:rsid w:val="00C76814"/>
    <w:rsid w:val="00C7691A"/>
    <w:rsid w:val="00C76B07"/>
    <w:rsid w:val="00C76D2C"/>
    <w:rsid w:val="00C777EE"/>
    <w:rsid w:val="00C779A1"/>
    <w:rsid w:val="00C80B44"/>
    <w:rsid w:val="00C8105C"/>
    <w:rsid w:val="00C81890"/>
    <w:rsid w:val="00C82683"/>
    <w:rsid w:val="00C8269E"/>
    <w:rsid w:val="00C833BC"/>
    <w:rsid w:val="00C83665"/>
    <w:rsid w:val="00C83B6A"/>
    <w:rsid w:val="00C83CEC"/>
    <w:rsid w:val="00C858DA"/>
    <w:rsid w:val="00C8679C"/>
    <w:rsid w:val="00C86AB8"/>
    <w:rsid w:val="00C86F47"/>
    <w:rsid w:val="00C87672"/>
    <w:rsid w:val="00C87727"/>
    <w:rsid w:val="00C87B99"/>
    <w:rsid w:val="00C87C99"/>
    <w:rsid w:val="00C87CCC"/>
    <w:rsid w:val="00C908DF"/>
    <w:rsid w:val="00C90D1A"/>
    <w:rsid w:val="00C91EE5"/>
    <w:rsid w:val="00C926FF"/>
    <w:rsid w:val="00C94228"/>
    <w:rsid w:val="00C94979"/>
    <w:rsid w:val="00C95029"/>
    <w:rsid w:val="00C952FA"/>
    <w:rsid w:val="00C977A6"/>
    <w:rsid w:val="00C977B1"/>
    <w:rsid w:val="00C97B44"/>
    <w:rsid w:val="00C97D0D"/>
    <w:rsid w:val="00C97D54"/>
    <w:rsid w:val="00CA011A"/>
    <w:rsid w:val="00CA0367"/>
    <w:rsid w:val="00CA03E1"/>
    <w:rsid w:val="00CA09DD"/>
    <w:rsid w:val="00CA0FA9"/>
    <w:rsid w:val="00CA1234"/>
    <w:rsid w:val="00CA209F"/>
    <w:rsid w:val="00CA235A"/>
    <w:rsid w:val="00CA36CA"/>
    <w:rsid w:val="00CA4287"/>
    <w:rsid w:val="00CA4E35"/>
    <w:rsid w:val="00CA5508"/>
    <w:rsid w:val="00CA584A"/>
    <w:rsid w:val="00CA5858"/>
    <w:rsid w:val="00CA5CC6"/>
    <w:rsid w:val="00CA5DDE"/>
    <w:rsid w:val="00CA5F7D"/>
    <w:rsid w:val="00CA6809"/>
    <w:rsid w:val="00CA6CB8"/>
    <w:rsid w:val="00CA7A14"/>
    <w:rsid w:val="00CA7A91"/>
    <w:rsid w:val="00CB02AE"/>
    <w:rsid w:val="00CB0991"/>
    <w:rsid w:val="00CB09FE"/>
    <w:rsid w:val="00CB0E1C"/>
    <w:rsid w:val="00CB1684"/>
    <w:rsid w:val="00CB1956"/>
    <w:rsid w:val="00CB21F6"/>
    <w:rsid w:val="00CB2CA3"/>
    <w:rsid w:val="00CB2EE0"/>
    <w:rsid w:val="00CB31B8"/>
    <w:rsid w:val="00CB3713"/>
    <w:rsid w:val="00CB55DC"/>
    <w:rsid w:val="00CB5B92"/>
    <w:rsid w:val="00CB642A"/>
    <w:rsid w:val="00CB72B2"/>
    <w:rsid w:val="00CB7763"/>
    <w:rsid w:val="00CB7925"/>
    <w:rsid w:val="00CC0595"/>
    <w:rsid w:val="00CC0A9B"/>
    <w:rsid w:val="00CC13E4"/>
    <w:rsid w:val="00CC14B7"/>
    <w:rsid w:val="00CC15A8"/>
    <w:rsid w:val="00CC1B9A"/>
    <w:rsid w:val="00CC2B49"/>
    <w:rsid w:val="00CC2C07"/>
    <w:rsid w:val="00CC3537"/>
    <w:rsid w:val="00CC3620"/>
    <w:rsid w:val="00CC3D69"/>
    <w:rsid w:val="00CC4601"/>
    <w:rsid w:val="00CC4A19"/>
    <w:rsid w:val="00CC525E"/>
    <w:rsid w:val="00CC6D8E"/>
    <w:rsid w:val="00CC79A0"/>
    <w:rsid w:val="00CD022D"/>
    <w:rsid w:val="00CD0397"/>
    <w:rsid w:val="00CD0DF6"/>
    <w:rsid w:val="00CD1185"/>
    <w:rsid w:val="00CD1365"/>
    <w:rsid w:val="00CD1E6B"/>
    <w:rsid w:val="00CD21AB"/>
    <w:rsid w:val="00CD3C32"/>
    <w:rsid w:val="00CD4CD5"/>
    <w:rsid w:val="00CD5BE4"/>
    <w:rsid w:val="00CD6758"/>
    <w:rsid w:val="00CD68AD"/>
    <w:rsid w:val="00CE1383"/>
    <w:rsid w:val="00CE26E5"/>
    <w:rsid w:val="00CE3114"/>
    <w:rsid w:val="00CE414C"/>
    <w:rsid w:val="00CE473A"/>
    <w:rsid w:val="00CE55CB"/>
    <w:rsid w:val="00CE5759"/>
    <w:rsid w:val="00CE5805"/>
    <w:rsid w:val="00CE61D6"/>
    <w:rsid w:val="00CE6452"/>
    <w:rsid w:val="00CE6544"/>
    <w:rsid w:val="00CE6687"/>
    <w:rsid w:val="00CE6895"/>
    <w:rsid w:val="00CE6FF5"/>
    <w:rsid w:val="00CE705F"/>
    <w:rsid w:val="00CE7333"/>
    <w:rsid w:val="00CE7BCA"/>
    <w:rsid w:val="00CF056A"/>
    <w:rsid w:val="00CF1918"/>
    <w:rsid w:val="00CF1F01"/>
    <w:rsid w:val="00CF2661"/>
    <w:rsid w:val="00CF2902"/>
    <w:rsid w:val="00CF29B2"/>
    <w:rsid w:val="00CF2FBF"/>
    <w:rsid w:val="00CF3319"/>
    <w:rsid w:val="00CF358E"/>
    <w:rsid w:val="00CF3B82"/>
    <w:rsid w:val="00CF3FD1"/>
    <w:rsid w:val="00CF5A45"/>
    <w:rsid w:val="00CF6B86"/>
    <w:rsid w:val="00CF6EAD"/>
    <w:rsid w:val="00CF7253"/>
    <w:rsid w:val="00CF763F"/>
    <w:rsid w:val="00CF7862"/>
    <w:rsid w:val="00CF7AD0"/>
    <w:rsid w:val="00D009FC"/>
    <w:rsid w:val="00D00A33"/>
    <w:rsid w:val="00D02927"/>
    <w:rsid w:val="00D033F3"/>
    <w:rsid w:val="00D038BB"/>
    <w:rsid w:val="00D03945"/>
    <w:rsid w:val="00D03A7F"/>
    <w:rsid w:val="00D0483A"/>
    <w:rsid w:val="00D04AB4"/>
    <w:rsid w:val="00D04DF1"/>
    <w:rsid w:val="00D05984"/>
    <w:rsid w:val="00D05C87"/>
    <w:rsid w:val="00D06222"/>
    <w:rsid w:val="00D07437"/>
    <w:rsid w:val="00D07B3F"/>
    <w:rsid w:val="00D07F34"/>
    <w:rsid w:val="00D07F85"/>
    <w:rsid w:val="00D10682"/>
    <w:rsid w:val="00D106A4"/>
    <w:rsid w:val="00D106A9"/>
    <w:rsid w:val="00D10D71"/>
    <w:rsid w:val="00D113B3"/>
    <w:rsid w:val="00D1180C"/>
    <w:rsid w:val="00D1227D"/>
    <w:rsid w:val="00D1361F"/>
    <w:rsid w:val="00D1420D"/>
    <w:rsid w:val="00D14704"/>
    <w:rsid w:val="00D14A24"/>
    <w:rsid w:val="00D15D4A"/>
    <w:rsid w:val="00D16399"/>
    <w:rsid w:val="00D1664E"/>
    <w:rsid w:val="00D173CD"/>
    <w:rsid w:val="00D17EE5"/>
    <w:rsid w:val="00D20337"/>
    <w:rsid w:val="00D208C0"/>
    <w:rsid w:val="00D21F37"/>
    <w:rsid w:val="00D22329"/>
    <w:rsid w:val="00D22ECB"/>
    <w:rsid w:val="00D22F52"/>
    <w:rsid w:val="00D2352A"/>
    <w:rsid w:val="00D24070"/>
    <w:rsid w:val="00D242C9"/>
    <w:rsid w:val="00D2478C"/>
    <w:rsid w:val="00D24BDF"/>
    <w:rsid w:val="00D25797"/>
    <w:rsid w:val="00D25F02"/>
    <w:rsid w:val="00D2717C"/>
    <w:rsid w:val="00D2749E"/>
    <w:rsid w:val="00D3105F"/>
    <w:rsid w:val="00D310E8"/>
    <w:rsid w:val="00D31196"/>
    <w:rsid w:val="00D311FC"/>
    <w:rsid w:val="00D31C2F"/>
    <w:rsid w:val="00D31C3D"/>
    <w:rsid w:val="00D32075"/>
    <w:rsid w:val="00D32204"/>
    <w:rsid w:val="00D32355"/>
    <w:rsid w:val="00D334D5"/>
    <w:rsid w:val="00D33E58"/>
    <w:rsid w:val="00D33F85"/>
    <w:rsid w:val="00D34976"/>
    <w:rsid w:val="00D34977"/>
    <w:rsid w:val="00D351FD"/>
    <w:rsid w:val="00D35DBC"/>
    <w:rsid w:val="00D36EB3"/>
    <w:rsid w:val="00D37539"/>
    <w:rsid w:val="00D37C7C"/>
    <w:rsid w:val="00D37CD9"/>
    <w:rsid w:val="00D401B2"/>
    <w:rsid w:val="00D40225"/>
    <w:rsid w:val="00D405DF"/>
    <w:rsid w:val="00D408A3"/>
    <w:rsid w:val="00D40A75"/>
    <w:rsid w:val="00D41F12"/>
    <w:rsid w:val="00D4224F"/>
    <w:rsid w:val="00D42C7B"/>
    <w:rsid w:val="00D43458"/>
    <w:rsid w:val="00D43FCB"/>
    <w:rsid w:val="00D446BD"/>
    <w:rsid w:val="00D44840"/>
    <w:rsid w:val="00D44881"/>
    <w:rsid w:val="00D44A26"/>
    <w:rsid w:val="00D44D82"/>
    <w:rsid w:val="00D44DC2"/>
    <w:rsid w:val="00D44F1B"/>
    <w:rsid w:val="00D4515F"/>
    <w:rsid w:val="00D45436"/>
    <w:rsid w:val="00D454AE"/>
    <w:rsid w:val="00D45549"/>
    <w:rsid w:val="00D4581C"/>
    <w:rsid w:val="00D45D00"/>
    <w:rsid w:val="00D45E7B"/>
    <w:rsid w:val="00D46127"/>
    <w:rsid w:val="00D470A5"/>
    <w:rsid w:val="00D470C8"/>
    <w:rsid w:val="00D472BF"/>
    <w:rsid w:val="00D474C4"/>
    <w:rsid w:val="00D475B7"/>
    <w:rsid w:val="00D4790F"/>
    <w:rsid w:val="00D47D37"/>
    <w:rsid w:val="00D50066"/>
    <w:rsid w:val="00D501C8"/>
    <w:rsid w:val="00D506B5"/>
    <w:rsid w:val="00D50BE5"/>
    <w:rsid w:val="00D50F57"/>
    <w:rsid w:val="00D51ACD"/>
    <w:rsid w:val="00D51BD2"/>
    <w:rsid w:val="00D52D97"/>
    <w:rsid w:val="00D53FD7"/>
    <w:rsid w:val="00D54FFD"/>
    <w:rsid w:val="00D555A3"/>
    <w:rsid w:val="00D55B78"/>
    <w:rsid w:val="00D55CF5"/>
    <w:rsid w:val="00D56546"/>
    <w:rsid w:val="00D56B4A"/>
    <w:rsid w:val="00D573B6"/>
    <w:rsid w:val="00D60537"/>
    <w:rsid w:val="00D606FA"/>
    <w:rsid w:val="00D61AF6"/>
    <w:rsid w:val="00D625D9"/>
    <w:rsid w:val="00D627CC"/>
    <w:rsid w:val="00D62D23"/>
    <w:rsid w:val="00D6375C"/>
    <w:rsid w:val="00D64D05"/>
    <w:rsid w:val="00D64E83"/>
    <w:rsid w:val="00D65B38"/>
    <w:rsid w:val="00D65FE8"/>
    <w:rsid w:val="00D66682"/>
    <w:rsid w:val="00D66E27"/>
    <w:rsid w:val="00D671B9"/>
    <w:rsid w:val="00D67373"/>
    <w:rsid w:val="00D6756E"/>
    <w:rsid w:val="00D67FE1"/>
    <w:rsid w:val="00D7005E"/>
    <w:rsid w:val="00D70545"/>
    <w:rsid w:val="00D70662"/>
    <w:rsid w:val="00D71AE2"/>
    <w:rsid w:val="00D72005"/>
    <w:rsid w:val="00D729EB"/>
    <w:rsid w:val="00D7313A"/>
    <w:rsid w:val="00D73372"/>
    <w:rsid w:val="00D73B2E"/>
    <w:rsid w:val="00D7415E"/>
    <w:rsid w:val="00D743E2"/>
    <w:rsid w:val="00D74BA3"/>
    <w:rsid w:val="00D74E08"/>
    <w:rsid w:val="00D75B51"/>
    <w:rsid w:val="00D76120"/>
    <w:rsid w:val="00D769D4"/>
    <w:rsid w:val="00D76BBA"/>
    <w:rsid w:val="00D773E5"/>
    <w:rsid w:val="00D80403"/>
    <w:rsid w:val="00D80EFE"/>
    <w:rsid w:val="00D81AF9"/>
    <w:rsid w:val="00D8232E"/>
    <w:rsid w:val="00D82678"/>
    <w:rsid w:val="00D82977"/>
    <w:rsid w:val="00D82AAE"/>
    <w:rsid w:val="00D82C04"/>
    <w:rsid w:val="00D8442D"/>
    <w:rsid w:val="00D84542"/>
    <w:rsid w:val="00D847C7"/>
    <w:rsid w:val="00D85597"/>
    <w:rsid w:val="00D8571F"/>
    <w:rsid w:val="00D861A0"/>
    <w:rsid w:val="00D8631F"/>
    <w:rsid w:val="00D8680C"/>
    <w:rsid w:val="00D86ADD"/>
    <w:rsid w:val="00D86E13"/>
    <w:rsid w:val="00D87C79"/>
    <w:rsid w:val="00D87C99"/>
    <w:rsid w:val="00D90CF3"/>
    <w:rsid w:val="00D90E58"/>
    <w:rsid w:val="00D927F2"/>
    <w:rsid w:val="00D92D34"/>
    <w:rsid w:val="00D933D4"/>
    <w:rsid w:val="00D9355E"/>
    <w:rsid w:val="00D93A56"/>
    <w:rsid w:val="00D93A89"/>
    <w:rsid w:val="00D93B36"/>
    <w:rsid w:val="00D951C7"/>
    <w:rsid w:val="00D9545A"/>
    <w:rsid w:val="00D95591"/>
    <w:rsid w:val="00D95612"/>
    <w:rsid w:val="00D95617"/>
    <w:rsid w:val="00D9562B"/>
    <w:rsid w:val="00D95A05"/>
    <w:rsid w:val="00D962D8"/>
    <w:rsid w:val="00D964EC"/>
    <w:rsid w:val="00D97363"/>
    <w:rsid w:val="00D976D2"/>
    <w:rsid w:val="00DA0EE0"/>
    <w:rsid w:val="00DA109B"/>
    <w:rsid w:val="00DA13A4"/>
    <w:rsid w:val="00DA14D1"/>
    <w:rsid w:val="00DA16CF"/>
    <w:rsid w:val="00DA1732"/>
    <w:rsid w:val="00DA1F75"/>
    <w:rsid w:val="00DA2D1A"/>
    <w:rsid w:val="00DA41F7"/>
    <w:rsid w:val="00DA4735"/>
    <w:rsid w:val="00DA4907"/>
    <w:rsid w:val="00DA4B1B"/>
    <w:rsid w:val="00DA53E3"/>
    <w:rsid w:val="00DA57ED"/>
    <w:rsid w:val="00DA58CD"/>
    <w:rsid w:val="00DA5F20"/>
    <w:rsid w:val="00DA6316"/>
    <w:rsid w:val="00DA63CC"/>
    <w:rsid w:val="00DA6899"/>
    <w:rsid w:val="00DA7518"/>
    <w:rsid w:val="00DA7765"/>
    <w:rsid w:val="00DA7CB8"/>
    <w:rsid w:val="00DA7D74"/>
    <w:rsid w:val="00DB02E7"/>
    <w:rsid w:val="00DB0615"/>
    <w:rsid w:val="00DB093B"/>
    <w:rsid w:val="00DB0A6D"/>
    <w:rsid w:val="00DB0FCB"/>
    <w:rsid w:val="00DB21CE"/>
    <w:rsid w:val="00DB2362"/>
    <w:rsid w:val="00DB29BE"/>
    <w:rsid w:val="00DB3927"/>
    <w:rsid w:val="00DB398C"/>
    <w:rsid w:val="00DB43A4"/>
    <w:rsid w:val="00DB5A6C"/>
    <w:rsid w:val="00DB6AE2"/>
    <w:rsid w:val="00DB6E2D"/>
    <w:rsid w:val="00DB7A79"/>
    <w:rsid w:val="00DB7DEF"/>
    <w:rsid w:val="00DC02FE"/>
    <w:rsid w:val="00DC04CF"/>
    <w:rsid w:val="00DC07F5"/>
    <w:rsid w:val="00DC0EA8"/>
    <w:rsid w:val="00DC0EBE"/>
    <w:rsid w:val="00DC138A"/>
    <w:rsid w:val="00DC17F9"/>
    <w:rsid w:val="00DC197C"/>
    <w:rsid w:val="00DC248F"/>
    <w:rsid w:val="00DC27EF"/>
    <w:rsid w:val="00DC2FF9"/>
    <w:rsid w:val="00DC3805"/>
    <w:rsid w:val="00DC42BC"/>
    <w:rsid w:val="00DC4DC4"/>
    <w:rsid w:val="00DC55B3"/>
    <w:rsid w:val="00DC5952"/>
    <w:rsid w:val="00DC6042"/>
    <w:rsid w:val="00DC6423"/>
    <w:rsid w:val="00DC64B9"/>
    <w:rsid w:val="00DC6C80"/>
    <w:rsid w:val="00DC70E9"/>
    <w:rsid w:val="00DC7474"/>
    <w:rsid w:val="00DC7AD8"/>
    <w:rsid w:val="00DC7E78"/>
    <w:rsid w:val="00DD01D4"/>
    <w:rsid w:val="00DD06B8"/>
    <w:rsid w:val="00DD0CF1"/>
    <w:rsid w:val="00DD17F5"/>
    <w:rsid w:val="00DD17FF"/>
    <w:rsid w:val="00DD21A4"/>
    <w:rsid w:val="00DD27D0"/>
    <w:rsid w:val="00DD2A6A"/>
    <w:rsid w:val="00DD2F62"/>
    <w:rsid w:val="00DD310A"/>
    <w:rsid w:val="00DD3160"/>
    <w:rsid w:val="00DD34DD"/>
    <w:rsid w:val="00DD36CE"/>
    <w:rsid w:val="00DD3BBB"/>
    <w:rsid w:val="00DD3CEE"/>
    <w:rsid w:val="00DD4169"/>
    <w:rsid w:val="00DD4A25"/>
    <w:rsid w:val="00DD4B02"/>
    <w:rsid w:val="00DD4D8C"/>
    <w:rsid w:val="00DD502C"/>
    <w:rsid w:val="00DD5A0F"/>
    <w:rsid w:val="00DD61B8"/>
    <w:rsid w:val="00DD6509"/>
    <w:rsid w:val="00DD6679"/>
    <w:rsid w:val="00DD6A3B"/>
    <w:rsid w:val="00DD6DF3"/>
    <w:rsid w:val="00DD7264"/>
    <w:rsid w:val="00DD76DA"/>
    <w:rsid w:val="00DD772C"/>
    <w:rsid w:val="00DD7832"/>
    <w:rsid w:val="00DE0075"/>
    <w:rsid w:val="00DE01C8"/>
    <w:rsid w:val="00DE0458"/>
    <w:rsid w:val="00DE0834"/>
    <w:rsid w:val="00DE0875"/>
    <w:rsid w:val="00DE09B5"/>
    <w:rsid w:val="00DE0B5A"/>
    <w:rsid w:val="00DE1470"/>
    <w:rsid w:val="00DE194C"/>
    <w:rsid w:val="00DE1B22"/>
    <w:rsid w:val="00DE1F2D"/>
    <w:rsid w:val="00DE24BE"/>
    <w:rsid w:val="00DE25C4"/>
    <w:rsid w:val="00DE37D3"/>
    <w:rsid w:val="00DE3C2C"/>
    <w:rsid w:val="00DE49B1"/>
    <w:rsid w:val="00DE4E76"/>
    <w:rsid w:val="00DE5FF7"/>
    <w:rsid w:val="00DE60B0"/>
    <w:rsid w:val="00DE6A8B"/>
    <w:rsid w:val="00DE79CC"/>
    <w:rsid w:val="00DE7B29"/>
    <w:rsid w:val="00DE7C38"/>
    <w:rsid w:val="00DF0D53"/>
    <w:rsid w:val="00DF1F90"/>
    <w:rsid w:val="00DF20A9"/>
    <w:rsid w:val="00DF265C"/>
    <w:rsid w:val="00DF2FD8"/>
    <w:rsid w:val="00DF33A4"/>
    <w:rsid w:val="00DF3CD6"/>
    <w:rsid w:val="00DF4098"/>
    <w:rsid w:val="00DF4454"/>
    <w:rsid w:val="00DF455C"/>
    <w:rsid w:val="00DF493C"/>
    <w:rsid w:val="00DF49B1"/>
    <w:rsid w:val="00DF4EA2"/>
    <w:rsid w:val="00DF4F93"/>
    <w:rsid w:val="00DF6352"/>
    <w:rsid w:val="00DF6584"/>
    <w:rsid w:val="00DF7397"/>
    <w:rsid w:val="00DF76CB"/>
    <w:rsid w:val="00DF7818"/>
    <w:rsid w:val="00E00868"/>
    <w:rsid w:val="00E00CC3"/>
    <w:rsid w:val="00E00FC4"/>
    <w:rsid w:val="00E012B0"/>
    <w:rsid w:val="00E02577"/>
    <w:rsid w:val="00E02791"/>
    <w:rsid w:val="00E028FC"/>
    <w:rsid w:val="00E033C4"/>
    <w:rsid w:val="00E0370B"/>
    <w:rsid w:val="00E03913"/>
    <w:rsid w:val="00E03D68"/>
    <w:rsid w:val="00E03DAD"/>
    <w:rsid w:val="00E03EAD"/>
    <w:rsid w:val="00E040F7"/>
    <w:rsid w:val="00E04101"/>
    <w:rsid w:val="00E0447E"/>
    <w:rsid w:val="00E045D7"/>
    <w:rsid w:val="00E0498C"/>
    <w:rsid w:val="00E04AF5"/>
    <w:rsid w:val="00E04F99"/>
    <w:rsid w:val="00E0528F"/>
    <w:rsid w:val="00E052DA"/>
    <w:rsid w:val="00E05464"/>
    <w:rsid w:val="00E069BD"/>
    <w:rsid w:val="00E07288"/>
    <w:rsid w:val="00E079BE"/>
    <w:rsid w:val="00E07CE3"/>
    <w:rsid w:val="00E07F53"/>
    <w:rsid w:val="00E07FB6"/>
    <w:rsid w:val="00E107E4"/>
    <w:rsid w:val="00E11E1B"/>
    <w:rsid w:val="00E12263"/>
    <w:rsid w:val="00E12C26"/>
    <w:rsid w:val="00E12C6D"/>
    <w:rsid w:val="00E12D0F"/>
    <w:rsid w:val="00E13DB3"/>
    <w:rsid w:val="00E1438F"/>
    <w:rsid w:val="00E14593"/>
    <w:rsid w:val="00E14603"/>
    <w:rsid w:val="00E147B0"/>
    <w:rsid w:val="00E148E3"/>
    <w:rsid w:val="00E14F3D"/>
    <w:rsid w:val="00E14F53"/>
    <w:rsid w:val="00E15891"/>
    <w:rsid w:val="00E1608D"/>
    <w:rsid w:val="00E20591"/>
    <w:rsid w:val="00E214D0"/>
    <w:rsid w:val="00E2176D"/>
    <w:rsid w:val="00E21E30"/>
    <w:rsid w:val="00E2216A"/>
    <w:rsid w:val="00E22964"/>
    <w:rsid w:val="00E22990"/>
    <w:rsid w:val="00E2308A"/>
    <w:rsid w:val="00E2404B"/>
    <w:rsid w:val="00E2469C"/>
    <w:rsid w:val="00E2489D"/>
    <w:rsid w:val="00E24BBC"/>
    <w:rsid w:val="00E24D97"/>
    <w:rsid w:val="00E255EF"/>
    <w:rsid w:val="00E26407"/>
    <w:rsid w:val="00E26A7A"/>
    <w:rsid w:val="00E27152"/>
    <w:rsid w:val="00E274FF"/>
    <w:rsid w:val="00E30154"/>
    <w:rsid w:val="00E31567"/>
    <w:rsid w:val="00E3160C"/>
    <w:rsid w:val="00E31DD1"/>
    <w:rsid w:val="00E3304B"/>
    <w:rsid w:val="00E3307F"/>
    <w:rsid w:val="00E33399"/>
    <w:rsid w:val="00E33E98"/>
    <w:rsid w:val="00E33EB4"/>
    <w:rsid w:val="00E343B4"/>
    <w:rsid w:val="00E35543"/>
    <w:rsid w:val="00E36533"/>
    <w:rsid w:val="00E36712"/>
    <w:rsid w:val="00E37099"/>
    <w:rsid w:val="00E374BD"/>
    <w:rsid w:val="00E37A3D"/>
    <w:rsid w:val="00E404C0"/>
    <w:rsid w:val="00E4102F"/>
    <w:rsid w:val="00E41236"/>
    <w:rsid w:val="00E414BF"/>
    <w:rsid w:val="00E416DB"/>
    <w:rsid w:val="00E4236E"/>
    <w:rsid w:val="00E437A4"/>
    <w:rsid w:val="00E44400"/>
    <w:rsid w:val="00E44982"/>
    <w:rsid w:val="00E465BA"/>
    <w:rsid w:val="00E468DA"/>
    <w:rsid w:val="00E46AD1"/>
    <w:rsid w:val="00E473FF"/>
    <w:rsid w:val="00E504EB"/>
    <w:rsid w:val="00E50518"/>
    <w:rsid w:val="00E508F5"/>
    <w:rsid w:val="00E510C3"/>
    <w:rsid w:val="00E51102"/>
    <w:rsid w:val="00E515A9"/>
    <w:rsid w:val="00E51A50"/>
    <w:rsid w:val="00E52155"/>
    <w:rsid w:val="00E5235A"/>
    <w:rsid w:val="00E5271B"/>
    <w:rsid w:val="00E52CF5"/>
    <w:rsid w:val="00E53439"/>
    <w:rsid w:val="00E540AF"/>
    <w:rsid w:val="00E5541D"/>
    <w:rsid w:val="00E557B4"/>
    <w:rsid w:val="00E56135"/>
    <w:rsid w:val="00E56864"/>
    <w:rsid w:val="00E56A1E"/>
    <w:rsid w:val="00E56AF3"/>
    <w:rsid w:val="00E57A5E"/>
    <w:rsid w:val="00E57D87"/>
    <w:rsid w:val="00E6061F"/>
    <w:rsid w:val="00E6107A"/>
    <w:rsid w:val="00E61096"/>
    <w:rsid w:val="00E61D8B"/>
    <w:rsid w:val="00E62044"/>
    <w:rsid w:val="00E62953"/>
    <w:rsid w:val="00E634D9"/>
    <w:rsid w:val="00E637EB"/>
    <w:rsid w:val="00E63AE7"/>
    <w:rsid w:val="00E64AF4"/>
    <w:rsid w:val="00E650B6"/>
    <w:rsid w:val="00E65B51"/>
    <w:rsid w:val="00E65C9F"/>
    <w:rsid w:val="00E662C8"/>
    <w:rsid w:val="00E66473"/>
    <w:rsid w:val="00E66882"/>
    <w:rsid w:val="00E66990"/>
    <w:rsid w:val="00E66AAF"/>
    <w:rsid w:val="00E672C4"/>
    <w:rsid w:val="00E67988"/>
    <w:rsid w:val="00E67C13"/>
    <w:rsid w:val="00E67FE6"/>
    <w:rsid w:val="00E708A5"/>
    <w:rsid w:val="00E71B2A"/>
    <w:rsid w:val="00E725A5"/>
    <w:rsid w:val="00E72A12"/>
    <w:rsid w:val="00E72B1A"/>
    <w:rsid w:val="00E72CAA"/>
    <w:rsid w:val="00E74701"/>
    <w:rsid w:val="00E74DFD"/>
    <w:rsid w:val="00E75B25"/>
    <w:rsid w:val="00E7627B"/>
    <w:rsid w:val="00E7650D"/>
    <w:rsid w:val="00E768A1"/>
    <w:rsid w:val="00E76A2F"/>
    <w:rsid w:val="00E76DA5"/>
    <w:rsid w:val="00E7701F"/>
    <w:rsid w:val="00E779B6"/>
    <w:rsid w:val="00E779FB"/>
    <w:rsid w:val="00E77D7B"/>
    <w:rsid w:val="00E77E00"/>
    <w:rsid w:val="00E8002A"/>
    <w:rsid w:val="00E80465"/>
    <w:rsid w:val="00E808CD"/>
    <w:rsid w:val="00E81B41"/>
    <w:rsid w:val="00E81C5C"/>
    <w:rsid w:val="00E81CB1"/>
    <w:rsid w:val="00E82E1B"/>
    <w:rsid w:val="00E834C2"/>
    <w:rsid w:val="00E83525"/>
    <w:rsid w:val="00E83C63"/>
    <w:rsid w:val="00E83D20"/>
    <w:rsid w:val="00E84723"/>
    <w:rsid w:val="00E849C9"/>
    <w:rsid w:val="00E84B92"/>
    <w:rsid w:val="00E84BE3"/>
    <w:rsid w:val="00E85388"/>
    <w:rsid w:val="00E854DC"/>
    <w:rsid w:val="00E859A7"/>
    <w:rsid w:val="00E85D88"/>
    <w:rsid w:val="00E86836"/>
    <w:rsid w:val="00E86DA4"/>
    <w:rsid w:val="00E87468"/>
    <w:rsid w:val="00E87AA6"/>
    <w:rsid w:val="00E87B08"/>
    <w:rsid w:val="00E909F2"/>
    <w:rsid w:val="00E90D47"/>
    <w:rsid w:val="00E911E3"/>
    <w:rsid w:val="00E91213"/>
    <w:rsid w:val="00E919C2"/>
    <w:rsid w:val="00E91E8B"/>
    <w:rsid w:val="00E91F1B"/>
    <w:rsid w:val="00E9255A"/>
    <w:rsid w:val="00E92AA9"/>
    <w:rsid w:val="00E92C81"/>
    <w:rsid w:val="00E9387B"/>
    <w:rsid w:val="00E93B73"/>
    <w:rsid w:val="00E93CD3"/>
    <w:rsid w:val="00E943D9"/>
    <w:rsid w:val="00E948E6"/>
    <w:rsid w:val="00E95996"/>
    <w:rsid w:val="00E962E6"/>
    <w:rsid w:val="00E96AA5"/>
    <w:rsid w:val="00E96EBB"/>
    <w:rsid w:val="00EA0241"/>
    <w:rsid w:val="00EA115B"/>
    <w:rsid w:val="00EA20F7"/>
    <w:rsid w:val="00EA21B2"/>
    <w:rsid w:val="00EA2CA3"/>
    <w:rsid w:val="00EA3AC4"/>
    <w:rsid w:val="00EA3B32"/>
    <w:rsid w:val="00EA3BB0"/>
    <w:rsid w:val="00EA4165"/>
    <w:rsid w:val="00EA430A"/>
    <w:rsid w:val="00EA4C6B"/>
    <w:rsid w:val="00EA4E66"/>
    <w:rsid w:val="00EA61B7"/>
    <w:rsid w:val="00EA65B9"/>
    <w:rsid w:val="00EA65D2"/>
    <w:rsid w:val="00EA6DD6"/>
    <w:rsid w:val="00EA7026"/>
    <w:rsid w:val="00EA71BA"/>
    <w:rsid w:val="00EA7319"/>
    <w:rsid w:val="00EA7901"/>
    <w:rsid w:val="00EA790C"/>
    <w:rsid w:val="00EA7E32"/>
    <w:rsid w:val="00EB15C9"/>
    <w:rsid w:val="00EB20E2"/>
    <w:rsid w:val="00EB2915"/>
    <w:rsid w:val="00EB2FD7"/>
    <w:rsid w:val="00EB3130"/>
    <w:rsid w:val="00EB3566"/>
    <w:rsid w:val="00EB41CA"/>
    <w:rsid w:val="00EB44E7"/>
    <w:rsid w:val="00EB461E"/>
    <w:rsid w:val="00EB5676"/>
    <w:rsid w:val="00EB6369"/>
    <w:rsid w:val="00EB6516"/>
    <w:rsid w:val="00EB6704"/>
    <w:rsid w:val="00EB7B77"/>
    <w:rsid w:val="00EC0BF8"/>
    <w:rsid w:val="00EC0D25"/>
    <w:rsid w:val="00EC0F28"/>
    <w:rsid w:val="00EC1F79"/>
    <w:rsid w:val="00EC2FBB"/>
    <w:rsid w:val="00EC30C5"/>
    <w:rsid w:val="00EC3A87"/>
    <w:rsid w:val="00EC3D09"/>
    <w:rsid w:val="00EC3D23"/>
    <w:rsid w:val="00EC3D52"/>
    <w:rsid w:val="00EC41A1"/>
    <w:rsid w:val="00EC42E1"/>
    <w:rsid w:val="00EC438B"/>
    <w:rsid w:val="00EC4659"/>
    <w:rsid w:val="00EC5538"/>
    <w:rsid w:val="00EC5A51"/>
    <w:rsid w:val="00EC5DDF"/>
    <w:rsid w:val="00EC6C59"/>
    <w:rsid w:val="00EC7861"/>
    <w:rsid w:val="00EC790F"/>
    <w:rsid w:val="00EC794A"/>
    <w:rsid w:val="00ED07BC"/>
    <w:rsid w:val="00ED083D"/>
    <w:rsid w:val="00ED08D2"/>
    <w:rsid w:val="00ED17E4"/>
    <w:rsid w:val="00ED18EE"/>
    <w:rsid w:val="00ED1E60"/>
    <w:rsid w:val="00ED2056"/>
    <w:rsid w:val="00ED292B"/>
    <w:rsid w:val="00ED2D08"/>
    <w:rsid w:val="00ED34CC"/>
    <w:rsid w:val="00ED363F"/>
    <w:rsid w:val="00ED446E"/>
    <w:rsid w:val="00ED4C10"/>
    <w:rsid w:val="00ED520E"/>
    <w:rsid w:val="00ED54BD"/>
    <w:rsid w:val="00ED5C33"/>
    <w:rsid w:val="00ED620E"/>
    <w:rsid w:val="00ED69A3"/>
    <w:rsid w:val="00ED6EEF"/>
    <w:rsid w:val="00ED70DF"/>
    <w:rsid w:val="00ED7154"/>
    <w:rsid w:val="00ED7250"/>
    <w:rsid w:val="00ED74CE"/>
    <w:rsid w:val="00ED77F5"/>
    <w:rsid w:val="00ED7A79"/>
    <w:rsid w:val="00EE0340"/>
    <w:rsid w:val="00EE0483"/>
    <w:rsid w:val="00EE064E"/>
    <w:rsid w:val="00EE0F94"/>
    <w:rsid w:val="00EE3418"/>
    <w:rsid w:val="00EE37CA"/>
    <w:rsid w:val="00EE3927"/>
    <w:rsid w:val="00EE3BF4"/>
    <w:rsid w:val="00EE404E"/>
    <w:rsid w:val="00EE41B8"/>
    <w:rsid w:val="00EE4318"/>
    <w:rsid w:val="00EE4CDD"/>
    <w:rsid w:val="00EE5181"/>
    <w:rsid w:val="00EE6647"/>
    <w:rsid w:val="00EE6774"/>
    <w:rsid w:val="00EE6C25"/>
    <w:rsid w:val="00EE70F8"/>
    <w:rsid w:val="00EE7805"/>
    <w:rsid w:val="00EE7AEE"/>
    <w:rsid w:val="00EF0625"/>
    <w:rsid w:val="00EF0BAB"/>
    <w:rsid w:val="00EF0F43"/>
    <w:rsid w:val="00EF1D6E"/>
    <w:rsid w:val="00EF2CE3"/>
    <w:rsid w:val="00EF3336"/>
    <w:rsid w:val="00EF366F"/>
    <w:rsid w:val="00EF38FA"/>
    <w:rsid w:val="00EF483A"/>
    <w:rsid w:val="00EF4B96"/>
    <w:rsid w:val="00EF4D77"/>
    <w:rsid w:val="00EF4F79"/>
    <w:rsid w:val="00EF5040"/>
    <w:rsid w:val="00EF539F"/>
    <w:rsid w:val="00EF5BF2"/>
    <w:rsid w:val="00EF5EDD"/>
    <w:rsid w:val="00EF671D"/>
    <w:rsid w:val="00EF680A"/>
    <w:rsid w:val="00EF6B10"/>
    <w:rsid w:val="00EF6C77"/>
    <w:rsid w:val="00EF7081"/>
    <w:rsid w:val="00EF77AD"/>
    <w:rsid w:val="00EF79DC"/>
    <w:rsid w:val="00EF7B01"/>
    <w:rsid w:val="00F01531"/>
    <w:rsid w:val="00F01998"/>
    <w:rsid w:val="00F02D54"/>
    <w:rsid w:val="00F02DD5"/>
    <w:rsid w:val="00F0366C"/>
    <w:rsid w:val="00F03761"/>
    <w:rsid w:val="00F045D4"/>
    <w:rsid w:val="00F04993"/>
    <w:rsid w:val="00F04D61"/>
    <w:rsid w:val="00F0503C"/>
    <w:rsid w:val="00F05EA5"/>
    <w:rsid w:val="00F06659"/>
    <w:rsid w:val="00F0676B"/>
    <w:rsid w:val="00F077EC"/>
    <w:rsid w:val="00F10BA8"/>
    <w:rsid w:val="00F10D0A"/>
    <w:rsid w:val="00F112C8"/>
    <w:rsid w:val="00F1172B"/>
    <w:rsid w:val="00F11A86"/>
    <w:rsid w:val="00F11E47"/>
    <w:rsid w:val="00F121EB"/>
    <w:rsid w:val="00F12AB4"/>
    <w:rsid w:val="00F12F87"/>
    <w:rsid w:val="00F13F66"/>
    <w:rsid w:val="00F1464D"/>
    <w:rsid w:val="00F155E8"/>
    <w:rsid w:val="00F15819"/>
    <w:rsid w:val="00F15CAF"/>
    <w:rsid w:val="00F1626C"/>
    <w:rsid w:val="00F16523"/>
    <w:rsid w:val="00F168FF"/>
    <w:rsid w:val="00F16D23"/>
    <w:rsid w:val="00F16D4F"/>
    <w:rsid w:val="00F171BA"/>
    <w:rsid w:val="00F1731C"/>
    <w:rsid w:val="00F17663"/>
    <w:rsid w:val="00F17FF5"/>
    <w:rsid w:val="00F2057E"/>
    <w:rsid w:val="00F20EB0"/>
    <w:rsid w:val="00F21007"/>
    <w:rsid w:val="00F21264"/>
    <w:rsid w:val="00F22744"/>
    <w:rsid w:val="00F22A9C"/>
    <w:rsid w:val="00F22D30"/>
    <w:rsid w:val="00F230A6"/>
    <w:rsid w:val="00F23555"/>
    <w:rsid w:val="00F23D2B"/>
    <w:rsid w:val="00F24003"/>
    <w:rsid w:val="00F24341"/>
    <w:rsid w:val="00F2502A"/>
    <w:rsid w:val="00F25A37"/>
    <w:rsid w:val="00F25C76"/>
    <w:rsid w:val="00F25DEA"/>
    <w:rsid w:val="00F2663D"/>
    <w:rsid w:val="00F27834"/>
    <w:rsid w:val="00F30005"/>
    <w:rsid w:val="00F309C6"/>
    <w:rsid w:val="00F30F31"/>
    <w:rsid w:val="00F32ADC"/>
    <w:rsid w:val="00F32CDE"/>
    <w:rsid w:val="00F333BA"/>
    <w:rsid w:val="00F335D7"/>
    <w:rsid w:val="00F33949"/>
    <w:rsid w:val="00F33AF2"/>
    <w:rsid w:val="00F33BD5"/>
    <w:rsid w:val="00F34490"/>
    <w:rsid w:val="00F345D8"/>
    <w:rsid w:val="00F346A1"/>
    <w:rsid w:val="00F34A77"/>
    <w:rsid w:val="00F36006"/>
    <w:rsid w:val="00F360A5"/>
    <w:rsid w:val="00F36784"/>
    <w:rsid w:val="00F36A70"/>
    <w:rsid w:val="00F36EC0"/>
    <w:rsid w:val="00F378A1"/>
    <w:rsid w:val="00F37FDD"/>
    <w:rsid w:val="00F40422"/>
    <w:rsid w:val="00F40E8F"/>
    <w:rsid w:val="00F41397"/>
    <w:rsid w:val="00F413FE"/>
    <w:rsid w:val="00F415C8"/>
    <w:rsid w:val="00F41897"/>
    <w:rsid w:val="00F41C0C"/>
    <w:rsid w:val="00F41D02"/>
    <w:rsid w:val="00F41D70"/>
    <w:rsid w:val="00F420B9"/>
    <w:rsid w:val="00F420F9"/>
    <w:rsid w:val="00F422A8"/>
    <w:rsid w:val="00F42A28"/>
    <w:rsid w:val="00F42D4F"/>
    <w:rsid w:val="00F434AD"/>
    <w:rsid w:val="00F4357C"/>
    <w:rsid w:val="00F435F1"/>
    <w:rsid w:val="00F43743"/>
    <w:rsid w:val="00F43912"/>
    <w:rsid w:val="00F43A9E"/>
    <w:rsid w:val="00F43C59"/>
    <w:rsid w:val="00F43F73"/>
    <w:rsid w:val="00F43F90"/>
    <w:rsid w:val="00F4413F"/>
    <w:rsid w:val="00F4433E"/>
    <w:rsid w:val="00F445EC"/>
    <w:rsid w:val="00F4465D"/>
    <w:rsid w:val="00F447F3"/>
    <w:rsid w:val="00F44E96"/>
    <w:rsid w:val="00F453C4"/>
    <w:rsid w:val="00F45C58"/>
    <w:rsid w:val="00F4602A"/>
    <w:rsid w:val="00F4751A"/>
    <w:rsid w:val="00F475D7"/>
    <w:rsid w:val="00F476F2"/>
    <w:rsid w:val="00F479A5"/>
    <w:rsid w:val="00F47B44"/>
    <w:rsid w:val="00F512B0"/>
    <w:rsid w:val="00F51538"/>
    <w:rsid w:val="00F5161C"/>
    <w:rsid w:val="00F51E68"/>
    <w:rsid w:val="00F52DA7"/>
    <w:rsid w:val="00F53145"/>
    <w:rsid w:val="00F53317"/>
    <w:rsid w:val="00F53A8E"/>
    <w:rsid w:val="00F5423E"/>
    <w:rsid w:val="00F54394"/>
    <w:rsid w:val="00F544ED"/>
    <w:rsid w:val="00F553D6"/>
    <w:rsid w:val="00F55A50"/>
    <w:rsid w:val="00F55C0C"/>
    <w:rsid w:val="00F55FD2"/>
    <w:rsid w:val="00F5684C"/>
    <w:rsid w:val="00F569E6"/>
    <w:rsid w:val="00F57269"/>
    <w:rsid w:val="00F5761D"/>
    <w:rsid w:val="00F578A1"/>
    <w:rsid w:val="00F57B7D"/>
    <w:rsid w:val="00F57FAB"/>
    <w:rsid w:val="00F603F7"/>
    <w:rsid w:val="00F60EF6"/>
    <w:rsid w:val="00F60FD5"/>
    <w:rsid w:val="00F61198"/>
    <w:rsid w:val="00F6189E"/>
    <w:rsid w:val="00F62C3C"/>
    <w:rsid w:val="00F62DF5"/>
    <w:rsid w:val="00F65408"/>
    <w:rsid w:val="00F65454"/>
    <w:rsid w:val="00F65779"/>
    <w:rsid w:val="00F657DD"/>
    <w:rsid w:val="00F65C02"/>
    <w:rsid w:val="00F65C09"/>
    <w:rsid w:val="00F66C76"/>
    <w:rsid w:val="00F66E4F"/>
    <w:rsid w:val="00F67277"/>
    <w:rsid w:val="00F67316"/>
    <w:rsid w:val="00F678FA"/>
    <w:rsid w:val="00F67961"/>
    <w:rsid w:val="00F67D6B"/>
    <w:rsid w:val="00F67E85"/>
    <w:rsid w:val="00F70788"/>
    <w:rsid w:val="00F7088C"/>
    <w:rsid w:val="00F72C9A"/>
    <w:rsid w:val="00F72DF6"/>
    <w:rsid w:val="00F72E47"/>
    <w:rsid w:val="00F73233"/>
    <w:rsid w:val="00F73B89"/>
    <w:rsid w:val="00F73CE1"/>
    <w:rsid w:val="00F73DE7"/>
    <w:rsid w:val="00F73FB6"/>
    <w:rsid w:val="00F7441B"/>
    <w:rsid w:val="00F744C7"/>
    <w:rsid w:val="00F747A9"/>
    <w:rsid w:val="00F74BC8"/>
    <w:rsid w:val="00F75323"/>
    <w:rsid w:val="00F755F6"/>
    <w:rsid w:val="00F75E4E"/>
    <w:rsid w:val="00F76B41"/>
    <w:rsid w:val="00F76DBF"/>
    <w:rsid w:val="00F77BCD"/>
    <w:rsid w:val="00F77D01"/>
    <w:rsid w:val="00F8068D"/>
    <w:rsid w:val="00F806AB"/>
    <w:rsid w:val="00F80FF1"/>
    <w:rsid w:val="00F825E7"/>
    <w:rsid w:val="00F83D36"/>
    <w:rsid w:val="00F84B8E"/>
    <w:rsid w:val="00F8631D"/>
    <w:rsid w:val="00F86736"/>
    <w:rsid w:val="00F869D2"/>
    <w:rsid w:val="00F86A13"/>
    <w:rsid w:val="00F86A69"/>
    <w:rsid w:val="00F8712D"/>
    <w:rsid w:val="00F87F1D"/>
    <w:rsid w:val="00F90923"/>
    <w:rsid w:val="00F90AAF"/>
    <w:rsid w:val="00F912F0"/>
    <w:rsid w:val="00F91320"/>
    <w:rsid w:val="00F9132C"/>
    <w:rsid w:val="00F919AA"/>
    <w:rsid w:val="00F91E2E"/>
    <w:rsid w:val="00F9208F"/>
    <w:rsid w:val="00F92F12"/>
    <w:rsid w:val="00F937BC"/>
    <w:rsid w:val="00F937CC"/>
    <w:rsid w:val="00F93C51"/>
    <w:rsid w:val="00F94019"/>
    <w:rsid w:val="00F94E3C"/>
    <w:rsid w:val="00F94EE5"/>
    <w:rsid w:val="00F957AD"/>
    <w:rsid w:val="00F95AEF"/>
    <w:rsid w:val="00F961A9"/>
    <w:rsid w:val="00F96D0E"/>
    <w:rsid w:val="00F96D77"/>
    <w:rsid w:val="00F97633"/>
    <w:rsid w:val="00F9790B"/>
    <w:rsid w:val="00FA0032"/>
    <w:rsid w:val="00FA00E6"/>
    <w:rsid w:val="00FA00F6"/>
    <w:rsid w:val="00FA0F2E"/>
    <w:rsid w:val="00FA1102"/>
    <w:rsid w:val="00FA11AA"/>
    <w:rsid w:val="00FA1B28"/>
    <w:rsid w:val="00FA28A4"/>
    <w:rsid w:val="00FA3496"/>
    <w:rsid w:val="00FA37FA"/>
    <w:rsid w:val="00FA478C"/>
    <w:rsid w:val="00FA4A3A"/>
    <w:rsid w:val="00FA5C62"/>
    <w:rsid w:val="00FA5EBC"/>
    <w:rsid w:val="00FA65BC"/>
    <w:rsid w:val="00FA6C64"/>
    <w:rsid w:val="00FA6D89"/>
    <w:rsid w:val="00FA6F1A"/>
    <w:rsid w:val="00FA774F"/>
    <w:rsid w:val="00FA7881"/>
    <w:rsid w:val="00FB086E"/>
    <w:rsid w:val="00FB0C68"/>
    <w:rsid w:val="00FB0D83"/>
    <w:rsid w:val="00FB2084"/>
    <w:rsid w:val="00FB29BF"/>
    <w:rsid w:val="00FB308B"/>
    <w:rsid w:val="00FB42D9"/>
    <w:rsid w:val="00FB4633"/>
    <w:rsid w:val="00FB46C1"/>
    <w:rsid w:val="00FB4B57"/>
    <w:rsid w:val="00FB5867"/>
    <w:rsid w:val="00FB5956"/>
    <w:rsid w:val="00FB68E2"/>
    <w:rsid w:val="00FB70A5"/>
    <w:rsid w:val="00FB71C7"/>
    <w:rsid w:val="00FB75A0"/>
    <w:rsid w:val="00FC0206"/>
    <w:rsid w:val="00FC026F"/>
    <w:rsid w:val="00FC0E0F"/>
    <w:rsid w:val="00FC1707"/>
    <w:rsid w:val="00FC1E7B"/>
    <w:rsid w:val="00FC25E2"/>
    <w:rsid w:val="00FC28DF"/>
    <w:rsid w:val="00FC31E7"/>
    <w:rsid w:val="00FC3F67"/>
    <w:rsid w:val="00FC438B"/>
    <w:rsid w:val="00FC47EE"/>
    <w:rsid w:val="00FC56E7"/>
    <w:rsid w:val="00FC57B4"/>
    <w:rsid w:val="00FC5A49"/>
    <w:rsid w:val="00FC5B4F"/>
    <w:rsid w:val="00FC6806"/>
    <w:rsid w:val="00FC735F"/>
    <w:rsid w:val="00FC7421"/>
    <w:rsid w:val="00FC76DD"/>
    <w:rsid w:val="00FC7970"/>
    <w:rsid w:val="00FC7AFB"/>
    <w:rsid w:val="00FD0698"/>
    <w:rsid w:val="00FD0A87"/>
    <w:rsid w:val="00FD0CC9"/>
    <w:rsid w:val="00FD0F35"/>
    <w:rsid w:val="00FD1731"/>
    <w:rsid w:val="00FD1755"/>
    <w:rsid w:val="00FD1A11"/>
    <w:rsid w:val="00FD20B0"/>
    <w:rsid w:val="00FD2431"/>
    <w:rsid w:val="00FD258A"/>
    <w:rsid w:val="00FD2799"/>
    <w:rsid w:val="00FD2ADB"/>
    <w:rsid w:val="00FD2FCC"/>
    <w:rsid w:val="00FD3A50"/>
    <w:rsid w:val="00FD4794"/>
    <w:rsid w:val="00FD4E51"/>
    <w:rsid w:val="00FD5144"/>
    <w:rsid w:val="00FD5839"/>
    <w:rsid w:val="00FD5B24"/>
    <w:rsid w:val="00FD5FD4"/>
    <w:rsid w:val="00FD6D00"/>
    <w:rsid w:val="00FD7263"/>
    <w:rsid w:val="00FD7693"/>
    <w:rsid w:val="00FE00A5"/>
    <w:rsid w:val="00FE0267"/>
    <w:rsid w:val="00FE042F"/>
    <w:rsid w:val="00FE1189"/>
    <w:rsid w:val="00FE1735"/>
    <w:rsid w:val="00FE2879"/>
    <w:rsid w:val="00FE399A"/>
    <w:rsid w:val="00FE39A7"/>
    <w:rsid w:val="00FE40F7"/>
    <w:rsid w:val="00FE41F0"/>
    <w:rsid w:val="00FE41F5"/>
    <w:rsid w:val="00FE49F7"/>
    <w:rsid w:val="00FE521C"/>
    <w:rsid w:val="00FE5A7B"/>
    <w:rsid w:val="00FE7AC2"/>
    <w:rsid w:val="00FE7F88"/>
    <w:rsid w:val="00FF0285"/>
    <w:rsid w:val="00FF075F"/>
    <w:rsid w:val="00FF108A"/>
    <w:rsid w:val="00FF121F"/>
    <w:rsid w:val="00FF1490"/>
    <w:rsid w:val="00FF1606"/>
    <w:rsid w:val="00FF260E"/>
    <w:rsid w:val="00FF29AC"/>
    <w:rsid w:val="00FF4430"/>
    <w:rsid w:val="00FF4548"/>
    <w:rsid w:val="00FF46BF"/>
    <w:rsid w:val="00FF4B2F"/>
    <w:rsid w:val="00FF4C04"/>
    <w:rsid w:val="00FF4EC6"/>
    <w:rsid w:val="00FF52C7"/>
    <w:rsid w:val="00FF564E"/>
    <w:rsid w:val="00FF5714"/>
    <w:rsid w:val="00FF5FEA"/>
    <w:rsid w:val="00FF63D3"/>
    <w:rsid w:val="00FF70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B3D299"/>
  <w15:docId w15:val="{E80EF0BF-015D-44B5-BB53-E018FFAA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BB9"/>
    <w:pPr>
      <w:spacing w:after="0" w:line="240" w:lineRule="auto"/>
    </w:pPr>
    <w:rPr>
      <w:lang w:val="es-ES"/>
    </w:rPr>
  </w:style>
  <w:style w:type="paragraph" w:styleId="Ttulo1">
    <w:name w:val="heading 1"/>
    <w:basedOn w:val="Normal"/>
    <w:next w:val="Normal"/>
    <w:link w:val="Ttulo1Car"/>
    <w:uiPriority w:val="9"/>
    <w:qFormat/>
    <w:rsid w:val="008A19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4">
    <w:name w:val="heading 4"/>
    <w:basedOn w:val="Normal"/>
    <w:next w:val="Normal"/>
    <w:link w:val="Ttulo4Car"/>
    <w:uiPriority w:val="9"/>
    <w:semiHidden/>
    <w:unhideWhenUsed/>
    <w:qFormat/>
    <w:rsid w:val="005112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87B9B"/>
    <w:pPr>
      <w:tabs>
        <w:tab w:val="center" w:pos="4252"/>
        <w:tab w:val="right" w:pos="8504"/>
      </w:tabs>
    </w:pPr>
  </w:style>
  <w:style w:type="character" w:customStyle="1" w:styleId="EncabezadoCar">
    <w:name w:val="Encabezado Car"/>
    <w:basedOn w:val="Fuentedeprrafopredeter"/>
    <w:link w:val="Encabezado"/>
    <w:rsid w:val="00787B9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787B9B"/>
    <w:pPr>
      <w:tabs>
        <w:tab w:val="center" w:pos="4252"/>
        <w:tab w:val="right" w:pos="8504"/>
      </w:tabs>
    </w:pPr>
  </w:style>
  <w:style w:type="character" w:customStyle="1" w:styleId="PiedepginaCar">
    <w:name w:val="Pie de página Car"/>
    <w:basedOn w:val="Fuentedeprrafopredeter"/>
    <w:link w:val="Piedepgina"/>
    <w:uiPriority w:val="99"/>
    <w:rsid w:val="00787B9B"/>
    <w:rPr>
      <w:rFonts w:ascii="Times New Roman" w:eastAsia="Times New Roman" w:hAnsi="Times New Roman" w:cs="Times New Roman"/>
      <w:sz w:val="24"/>
      <w:szCs w:val="24"/>
      <w:lang w:eastAsia="es-ES"/>
    </w:rPr>
  </w:style>
  <w:style w:type="character" w:styleId="Hipervnculo">
    <w:name w:val="Hyperlink"/>
    <w:uiPriority w:val="99"/>
    <w:rsid w:val="00787B9B"/>
    <w:rPr>
      <w:color w:val="0000FF"/>
      <w:u w:val="single"/>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Ref,julio"/>
    <w:link w:val="4GChar"/>
    <w:uiPriority w:val="99"/>
    <w:qFormat/>
    <w:rsid w:val="00787B9B"/>
    <w:rPr>
      <w:vertAlign w:val="superscript"/>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787B9B"/>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787B9B"/>
    <w:rPr>
      <w:rFonts w:ascii="Times New Roman" w:eastAsia="Times New Roman" w:hAnsi="Times New Roman" w:cs="Times New Roman"/>
      <w:sz w:val="20"/>
      <w:szCs w:val="20"/>
      <w:lang w:eastAsia="es-ES"/>
    </w:rPr>
  </w:style>
  <w:style w:type="table" w:styleId="Tablaconcuadrcula">
    <w:name w:val="Table Grid"/>
    <w:basedOn w:val="Tablanormal"/>
    <w:uiPriority w:val="39"/>
    <w:rsid w:val="00787B9B"/>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787B9B"/>
    <w:pPr>
      <w:ind w:left="708"/>
    </w:pPr>
  </w:style>
  <w:style w:type="paragraph" w:styleId="Sinespaciado">
    <w:name w:val="No Spacing"/>
    <w:uiPriority w:val="1"/>
    <w:qFormat/>
    <w:rsid w:val="00787B9B"/>
    <w:pPr>
      <w:spacing w:after="0" w:line="240" w:lineRule="auto"/>
    </w:pPr>
  </w:style>
  <w:style w:type="paragraph" w:styleId="Textodeglobo">
    <w:name w:val="Balloon Text"/>
    <w:basedOn w:val="Normal"/>
    <w:link w:val="TextodegloboCar"/>
    <w:uiPriority w:val="99"/>
    <w:semiHidden/>
    <w:unhideWhenUsed/>
    <w:rsid w:val="006716BA"/>
    <w:rPr>
      <w:rFonts w:ascii="Tahoma" w:hAnsi="Tahoma" w:cs="Tahoma"/>
      <w:sz w:val="16"/>
      <w:szCs w:val="16"/>
    </w:rPr>
  </w:style>
  <w:style w:type="character" w:customStyle="1" w:styleId="TextodegloboCar">
    <w:name w:val="Texto de globo Car"/>
    <w:basedOn w:val="Fuentedeprrafopredeter"/>
    <w:link w:val="Textodeglobo"/>
    <w:uiPriority w:val="99"/>
    <w:semiHidden/>
    <w:rsid w:val="006716BA"/>
    <w:rPr>
      <w:rFonts w:ascii="Tahoma" w:eastAsia="Times New Roman" w:hAnsi="Tahoma" w:cs="Tahoma"/>
      <w:sz w:val="16"/>
      <w:szCs w:val="16"/>
      <w:lang w:eastAsia="es-ES"/>
    </w:rPr>
  </w:style>
  <w:style w:type="paragraph" w:styleId="NormalWeb">
    <w:name w:val="Normal (Web)"/>
    <w:aliases w:val="Normal (Web) Car1 Car,Normal (Web) Car Car Car,Normal (Web) Car1 Car Car Car,Normal (Web) Car Car Car Car Car Car Car Car Car Car Car,Normal (Web) Car Car Car Car Car Car Car,Car Car Car Car,Car Car Car Car Car Car,Car Car1,Car Car Car1,Car"/>
    <w:basedOn w:val="Normal"/>
    <w:link w:val="NormalWebCar"/>
    <w:uiPriority w:val="99"/>
    <w:qFormat/>
    <w:rsid w:val="003E74A0"/>
    <w:pPr>
      <w:spacing w:before="100" w:beforeAutospacing="1" w:after="100" w:afterAutospacing="1"/>
    </w:pPr>
    <w:rPr>
      <w:rFonts w:eastAsia="Calibri"/>
    </w:rPr>
  </w:style>
  <w:style w:type="character" w:styleId="Refdecomentario">
    <w:name w:val="annotation reference"/>
    <w:basedOn w:val="Fuentedeprrafopredeter"/>
    <w:uiPriority w:val="99"/>
    <w:semiHidden/>
    <w:unhideWhenUsed/>
    <w:rsid w:val="004814EB"/>
    <w:rPr>
      <w:sz w:val="16"/>
      <w:szCs w:val="16"/>
    </w:rPr>
  </w:style>
  <w:style w:type="paragraph" w:styleId="Textocomentario">
    <w:name w:val="annotation text"/>
    <w:basedOn w:val="Normal"/>
    <w:link w:val="TextocomentarioCar"/>
    <w:uiPriority w:val="99"/>
    <w:semiHidden/>
    <w:unhideWhenUsed/>
    <w:rsid w:val="004814EB"/>
  </w:style>
  <w:style w:type="character" w:customStyle="1" w:styleId="TextocomentarioCar">
    <w:name w:val="Texto comentario Car"/>
    <w:basedOn w:val="Fuentedeprrafopredeter"/>
    <w:link w:val="Textocomentario"/>
    <w:uiPriority w:val="99"/>
    <w:semiHidden/>
    <w:rsid w:val="004814EB"/>
    <w:rPr>
      <w:sz w:val="20"/>
      <w:szCs w:val="20"/>
    </w:rPr>
  </w:style>
  <w:style w:type="paragraph" w:styleId="Asuntodelcomentario">
    <w:name w:val="annotation subject"/>
    <w:basedOn w:val="Textocomentario"/>
    <w:next w:val="Textocomentario"/>
    <w:link w:val="AsuntodelcomentarioCar"/>
    <w:uiPriority w:val="99"/>
    <w:semiHidden/>
    <w:unhideWhenUsed/>
    <w:rsid w:val="004814EB"/>
    <w:rPr>
      <w:b/>
      <w:bCs/>
    </w:rPr>
  </w:style>
  <w:style w:type="character" w:customStyle="1" w:styleId="AsuntodelcomentarioCar">
    <w:name w:val="Asunto del comentario Car"/>
    <w:basedOn w:val="TextocomentarioCar"/>
    <w:link w:val="Asuntodelcomentario"/>
    <w:uiPriority w:val="99"/>
    <w:semiHidden/>
    <w:rsid w:val="004814EB"/>
    <w:rPr>
      <w:b/>
      <w:bCs/>
      <w:sz w:val="20"/>
      <w:szCs w:val="20"/>
    </w:rPr>
  </w:style>
  <w:style w:type="character" w:customStyle="1" w:styleId="Ttulo1Car">
    <w:name w:val="Título 1 Car"/>
    <w:basedOn w:val="Fuentedeprrafopredeter"/>
    <w:link w:val="Ttulo1"/>
    <w:uiPriority w:val="9"/>
    <w:rsid w:val="008A1990"/>
    <w:rPr>
      <w:rFonts w:asciiTheme="majorHAnsi" w:eastAsiaTheme="majorEastAsia" w:hAnsiTheme="majorHAnsi" w:cstheme="majorBidi"/>
      <w:b/>
      <w:bCs/>
      <w:color w:val="365F91" w:themeColor="accent1" w:themeShade="BF"/>
      <w:sz w:val="28"/>
      <w:szCs w:val="28"/>
    </w:rPr>
  </w:style>
  <w:style w:type="character" w:customStyle="1" w:styleId="Ttulo4Car">
    <w:name w:val="Título 4 Car"/>
    <w:basedOn w:val="Fuentedeprrafopredeter"/>
    <w:link w:val="Ttulo4"/>
    <w:uiPriority w:val="9"/>
    <w:semiHidden/>
    <w:rsid w:val="00511214"/>
    <w:rPr>
      <w:rFonts w:asciiTheme="majorHAnsi" w:eastAsiaTheme="majorEastAsia" w:hAnsiTheme="majorHAnsi" w:cstheme="majorBidi"/>
      <w:b/>
      <w:bCs/>
      <w:i/>
      <w:iCs/>
      <w:color w:val="4F81BD" w:themeColor="accent1"/>
    </w:rPr>
  </w:style>
  <w:style w:type="character" w:customStyle="1" w:styleId="PrrafodelistaCar">
    <w:name w:val="Párrafo de lista Car"/>
    <w:basedOn w:val="Fuentedeprrafopredeter"/>
    <w:link w:val="Prrafodelista"/>
    <w:uiPriority w:val="34"/>
    <w:rsid w:val="00A82EC9"/>
  </w:style>
  <w:style w:type="paragraph" w:customStyle="1" w:styleId="Ca11">
    <w:name w:val="Ca11"/>
    <w:basedOn w:val="Normal"/>
    <w:next w:val="Textonotapie"/>
    <w:uiPriority w:val="99"/>
    <w:rsid w:val="007634D7"/>
    <w:rPr>
      <w:rFonts w:asciiTheme="minorHAnsi" w:hAnsiTheme="minorHAnsi"/>
      <w:sz w:val="22"/>
      <w:szCs w:val="22"/>
    </w:rPr>
  </w:style>
  <w:style w:type="character" w:customStyle="1" w:styleId="TextonotapieCar1">
    <w:name w:val="Texto nota pie Car1"/>
    <w:basedOn w:val="Fuentedeprrafopredeter"/>
    <w:uiPriority w:val="99"/>
    <w:semiHidden/>
    <w:rsid w:val="007634D7"/>
    <w:rPr>
      <w:sz w:val="20"/>
      <w:szCs w:val="20"/>
    </w:rPr>
  </w:style>
  <w:style w:type="character" w:customStyle="1" w:styleId="NormalWebCar">
    <w:name w:val="Normal (Web) Car"/>
    <w:aliases w:val="Normal (Web) Car1 Car Car,Normal (Web) Car Car Car Car,Normal (Web) Car1 Car Car Car Car,Normal (Web) Car Car Car Car Car Car Car Car Car Car Car Car,Normal (Web) Car Car Car Car Car Car Car Car,Car Car Car Car Car,Car Car1 Car,Car Car"/>
    <w:link w:val="NormalWeb"/>
    <w:uiPriority w:val="99"/>
    <w:rsid w:val="00DE194C"/>
    <w:rPr>
      <w:rFonts w:eastAsia="Calibri"/>
    </w:rPr>
  </w:style>
  <w:style w:type="character" w:customStyle="1" w:styleId="apple-converted-space">
    <w:name w:val="apple-converted-space"/>
    <w:basedOn w:val="Fuentedeprrafopredeter"/>
    <w:rsid w:val="00F9132C"/>
  </w:style>
  <w:style w:type="paragraph" w:customStyle="1" w:styleId="PARRAFOSENTENCIA">
    <w:name w:val="PARRAFO SENTENCIA"/>
    <w:basedOn w:val="Normal"/>
    <w:link w:val="PARRAFOSENTENCIACar"/>
    <w:qFormat/>
    <w:rsid w:val="008C0FF6"/>
    <w:pPr>
      <w:spacing w:before="100" w:beforeAutospacing="1" w:after="100" w:afterAutospacing="1" w:line="360" w:lineRule="auto"/>
      <w:ind w:firstLine="709"/>
      <w:jc w:val="both"/>
    </w:pPr>
    <w:rPr>
      <w:rFonts w:eastAsia="Times New Roman" w:cs="Arial"/>
      <w:sz w:val="28"/>
      <w:szCs w:val="27"/>
      <w:lang w:eastAsia="es-ES"/>
    </w:rPr>
  </w:style>
  <w:style w:type="character" w:customStyle="1" w:styleId="PARRAFOSENTENCIACar">
    <w:name w:val="PARRAFO SENTENCIA Car"/>
    <w:link w:val="PARRAFOSENTENCIA"/>
    <w:rsid w:val="008C0FF6"/>
    <w:rPr>
      <w:rFonts w:eastAsia="Times New Roman" w:cs="Arial"/>
      <w:sz w:val="28"/>
      <w:szCs w:val="27"/>
      <w:lang w:val="es-ES" w:eastAsia="es-ES"/>
    </w:rPr>
  </w:style>
  <w:style w:type="character" w:styleId="Hipervnculovisitado">
    <w:name w:val="FollowedHyperlink"/>
    <w:basedOn w:val="Fuentedeprrafopredeter"/>
    <w:uiPriority w:val="99"/>
    <w:semiHidden/>
    <w:unhideWhenUsed/>
    <w:rsid w:val="006A0C2D"/>
    <w:rPr>
      <w:color w:val="800080"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9270B"/>
    <w:pPr>
      <w:jc w:val="both"/>
    </w:pPr>
    <w:rPr>
      <w:vertAlign w:val="superscript"/>
      <w:lang w:val="es-MX"/>
    </w:rPr>
  </w:style>
  <w:style w:type="table" w:customStyle="1" w:styleId="Tablaconcuadrcula1">
    <w:name w:val="Tabla con cuadrícula1"/>
    <w:basedOn w:val="Tablanormal"/>
    <w:next w:val="Tablaconcuadrcula"/>
    <w:uiPriority w:val="59"/>
    <w:rsid w:val="005C2972"/>
    <w:pPr>
      <w:spacing w:after="0" w:line="240" w:lineRule="auto"/>
    </w:pPr>
    <w:rPr>
      <w:rFonts w:ascii="Times New Roman" w:eastAsia="Times New Roman" w:hAnsi="Times New Roman" w:cs="Times New Roman"/>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A119FC"/>
    <w:rPr>
      <w:color w:val="605E5C"/>
      <w:shd w:val="clear" w:color="auto" w:fill="E1DFDD"/>
    </w:rPr>
  </w:style>
  <w:style w:type="table" w:styleId="Tablanormal1">
    <w:name w:val="Plain Table 1"/>
    <w:basedOn w:val="Tablanormal"/>
    <w:uiPriority w:val="41"/>
    <w:rsid w:val="003D33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xtoindependiente">
    <w:name w:val="Body Text"/>
    <w:basedOn w:val="Normal"/>
    <w:link w:val="TextoindependienteCar"/>
    <w:uiPriority w:val="1"/>
    <w:qFormat/>
    <w:rsid w:val="00737EA8"/>
    <w:pPr>
      <w:widowControl w:val="0"/>
      <w:ind w:left="1114"/>
    </w:pPr>
    <w:rPr>
      <w:rFonts w:eastAsia="Arial"/>
      <w:sz w:val="24"/>
      <w:szCs w:val="24"/>
      <w:lang w:val="es-MX"/>
    </w:rPr>
  </w:style>
  <w:style w:type="character" w:customStyle="1" w:styleId="TextoindependienteCar">
    <w:name w:val="Texto independiente Car"/>
    <w:basedOn w:val="Fuentedeprrafopredeter"/>
    <w:link w:val="Textoindependiente"/>
    <w:uiPriority w:val="1"/>
    <w:rsid w:val="00737EA8"/>
    <w:rPr>
      <w:rFonts w:eastAsia="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08332">
      <w:bodyDiv w:val="1"/>
      <w:marLeft w:val="0"/>
      <w:marRight w:val="0"/>
      <w:marTop w:val="0"/>
      <w:marBottom w:val="0"/>
      <w:divBdr>
        <w:top w:val="none" w:sz="0" w:space="0" w:color="auto"/>
        <w:left w:val="none" w:sz="0" w:space="0" w:color="auto"/>
        <w:bottom w:val="none" w:sz="0" w:space="0" w:color="auto"/>
        <w:right w:val="none" w:sz="0" w:space="0" w:color="auto"/>
      </w:divBdr>
    </w:div>
    <w:div w:id="98725661">
      <w:bodyDiv w:val="1"/>
      <w:marLeft w:val="0"/>
      <w:marRight w:val="0"/>
      <w:marTop w:val="0"/>
      <w:marBottom w:val="0"/>
      <w:divBdr>
        <w:top w:val="none" w:sz="0" w:space="0" w:color="auto"/>
        <w:left w:val="none" w:sz="0" w:space="0" w:color="auto"/>
        <w:bottom w:val="none" w:sz="0" w:space="0" w:color="auto"/>
        <w:right w:val="none" w:sz="0" w:space="0" w:color="auto"/>
      </w:divBdr>
    </w:div>
    <w:div w:id="156386865">
      <w:bodyDiv w:val="1"/>
      <w:marLeft w:val="0"/>
      <w:marRight w:val="0"/>
      <w:marTop w:val="0"/>
      <w:marBottom w:val="0"/>
      <w:divBdr>
        <w:top w:val="none" w:sz="0" w:space="0" w:color="auto"/>
        <w:left w:val="none" w:sz="0" w:space="0" w:color="auto"/>
        <w:bottom w:val="none" w:sz="0" w:space="0" w:color="auto"/>
        <w:right w:val="none" w:sz="0" w:space="0" w:color="auto"/>
      </w:divBdr>
    </w:div>
    <w:div w:id="159202801">
      <w:bodyDiv w:val="1"/>
      <w:marLeft w:val="0"/>
      <w:marRight w:val="0"/>
      <w:marTop w:val="0"/>
      <w:marBottom w:val="0"/>
      <w:divBdr>
        <w:top w:val="none" w:sz="0" w:space="0" w:color="auto"/>
        <w:left w:val="none" w:sz="0" w:space="0" w:color="auto"/>
        <w:bottom w:val="none" w:sz="0" w:space="0" w:color="auto"/>
        <w:right w:val="none" w:sz="0" w:space="0" w:color="auto"/>
      </w:divBdr>
      <w:divsChild>
        <w:div w:id="1945989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92026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28678552">
      <w:bodyDiv w:val="1"/>
      <w:marLeft w:val="0"/>
      <w:marRight w:val="0"/>
      <w:marTop w:val="0"/>
      <w:marBottom w:val="0"/>
      <w:divBdr>
        <w:top w:val="none" w:sz="0" w:space="0" w:color="auto"/>
        <w:left w:val="none" w:sz="0" w:space="0" w:color="auto"/>
        <w:bottom w:val="none" w:sz="0" w:space="0" w:color="auto"/>
        <w:right w:val="none" w:sz="0" w:space="0" w:color="auto"/>
      </w:divBdr>
    </w:div>
    <w:div w:id="395978097">
      <w:bodyDiv w:val="1"/>
      <w:marLeft w:val="0"/>
      <w:marRight w:val="0"/>
      <w:marTop w:val="0"/>
      <w:marBottom w:val="0"/>
      <w:divBdr>
        <w:top w:val="none" w:sz="0" w:space="0" w:color="auto"/>
        <w:left w:val="none" w:sz="0" w:space="0" w:color="auto"/>
        <w:bottom w:val="none" w:sz="0" w:space="0" w:color="auto"/>
        <w:right w:val="none" w:sz="0" w:space="0" w:color="auto"/>
      </w:divBdr>
    </w:div>
    <w:div w:id="406071304">
      <w:bodyDiv w:val="1"/>
      <w:marLeft w:val="0"/>
      <w:marRight w:val="0"/>
      <w:marTop w:val="0"/>
      <w:marBottom w:val="0"/>
      <w:divBdr>
        <w:top w:val="none" w:sz="0" w:space="0" w:color="auto"/>
        <w:left w:val="none" w:sz="0" w:space="0" w:color="auto"/>
        <w:bottom w:val="none" w:sz="0" w:space="0" w:color="auto"/>
        <w:right w:val="none" w:sz="0" w:space="0" w:color="auto"/>
      </w:divBdr>
    </w:div>
    <w:div w:id="418601499">
      <w:bodyDiv w:val="1"/>
      <w:marLeft w:val="0"/>
      <w:marRight w:val="0"/>
      <w:marTop w:val="0"/>
      <w:marBottom w:val="0"/>
      <w:divBdr>
        <w:top w:val="none" w:sz="0" w:space="0" w:color="auto"/>
        <w:left w:val="none" w:sz="0" w:space="0" w:color="auto"/>
        <w:bottom w:val="none" w:sz="0" w:space="0" w:color="auto"/>
        <w:right w:val="none" w:sz="0" w:space="0" w:color="auto"/>
      </w:divBdr>
    </w:div>
    <w:div w:id="543710693">
      <w:bodyDiv w:val="1"/>
      <w:marLeft w:val="0"/>
      <w:marRight w:val="0"/>
      <w:marTop w:val="0"/>
      <w:marBottom w:val="0"/>
      <w:divBdr>
        <w:top w:val="none" w:sz="0" w:space="0" w:color="auto"/>
        <w:left w:val="none" w:sz="0" w:space="0" w:color="auto"/>
        <w:bottom w:val="none" w:sz="0" w:space="0" w:color="auto"/>
        <w:right w:val="none" w:sz="0" w:space="0" w:color="auto"/>
      </w:divBdr>
    </w:div>
    <w:div w:id="558055834">
      <w:bodyDiv w:val="1"/>
      <w:marLeft w:val="0"/>
      <w:marRight w:val="0"/>
      <w:marTop w:val="0"/>
      <w:marBottom w:val="0"/>
      <w:divBdr>
        <w:top w:val="none" w:sz="0" w:space="0" w:color="auto"/>
        <w:left w:val="none" w:sz="0" w:space="0" w:color="auto"/>
        <w:bottom w:val="none" w:sz="0" w:space="0" w:color="auto"/>
        <w:right w:val="none" w:sz="0" w:space="0" w:color="auto"/>
      </w:divBdr>
    </w:div>
    <w:div w:id="558977507">
      <w:bodyDiv w:val="1"/>
      <w:marLeft w:val="0"/>
      <w:marRight w:val="0"/>
      <w:marTop w:val="0"/>
      <w:marBottom w:val="0"/>
      <w:divBdr>
        <w:top w:val="none" w:sz="0" w:space="0" w:color="auto"/>
        <w:left w:val="none" w:sz="0" w:space="0" w:color="auto"/>
        <w:bottom w:val="none" w:sz="0" w:space="0" w:color="auto"/>
        <w:right w:val="none" w:sz="0" w:space="0" w:color="auto"/>
      </w:divBdr>
    </w:div>
    <w:div w:id="585891869">
      <w:bodyDiv w:val="1"/>
      <w:marLeft w:val="0"/>
      <w:marRight w:val="0"/>
      <w:marTop w:val="0"/>
      <w:marBottom w:val="0"/>
      <w:divBdr>
        <w:top w:val="none" w:sz="0" w:space="0" w:color="auto"/>
        <w:left w:val="none" w:sz="0" w:space="0" w:color="auto"/>
        <w:bottom w:val="none" w:sz="0" w:space="0" w:color="auto"/>
        <w:right w:val="none" w:sz="0" w:space="0" w:color="auto"/>
      </w:divBdr>
      <w:divsChild>
        <w:div w:id="1185360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3871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2032056">
      <w:bodyDiv w:val="1"/>
      <w:marLeft w:val="0"/>
      <w:marRight w:val="0"/>
      <w:marTop w:val="0"/>
      <w:marBottom w:val="0"/>
      <w:divBdr>
        <w:top w:val="none" w:sz="0" w:space="0" w:color="auto"/>
        <w:left w:val="none" w:sz="0" w:space="0" w:color="auto"/>
        <w:bottom w:val="none" w:sz="0" w:space="0" w:color="auto"/>
        <w:right w:val="none" w:sz="0" w:space="0" w:color="auto"/>
      </w:divBdr>
    </w:div>
    <w:div w:id="731850170">
      <w:bodyDiv w:val="1"/>
      <w:marLeft w:val="0"/>
      <w:marRight w:val="0"/>
      <w:marTop w:val="0"/>
      <w:marBottom w:val="0"/>
      <w:divBdr>
        <w:top w:val="none" w:sz="0" w:space="0" w:color="auto"/>
        <w:left w:val="none" w:sz="0" w:space="0" w:color="auto"/>
        <w:bottom w:val="none" w:sz="0" w:space="0" w:color="auto"/>
        <w:right w:val="none" w:sz="0" w:space="0" w:color="auto"/>
      </w:divBdr>
    </w:div>
    <w:div w:id="809328222">
      <w:bodyDiv w:val="1"/>
      <w:marLeft w:val="0"/>
      <w:marRight w:val="0"/>
      <w:marTop w:val="0"/>
      <w:marBottom w:val="0"/>
      <w:divBdr>
        <w:top w:val="none" w:sz="0" w:space="0" w:color="auto"/>
        <w:left w:val="none" w:sz="0" w:space="0" w:color="auto"/>
        <w:bottom w:val="none" w:sz="0" w:space="0" w:color="auto"/>
        <w:right w:val="none" w:sz="0" w:space="0" w:color="auto"/>
      </w:divBdr>
    </w:div>
    <w:div w:id="814839008">
      <w:bodyDiv w:val="1"/>
      <w:marLeft w:val="0"/>
      <w:marRight w:val="0"/>
      <w:marTop w:val="0"/>
      <w:marBottom w:val="0"/>
      <w:divBdr>
        <w:top w:val="none" w:sz="0" w:space="0" w:color="auto"/>
        <w:left w:val="none" w:sz="0" w:space="0" w:color="auto"/>
        <w:bottom w:val="none" w:sz="0" w:space="0" w:color="auto"/>
        <w:right w:val="none" w:sz="0" w:space="0" w:color="auto"/>
      </w:divBdr>
      <w:divsChild>
        <w:div w:id="587346028">
          <w:marLeft w:val="0"/>
          <w:marRight w:val="0"/>
          <w:marTop w:val="0"/>
          <w:marBottom w:val="0"/>
          <w:divBdr>
            <w:top w:val="none" w:sz="0" w:space="0" w:color="auto"/>
            <w:left w:val="none" w:sz="0" w:space="0" w:color="auto"/>
            <w:bottom w:val="none" w:sz="0" w:space="0" w:color="auto"/>
            <w:right w:val="none" w:sz="0" w:space="0" w:color="auto"/>
          </w:divBdr>
          <w:divsChild>
            <w:div w:id="1719237925">
              <w:marLeft w:val="0"/>
              <w:marRight w:val="0"/>
              <w:marTop w:val="0"/>
              <w:marBottom w:val="0"/>
              <w:divBdr>
                <w:top w:val="none" w:sz="0" w:space="0" w:color="auto"/>
                <w:left w:val="none" w:sz="0" w:space="0" w:color="auto"/>
                <w:bottom w:val="none" w:sz="0" w:space="0" w:color="auto"/>
                <w:right w:val="none" w:sz="0" w:space="0" w:color="auto"/>
              </w:divBdr>
              <w:divsChild>
                <w:div w:id="530723486">
                  <w:marLeft w:val="0"/>
                  <w:marRight w:val="0"/>
                  <w:marTop w:val="0"/>
                  <w:marBottom w:val="0"/>
                  <w:divBdr>
                    <w:top w:val="none" w:sz="0" w:space="0" w:color="auto"/>
                    <w:left w:val="none" w:sz="0" w:space="0" w:color="auto"/>
                    <w:bottom w:val="none" w:sz="0" w:space="0" w:color="auto"/>
                    <w:right w:val="none" w:sz="0" w:space="0" w:color="auto"/>
                  </w:divBdr>
                  <w:divsChild>
                    <w:div w:id="2117288055">
                      <w:marLeft w:val="0"/>
                      <w:marRight w:val="0"/>
                      <w:marTop w:val="0"/>
                      <w:marBottom w:val="0"/>
                      <w:divBdr>
                        <w:top w:val="single" w:sz="2" w:space="0" w:color="E2E2E2"/>
                        <w:left w:val="single" w:sz="2" w:space="15" w:color="E2E2E2"/>
                        <w:bottom w:val="single" w:sz="2" w:space="0" w:color="E2E2E2"/>
                        <w:right w:val="single" w:sz="2" w:space="15" w:color="E2E2E2"/>
                      </w:divBdr>
                      <w:divsChild>
                        <w:div w:id="533348133">
                          <w:marLeft w:val="0"/>
                          <w:marRight w:val="0"/>
                          <w:marTop w:val="0"/>
                          <w:marBottom w:val="0"/>
                          <w:divBdr>
                            <w:top w:val="none" w:sz="0" w:space="0" w:color="auto"/>
                            <w:left w:val="none" w:sz="0" w:space="0" w:color="auto"/>
                            <w:bottom w:val="none" w:sz="0" w:space="0" w:color="auto"/>
                            <w:right w:val="none" w:sz="0" w:space="0" w:color="auto"/>
                          </w:divBdr>
                          <w:divsChild>
                            <w:div w:id="1740517090">
                              <w:marLeft w:val="0"/>
                              <w:marRight w:val="0"/>
                              <w:marTop w:val="0"/>
                              <w:marBottom w:val="0"/>
                              <w:divBdr>
                                <w:top w:val="none" w:sz="0" w:space="0" w:color="auto"/>
                                <w:left w:val="none" w:sz="0" w:space="0" w:color="auto"/>
                                <w:bottom w:val="none" w:sz="0" w:space="0" w:color="auto"/>
                                <w:right w:val="none" w:sz="0" w:space="0" w:color="auto"/>
                              </w:divBdr>
                              <w:divsChild>
                                <w:div w:id="552082033">
                                  <w:marLeft w:val="0"/>
                                  <w:marRight w:val="0"/>
                                  <w:marTop w:val="0"/>
                                  <w:marBottom w:val="0"/>
                                  <w:divBdr>
                                    <w:top w:val="single" w:sz="6" w:space="0" w:color="DDDDDD"/>
                                    <w:left w:val="single" w:sz="6" w:space="8" w:color="DDDDDD"/>
                                    <w:bottom w:val="single" w:sz="6" w:space="8" w:color="DDDDDD"/>
                                    <w:right w:val="single" w:sz="6" w:space="8" w:color="DDDDDD"/>
                                  </w:divBdr>
                                  <w:divsChild>
                                    <w:div w:id="983043254">
                                      <w:marLeft w:val="0"/>
                                      <w:marRight w:val="0"/>
                                      <w:marTop w:val="0"/>
                                      <w:marBottom w:val="0"/>
                                      <w:divBdr>
                                        <w:top w:val="none" w:sz="0" w:space="0" w:color="auto"/>
                                        <w:left w:val="none" w:sz="0" w:space="0" w:color="auto"/>
                                        <w:bottom w:val="none" w:sz="0" w:space="0" w:color="auto"/>
                                        <w:right w:val="none" w:sz="0" w:space="0" w:color="auto"/>
                                      </w:divBdr>
                                      <w:divsChild>
                                        <w:div w:id="1978340148">
                                          <w:marLeft w:val="0"/>
                                          <w:marRight w:val="0"/>
                                          <w:marTop w:val="0"/>
                                          <w:marBottom w:val="0"/>
                                          <w:divBdr>
                                            <w:top w:val="none" w:sz="0" w:space="0" w:color="auto"/>
                                            <w:left w:val="none" w:sz="0" w:space="0" w:color="auto"/>
                                            <w:bottom w:val="none" w:sz="0" w:space="0" w:color="auto"/>
                                            <w:right w:val="none" w:sz="0" w:space="0" w:color="auto"/>
                                          </w:divBdr>
                                          <w:divsChild>
                                            <w:div w:id="11190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5628553">
      <w:bodyDiv w:val="1"/>
      <w:marLeft w:val="0"/>
      <w:marRight w:val="0"/>
      <w:marTop w:val="0"/>
      <w:marBottom w:val="0"/>
      <w:divBdr>
        <w:top w:val="none" w:sz="0" w:space="0" w:color="auto"/>
        <w:left w:val="none" w:sz="0" w:space="0" w:color="auto"/>
        <w:bottom w:val="none" w:sz="0" w:space="0" w:color="auto"/>
        <w:right w:val="none" w:sz="0" w:space="0" w:color="auto"/>
      </w:divBdr>
    </w:div>
    <w:div w:id="962467387">
      <w:bodyDiv w:val="1"/>
      <w:marLeft w:val="0"/>
      <w:marRight w:val="0"/>
      <w:marTop w:val="0"/>
      <w:marBottom w:val="0"/>
      <w:divBdr>
        <w:top w:val="none" w:sz="0" w:space="0" w:color="auto"/>
        <w:left w:val="none" w:sz="0" w:space="0" w:color="auto"/>
        <w:bottom w:val="none" w:sz="0" w:space="0" w:color="auto"/>
        <w:right w:val="none" w:sz="0" w:space="0" w:color="auto"/>
      </w:divBdr>
    </w:div>
    <w:div w:id="1069303314">
      <w:bodyDiv w:val="1"/>
      <w:marLeft w:val="0"/>
      <w:marRight w:val="0"/>
      <w:marTop w:val="0"/>
      <w:marBottom w:val="0"/>
      <w:divBdr>
        <w:top w:val="none" w:sz="0" w:space="0" w:color="auto"/>
        <w:left w:val="none" w:sz="0" w:space="0" w:color="auto"/>
        <w:bottom w:val="none" w:sz="0" w:space="0" w:color="auto"/>
        <w:right w:val="none" w:sz="0" w:space="0" w:color="auto"/>
      </w:divBdr>
    </w:div>
    <w:div w:id="1141776314">
      <w:bodyDiv w:val="1"/>
      <w:marLeft w:val="0"/>
      <w:marRight w:val="0"/>
      <w:marTop w:val="0"/>
      <w:marBottom w:val="0"/>
      <w:divBdr>
        <w:top w:val="none" w:sz="0" w:space="0" w:color="auto"/>
        <w:left w:val="none" w:sz="0" w:space="0" w:color="auto"/>
        <w:bottom w:val="none" w:sz="0" w:space="0" w:color="auto"/>
        <w:right w:val="none" w:sz="0" w:space="0" w:color="auto"/>
      </w:divBdr>
    </w:div>
    <w:div w:id="1151405353">
      <w:bodyDiv w:val="1"/>
      <w:marLeft w:val="0"/>
      <w:marRight w:val="0"/>
      <w:marTop w:val="0"/>
      <w:marBottom w:val="0"/>
      <w:divBdr>
        <w:top w:val="none" w:sz="0" w:space="0" w:color="auto"/>
        <w:left w:val="none" w:sz="0" w:space="0" w:color="auto"/>
        <w:bottom w:val="none" w:sz="0" w:space="0" w:color="auto"/>
        <w:right w:val="none" w:sz="0" w:space="0" w:color="auto"/>
      </w:divBdr>
    </w:div>
    <w:div w:id="1155494962">
      <w:bodyDiv w:val="1"/>
      <w:marLeft w:val="0"/>
      <w:marRight w:val="0"/>
      <w:marTop w:val="0"/>
      <w:marBottom w:val="0"/>
      <w:divBdr>
        <w:top w:val="none" w:sz="0" w:space="0" w:color="auto"/>
        <w:left w:val="none" w:sz="0" w:space="0" w:color="auto"/>
        <w:bottom w:val="none" w:sz="0" w:space="0" w:color="auto"/>
        <w:right w:val="none" w:sz="0" w:space="0" w:color="auto"/>
      </w:divBdr>
      <w:divsChild>
        <w:div w:id="154344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75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827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865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72185296">
      <w:bodyDiv w:val="1"/>
      <w:marLeft w:val="0"/>
      <w:marRight w:val="0"/>
      <w:marTop w:val="0"/>
      <w:marBottom w:val="0"/>
      <w:divBdr>
        <w:top w:val="none" w:sz="0" w:space="0" w:color="auto"/>
        <w:left w:val="none" w:sz="0" w:space="0" w:color="auto"/>
        <w:bottom w:val="none" w:sz="0" w:space="0" w:color="auto"/>
        <w:right w:val="none" w:sz="0" w:space="0" w:color="auto"/>
      </w:divBdr>
    </w:div>
    <w:div w:id="1338383008">
      <w:bodyDiv w:val="1"/>
      <w:marLeft w:val="0"/>
      <w:marRight w:val="0"/>
      <w:marTop w:val="0"/>
      <w:marBottom w:val="0"/>
      <w:divBdr>
        <w:top w:val="none" w:sz="0" w:space="0" w:color="auto"/>
        <w:left w:val="none" w:sz="0" w:space="0" w:color="auto"/>
        <w:bottom w:val="none" w:sz="0" w:space="0" w:color="auto"/>
        <w:right w:val="none" w:sz="0" w:space="0" w:color="auto"/>
      </w:divBdr>
    </w:div>
    <w:div w:id="1351104099">
      <w:bodyDiv w:val="1"/>
      <w:marLeft w:val="0"/>
      <w:marRight w:val="0"/>
      <w:marTop w:val="0"/>
      <w:marBottom w:val="0"/>
      <w:divBdr>
        <w:top w:val="none" w:sz="0" w:space="0" w:color="auto"/>
        <w:left w:val="none" w:sz="0" w:space="0" w:color="auto"/>
        <w:bottom w:val="none" w:sz="0" w:space="0" w:color="auto"/>
        <w:right w:val="none" w:sz="0" w:space="0" w:color="auto"/>
      </w:divBdr>
    </w:div>
    <w:div w:id="1406025422">
      <w:bodyDiv w:val="1"/>
      <w:marLeft w:val="0"/>
      <w:marRight w:val="0"/>
      <w:marTop w:val="0"/>
      <w:marBottom w:val="0"/>
      <w:divBdr>
        <w:top w:val="none" w:sz="0" w:space="0" w:color="auto"/>
        <w:left w:val="none" w:sz="0" w:space="0" w:color="auto"/>
        <w:bottom w:val="none" w:sz="0" w:space="0" w:color="auto"/>
        <w:right w:val="none" w:sz="0" w:space="0" w:color="auto"/>
      </w:divBdr>
    </w:div>
    <w:div w:id="1424835826">
      <w:bodyDiv w:val="1"/>
      <w:marLeft w:val="0"/>
      <w:marRight w:val="0"/>
      <w:marTop w:val="0"/>
      <w:marBottom w:val="0"/>
      <w:divBdr>
        <w:top w:val="none" w:sz="0" w:space="0" w:color="auto"/>
        <w:left w:val="none" w:sz="0" w:space="0" w:color="auto"/>
        <w:bottom w:val="none" w:sz="0" w:space="0" w:color="auto"/>
        <w:right w:val="none" w:sz="0" w:space="0" w:color="auto"/>
      </w:divBdr>
    </w:div>
    <w:div w:id="1439375955">
      <w:bodyDiv w:val="1"/>
      <w:marLeft w:val="0"/>
      <w:marRight w:val="0"/>
      <w:marTop w:val="0"/>
      <w:marBottom w:val="0"/>
      <w:divBdr>
        <w:top w:val="none" w:sz="0" w:space="0" w:color="auto"/>
        <w:left w:val="none" w:sz="0" w:space="0" w:color="auto"/>
        <w:bottom w:val="none" w:sz="0" w:space="0" w:color="auto"/>
        <w:right w:val="none" w:sz="0" w:space="0" w:color="auto"/>
      </w:divBdr>
      <w:divsChild>
        <w:div w:id="3809790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108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7552969">
      <w:bodyDiv w:val="1"/>
      <w:marLeft w:val="0"/>
      <w:marRight w:val="0"/>
      <w:marTop w:val="0"/>
      <w:marBottom w:val="0"/>
      <w:divBdr>
        <w:top w:val="none" w:sz="0" w:space="0" w:color="auto"/>
        <w:left w:val="none" w:sz="0" w:space="0" w:color="auto"/>
        <w:bottom w:val="none" w:sz="0" w:space="0" w:color="auto"/>
        <w:right w:val="none" w:sz="0" w:space="0" w:color="auto"/>
      </w:divBdr>
    </w:div>
    <w:div w:id="1468090903">
      <w:bodyDiv w:val="1"/>
      <w:marLeft w:val="0"/>
      <w:marRight w:val="0"/>
      <w:marTop w:val="0"/>
      <w:marBottom w:val="0"/>
      <w:divBdr>
        <w:top w:val="none" w:sz="0" w:space="0" w:color="auto"/>
        <w:left w:val="none" w:sz="0" w:space="0" w:color="auto"/>
        <w:bottom w:val="none" w:sz="0" w:space="0" w:color="auto"/>
        <w:right w:val="none" w:sz="0" w:space="0" w:color="auto"/>
      </w:divBdr>
      <w:divsChild>
        <w:div w:id="1102648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310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9442286">
      <w:bodyDiv w:val="1"/>
      <w:marLeft w:val="0"/>
      <w:marRight w:val="0"/>
      <w:marTop w:val="0"/>
      <w:marBottom w:val="0"/>
      <w:divBdr>
        <w:top w:val="none" w:sz="0" w:space="0" w:color="auto"/>
        <w:left w:val="none" w:sz="0" w:space="0" w:color="auto"/>
        <w:bottom w:val="none" w:sz="0" w:space="0" w:color="auto"/>
        <w:right w:val="none" w:sz="0" w:space="0" w:color="auto"/>
      </w:divBdr>
      <w:divsChild>
        <w:div w:id="1911694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94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94957152">
      <w:bodyDiv w:val="1"/>
      <w:marLeft w:val="0"/>
      <w:marRight w:val="0"/>
      <w:marTop w:val="0"/>
      <w:marBottom w:val="0"/>
      <w:divBdr>
        <w:top w:val="none" w:sz="0" w:space="0" w:color="auto"/>
        <w:left w:val="none" w:sz="0" w:space="0" w:color="auto"/>
        <w:bottom w:val="none" w:sz="0" w:space="0" w:color="auto"/>
        <w:right w:val="none" w:sz="0" w:space="0" w:color="auto"/>
      </w:divBdr>
    </w:div>
    <w:div w:id="1548297755">
      <w:bodyDiv w:val="1"/>
      <w:marLeft w:val="0"/>
      <w:marRight w:val="0"/>
      <w:marTop w:val="0"/>
      <w:marBottom w:val="0"/>
      <w:divBdr>
        <w:top w:val="none" w:sz="0" w:space="0" w:color="auto"/>
        <w:left w:val="none" w:sz="0" w:space="0" w:color="auto"/>
        <w:bottom w:val="none" w:sz="0" w:space="0" w:color="auto"/>
        <w:right w:val="none" w:sz="0" w:space="0" w:color="auto"/>
      </w:divBdr>
    </w:div>
    <w:div w:id="1582637213">
      <w:bodyDiv w:val="1"/>
      <w:marLeft w:val="0"/>
      <w:marRight w:val="0"/>
      <w:marTop w:val="0"/>
      <w:marBottom w:val="0"/>
      <w:divBdr>
        <w:top w:val="none" w:sz="0" w:space="0" w:color="auto"/>
        <w:left w:val="none" w:sz="0" w:space="0" w:color="auto"/>
        <w:bottom w:val="none" w:sz="0" w:space="0" w:color="auto"/>
        <w:right w:val="none" w:sz="0" w:space="0" w:color="auto"/>
      </w:divBdr>
    </w:div>
    <w:div w:id="1627656155">
      <w:bodyDiv w:val="1"/>
      <w:marLeft w:val="0"/>
      <w:marRight w:val="0"/>
      <w:marTop w:val="0"/>
      <w:marBottom w:val="0"/>
      <w:divBdr>
        <w:top w:val="none" w:sz="0" w:space="0" w:color="auto"/>
        <w:left w:val="none" w:sz="0" w:space="0" w:color="auto"/>
        <w:bottom w:val="none" w:sz="0" w:space="0" w:color="auto"/>
        <w:right w:val="none" w:sz="0" w:space="0" w:color="auto"/>
      </w:divBdr>
    </w:div>
    <w:div w:id="1634410589">
      <w:bodyDiv w:val="1"/>
      <w:marLeft w:val="0"/>
      <w:marRight w:val="0"/>
      <w:marTop w:val="0"/>
      <w:marBottom w:val="0"/>
      <w:divBdr>
        <w:top w:val="none" w:sz="0" w:space="0" w:color="auto"/>
        <w:left w:val="none" w:sz="0" w:space="0" w:color="auto"/>
        <w:bottom w:val="none" w:sz="0" w:space="0" w:color="auto"/>
        <w:right w:val="none" w:sz="0" w:space="0" w:color="auto"/>
      </w:divBdr>
    </w:div>
    <w:div w:id="1653291487">
      <w:bodyDiv w:val="1"/>
      <w:marLeft w:val="0"/>
      <w:marRight w:val="0"/>
      <w:marTop w:val="0"/>
      <w:marBottom w:val="0"/>
      <w:divBdr>
        <w:top w:val="none" w:sz="0" w:space="0" w:color="auto"/>
        <w:left w:val="none" w:sz="0" w:space="0" w:color="auto"/>
        <w:bottom w:val="none" w:sz="0" w:space="0" w:color="auto"/>
        <w:right w:val="none" w:sz="0" w:space="0" w:color="auto"/>
      </w:divBdr>
    </w:div>
    <w:div w:id="1726445472">
      <w:bodyDiv w:val="1"/>
      <w:marLeft w:val="0"/>
      <w:marRight w:val="0"/>
      <w:marTop w:val="0"/>
      <w:marBottom w:val="0"/>
      <w:divBdr>
        <w:top w:val="none" w:sz="0" w:space="0" w:color="auto"/>
        <w:left w:val="none" w:sz="0" w:space="0" w:color="auto"/>
        <w:bottom w:val="none" w:sz="0" w:space="0" w:color="auto"/>
        <w:right w:val="none" w:sz="0" w:space="0" w:color="auto"/>
      </w:divBdr>
    </w:div>
    <w:div w:id="1734768878">
      <w:bodyDiv w:val="1"/>
      <w:marLeft w:val="0"/>
      <w:marRight w:val="0"/>
      <w:marTop w:val="0"/>
      <w:marBottom w:val="0"/>
      <w:divBdr>
        <w:top w:val="none" w:sz="0" w:space="0" w:color="auto"/>
        <w:left w:val="none" w:sz="0" w:space="0" w:color="auto"/>
        <w:bottom w:val="none" w:sz="0" w:space="0" w:color="auto"/>
        <w:right w:val="none" w:sz="0" w:space="0" w:color="auto"/>
      </w:divBdr>
    </w:div>
    <w:div w:id="1788038641">
      <w:bodyDiv w:val="1"/>
      <w:marLeft w:val="0"/>
      <w:marRight w:val="0"/>
      <w:marTop w:val="0"/>
      <w:marBottom w:val="0"/>
      <w:divBdr>
        <w:top w:val="none" w:sz="0" w:space="0" w:color="auto"/>
        <w:left w:val="none" w:sz="0" w:space="0" w:color="auto"/>
        <w:bottom w:val="none" w:sz="0" w:space="0" w:color="auto"/>
        <w:right w:val="none" w:sz="0" w:space="0" w:color="auto"/>
      </w:divBdr>
    </w:div>
    <w:div w:id="1938712375">
      <w:bodyDiv w:val="1"/>
      <w:marLeft w:val="0"/>
      <w:marRight w:val="0"/>
      <w:marTop w:val="0"/>
      <w:marBottom w:val="0"/>
      <w:divBdr>
        <w:top w:val="none" w:sz="0" w:space="0" w:color="auto"/>
        <w:left w:val="none" w:sz="0" w:space="0" w:color="auto"/>
        <w:bottom w:val="none" w:sz="0" w:space="0" w:color="auto"/>
        <w:right w:val="none" w:sz="0" w:space="0" w:color="auto"/>
      </w:divBdr>
    </w:div>
    <w:div w:id="1963417757">
      <w:bodyDiv w:val="1"/>
      <w:marLeft w:val="0"/>
      <w:marRight w:val="0"/>
      <w:marTop w:val="0"/>
      <w:marBottom w:val="0"/>
      <w:divBdr>
        <w:top w:val="none" w:sz="0" w:space="0" w:color="auto"/>
        <w:left w:val="none" w:sz="0" w:space="0" w:color="auto"/>
        <w:bottom w:val="none" w:sz="0" w:space="0" w:color="auto"/>
        <w:right w:val="none" w:sz="0" w:space="0" w:color="auto"/>
      </w:divBdr>
    </w:div>
    <w:div w:id="2055110006">
      <w:bodyDiv w:val="1"/>
      <w:marLeft w:val="0"/>
      <w:marRight w:val="0"/>
      <w:marTop w:val="0"/>
      <w:marBottom w:val="0"/>
      <w:divBdr>
        <w:top w:val="none" w:sz="0" w:space="0" w:color="auto"/>
        <w:left w:val="none" w:sz="0" w:space="0" w:color="auto"/>
        <w:bottom w:val="none" w:sz="0" w:space="0" w:color="auto"/>
        <w:right w:val="none" w:sz="0" w:space="0" w:color="auto"/>
      </w:divBdr>
    </w:div>
    <w:div w:id="2126846491">
      <w:bodyDiv w:val="1"/>
      <w:marLeft w:val="0"/>
      <w:marRight w:val="0"/>
      <w:marTop w:val="0"/>
      <w:marBottom w:val="0"/>
      <w:divBdr>
        <w:top w:val="none" w:sz="0" w:space="0" w:color="auto"/>
        <w:left w:val="none" w:sz="0" w:space="0" w:color="auto"/>
        <w:bottom w:val="none" w:sz="0" w:space="0" w:color="auto"/>
        <w:right w:val="none" w:sz="0" w:space="0" w:color="auto"/>
      </w:divBdr>
      <w:divsChild>
        <w:div w:id="702042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4690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8241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516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teep.org.mx/45-transparencia/transparencia/675-acuerd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A1E1162A86E714585B951B5E5086D18" ma:contentTypeVersion="10" ma:contentTypeDescription="Crear nuevo documento." ma:contentTypeScope="" ma:versionID="db8840844463b22bf43fb4db99a1ee56">
  <xsd:schema xmlns:xsd="http://www.w3.org/2001/XMLSchema" xmlns:xs="http://www.w3.org/2001/XMLSchema" xmlns:p="http://schemas.microsoft.com/office/2006/metadata/properties" xmlns:ns3="3bb06c50-b49b-404d-a48e-a473c17b8bd4" xmlns:ns4="c07f758e-17a1-413e-bc94-33294f9aee6a" targetNamespace="http://schemas.microsoft.com/office/2006/metadata/properties" ma:root="true" ma:fieldsID="2486ef9542854348a6d66eb6ab491bed" ns3:_="" ns4:_="">
    <xsd:import namespace="3bb06c50-b49b-404d-a48e-a473c17b8bd4"/>
    <xsd:import namespace="c07f758e-17a1-413e-bc94-33294f9aee6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06c50-b49b-404d-a48e-a473c17b8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f758e-17a1-413e-bc94-33294f9aee6a"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B96C2-2868-47E3-9297-FD6515501696}">
  <ds:schemaRefs>
    <ds:schemaRef ds:uri="http://schemas.microsoft.com/sharepoint/v3/contenttype/forms"/>
  </ds:schemaRefs>
</ds:datastoreItem>
</file>

<file path=customXml/itemProps2.xml><?xml version="1.0" encoding="utf-8"?>
<ds:datastoreItem xmlns:ds="http://schemas.openxmlformats.org/officeDocument/2006/customXml" ds:itemID="{F81E48EE-C9E4-4035-BF2C-639EE63D9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06c50-b49b-404d-a48e-a473c17b8bd4"/>
    <ds:schemaRef ds:uri="c07f758e-17a1-413e-bc94-33294f9ae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9DF62-9942-4920-BCF4-A4831C7AFB1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18F251-B5ED-468F-AD60-A06B58741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1926</Words>
  <Characters>10597</Characters>
  <Application>Microsoft Office Word</Application>
  <DocSecurity>0</DocSecurity>
  <Lines>88</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Ángel Ortiz Cué</dc:creator>
  <cp:keywords/>
  <dc:description/>
  <cp:lastModifiedBy>José Manuel Ruíz Ramírez</cp:lastModifiedBy>
  <cp:revision>2</cp:revision>
  <cp:lastPrinted>2019-10-24T19:53:00Z</cp:lastPrinted>
  <dcterms:created xsi:type="dcterms:W3CDTF">2020-04-09T17:17:00Z</dcterms:created>
  <dcterms:modified xsi:type="dcterms:W3CDTF">2020-04-09T17:17:00Z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0x0101007A1E1162A86E714585B951B5E5086D18</vt:lpwstr>
  </property>
</Properties>
</file>