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EB6F" w14:textId="77777777" w:rsidR="00C2478B" w:rsidRPr="003610F7" w:rsidRDefault="00C2478B" w:rsidP="00E2332A">
      <w:pPr>
        <w:pStyle w:val="proemio"/>
        <w:contextualSpacing/>
        <w:rPr>
          <w:rFonts w:ascii="Century Gothic" w:hAnsi="Century Gothic" w:cs="Arial"/>
          <w:color w:val="000000" w:themeColor="text1"/>
          <w:sz w:val="27"/>
          <w:szCs w:val="27"/>
          <w:lang w:val="es-MX"/>
        </w:rPr>
      </w:pPr>
    </w:p>
    <w:p w14:paraId="1E39EEF2" w14:textId="2EECCEF1" w:rsidR="00C2478B" w:rsidRPr="00530B55" w:rsidRDefault="00E2332A" w:rsidP="008C4738">
      <w:pPr>
        <w:pStyle w:val="proemio"/>
        <w:ind w:left="3402"/>
        <w:contextualSpacing/>
        <w:rPr>
          <w:rFonts w:ascii="Century Gothic" w:hAnsi="Century Gothic" w:cs="Arial"/>
          <w:color w:val="000000" w:themeColor="text1"/>
          <w:sz w:val="27"/>
          <w:szCs w:val="27"/>
          <w:lang w:val="es-MX"/>
        </w:rPr>
      </w:pPr>
      <w:r w:rsidRPr="00530B55">
        <w:rPr>
          <w:rFonts w:ascii="Century Gothic" w:hAnsi="Century Gothic" w:cs="Arial"/>
          <w:color w:val="000000" w:themeColor="text1"/>
          <w:sz w:val="27"/>
          <w:szCs w:val="27"/>
          <w:lang w:val="es-MX"/>
        </w:rPr>
        <w:t xml:space="preserve">RECURSO DE </w:t>
      </w:r>
      <w:r w:rsidR="00445710" w:rsidRPr="00530B55">
        <w:rPr>
          <w:rFonts w:ascii="Century Gothic" w:hAnsi="Century Gothic" w:cs="Arial"/>
          <w:color w:val="000000" w:themeColor="text1"/>
          <w:sz w:val="27"/>
          <w:szCs w:val="27"/>
          <w:lang w:val="es-MX"/>
        </w:rPr>
        <w:t>REVISIÓN DEL PROCEDIMIENTO ESPECIAL SANCIONADOR</w:t>
      </w:r>
    </w:p>
    <w:p w14:paraId="2F9089DD" w14:textId="77777777" w:rsidR="001C3986" w:rsidRPr="00530B55" w:rsidRDefault="001C3986" w:rsidP="002D663F">
      <w:pPr>
        <w:pStyle w:val="proemio"/>
        <w:contextualSpacing/>
        <w:rPr>
          <w:rFonts w:ascii="Century Gothic" w:hAnsi="Century Gothic" w:cs="Arial"/>
          <w:b w:val="0"/>
          <w:color w:val="000000" w:themeColor="text1"/>
          <w:sz w:val="27"/>
          <w:szCs w:val="27"/>
          <w:lang w:val="es-MX"/>
        </w:rPr>
      </w:pPr>
    </w:p>
    <w:p w14:paraId="5705B5DB" w14:textId="39807408" w:rsidR="001C3986" w:rsidRPr="00530B55" w:rsidRDefault="001C3986" w:rsidP="002D663F">
      <w:pPr>
        <w:pStyle w:val="proemio"/>
        <w:ind w:left="3402"/>
        <w:contextualSpacing/>
        <w:rPr>
          <w:rFonts w:ascii="Century Gothic" w:hAnsi="Century Gothic" w:cs="Arial"/>
          <w:b w:val="0"/>
          <w:bCs/>
          <w:color w:val="000000" w:themeColor="text1"/>
          <w:sz w:val="27"/>
          <w:szCs w:val="27"/>
          <w:lang w:val="es-MX"/>
        </w:rPr>
      </w:pPr>
      <w:r w:rsidRPr="00530B55">
        <w:rPr>
          <w:rFonts w:ascii="Century Gothic" w:hAnsi="Century Gothic" w:cs="Arial"/>
          <w:color w:val="000000" w:themeColor="text1"/>
          <w:sz w:val="27"/>
          <w:szCs w:val="27"/>
          <w:lang w:val="es-MX"/>
        </w:rPr>
        <w:t>EXPEDIENTE</w:t>
      </w:r>
      <w:r w:rsidR="00E51465" w:rsidRPr="00530B55">
        <w:rPr>
          <w:rFonts w:ascii="Century Gothic" w:hAnsi="Century Gothic" w:cs="Arial"/>
          <w:color w:val="000000" w:themeColor="text1"/>
          <w:sz w:val="27"/>
          <w:szCs w:val="27"/>
          <w:lang w:val="es-MX"/>
        </w:rPr>
        <w:t xml:space="preserve">: </w:t>
      </w:r>
      <w:r w:rsidR="00116008" w:rsidRPr="00530B55">
        <w:rPr>
          <w:rFonts w:ascii="Century Gothic" w:hAnsi="Century Gothic" w:cs="Arial"/>
          <w:b w:val="0"/>
          <w:bCs/>
          <w:color w:val="000000" w:themeColor="text1"/>
          <w:sz w:val="27"/>
          <w:szCs w:val="27"/>
          <w:lang w:val="es-MX"/>
        </w:rPr>
        <w:t>SUP-REP-</w:t>
      </w:r>
      <w:r w:rsidR="00600B8C">
        <w:rPr>
          <w:rFonts w:ascii="Century Gothic" w:hAnsi="Century Gothic" w:cs="Arial"/>
          <w:b w:val="0"/>
          <w:bCs/>
          <w:color w:val="000000" w:themeColor="text1"/>
          <w:sz w:val="27"/>
          <w:szCs w:val="27"/>
          <w:lang w:val="es-MX"/>
        </w:rPr>
        <w:t>236</w:t>
      </w:r>
      <w:r w:rsidR="00116008" w:rsidRPr="00530B55">
        <w:rPr>
          <w:rFonts w:ascii="Century Gothic" w:hAnsi="Century Gothic" w:cs="Arial"/>
          <w:b w:val="0"/>
          <w:bCs/>
          <w:color w:val="000000" w:themeColor="text1"/>
          <w:sz w:val="27"/>
          <w:szCs w:val="27"/>
          <w:lang w:val="es-MX"/>
        </w:rPr>
        <w:t>/2021</w:t>
      </w:r>
    </w:p>
    <w:p w14:paraId="111E72D8" w14:textId="77777777" w:rsidR="001C3986" w:rsidRPr="00530B55" w:rsidRDefault="001C3986" w:rsidP="002D663F">
      <w:pPr>
        <w:pStyle w:val="proemio"/>
        <w:ind w:left="3402"/>
        <w:contextualSpacing/>
        <w:rPr>
          <w:rFonts w:ascii="Century Gothic" w:hAnsi="Century Gothic" w:cs="Arial"/>
          <w:b w:val="0"/>
          <w:bCs/>
          <w:color w:val="000000" w:themeColor="text1"/>
          <w:sz w:val="27"/>
          <w:szCs w:val="27"/>
          <w:lang w:val="es-MX"/>
        </w:rPr>
      </w:pPr>
    </w:p>
    <w:p w14:paraId="58288B9A" w14:textId="7295E452" w:rsidR="001C3986" w:rsidRPr="00BE7DD8" w:rsidRDefault="00D0534F" w:rsidP="002D663F">
      <w:pPr>
        <w:pStyle w:val="proemio"/>
        <w:ind w:left="3402"/>
        <w:contextualSpacing/>
        <w:rPr>
          <w:rFonts w:ascii="Century Gothic" w:hAnsi="Century Gothic" w:cs="Arial"/>
          <w:bCs/>
          <w:color w:val="000000" w:themeColor="text1"/>
          <w:sz w:val="27"/>
          <w:szCs w:val="27"/>
          <w:lang w:val="es-MX"/>
        </w:rPr>
      </w:pPr>
      <w:r w:rsidRPr="00530B55">
        <w:rPr>
          <w:rFonts w:ascii="Century Gothic" w:hAnsi="Century Gothic" w:cs="Arial"/>
          <w:color w:val="000000" w:themeColor="text1"/>
          <w:sz w:val="27"/>
          <w:szCs w:val="27"/>
          <w:lang w:val="es-MX"/>
        </w:rPr>
        <w:t>RECURR</w:t>
      </w:r>
      <w:r w:rsidR="00334BF0" w:rsidRPr="00530B55">
        <w:rPr>
          <w:rFonts w:ascii="Century Gothic" w:hAnsi="Century Gothic" w:cs="Arial"/>
          <w:color w:val="000000" w:themeColor="text1"/>
          <w:sz w:val="27"/>
          <w:szCs w:val="27"/>
          <w:lang w:val="es-MX"/>
        </w:rPr>
        <w:t>E</w:t>
      </w:r>
      <w:r w:rsidRPr="00530B55">
        <w:rPr>
          <w:rFonts w:ascii="Century Gothic" w:hAnsi="Century Gothic" w:cs="Arial"/>
          <w:color w:val="000000" w:themeColor="text1"/>
          <w:sz w:val="27"/>
          <w:szCs w:val="27"/>
          <w:lang w:val="es-MX"/>
        </w:rPr>
        <w:t>NTE</w:t>
      </w:r>
      <w:r w:rsidR="00354148">
        <w:rPr>
          <w:rFonts w:ascii="Century Gothic" w:hAnsi="Century Gothic" w:cs="Arial"/>
          <w:b w:val="0"/>
          <w:color w:val="000000" w:themeColor="text1"/>
          <w:sz w:val="27"/>
          <w:szCs w:val="27"/>
          <w:lang w:val="es-MX"/>
        </w:rPr>
        <w:t xml:space="preserve">: </w:t>
      </w:r>
      <w:r w:rsidR="007C48AD">
        <w:rPr>
          <w:rFonts w:ascii="Century Gothic" w:hAnsi="Century Gothic" w:cs="Arial"/>
          <w:b w:val="0"/>
          <w:color w:val="000000" w:themeColor="text1"/>
          <w:sz w:val="27"/>
          <w:szCs w:val="27"/>
          <w:lang w:val="es-MX"/>
        </w:rPr>
        <w:t>MORENA</w:t>
      </w:r>
    </w:p>
    <w:p w14:paraId="2680898F" w14:textId="77777777" w:rsidR="00D0534F" w:rsidRPr="00530B55" w:rsidRDefault="00D0534F" w:rsidP="002D663F">
      <w:pPr>
        <w:pStyle w:val="proemio"/>
        <w:ind w:left="3402"/>
        <w:contextualSpacing/>
        <w:rPr>
          <w:rFonts w:ascii="Century Gothic" w:hAnsi="Century Gothic" w:cs="Arial"/>
          <w:b w:val="0"/>
          <w:color w:val="000000" w:themeColor="text1"/>
          <w:sz w:val="27"/>
          <w:szCs w:val="27"/>
          <w:lang w:val="es-MX"/>
        </w:rPr>
      </w:pPr>
    </w:p>
    <w:p w14:paraId="2C29FB08" w14:textId="33C54B7E" w:rsidR="00D0534F" w:rsidRPr="00530B55" w:rsidRDefault="00D0534F" w:rsidP="002D663F">
      <w:pPr>
        <w:pStyle w:val="proemio"/>
        <w:ind w:left="3402"/>
        <w:contextualSpacing/>
        <w:rPr>
          <w:rFonts w:ascii="Century Gothic" w:hAnsi="Century Gothic" w:cs="Arial"/>
          <w:b w:val="0"/>
          <w:color w:val="000000" w:themeColor="text1"/>
          <w:sz w:val="27"/>
          <w:szCs w:val="27"/>
          <w:lang w:val="es-MX"/>
        </w:rPr>
      </w:pPr>
      <w:r w:rsidRPr="00530B55">
        <w:rPr>
          <w:rFonts w:ascii="Century Gothic" w:hAnsi="Century Gothic" w:cs="Arial"/>
          <w:color w:val="000000" w:themeColor="text1"/>
          <w:sz w:val="27"/>
          <w:szCs w:val="27"/>
          <w:lang w:val="es-MX"/>
        </w:rPr>
        <w:t xml:space="preserve">AUTORIDAD </w:t>
      </w:r>
      <w:r w:rsidR="003E317F" w:rsidRPr="00530B55">
        <w:rPr>
          <w:rFonts w:ascii="Century Gothic" w:hAnsi="Century Gothic" w:cs="Arial"/>
          <w:color w:val="000000" w:themeColor="text1"/>
          <w:sz w:val="27"/>
          <w:szCs w:val="27"/>
          <w:lang w:val="es-MX"/>
        </w:rPr>
        <w:t>RESPONSABLE</w:t>
      </w:r>
      <w:r w:rsidRPr="00530B55">
        <w:rPr>
          <w:rFonts w:ascii="Century Gothic" w:hAnsi="Century Gothic" w:cs="Arial"/>
          <w:color w:val="000000" w:themeColor="text1"/>
          <w:sz w:val="27"/>
          <w:szCs w:val="27"/>
          <w:lang w:val="es-MX"/>
        </w:rPr>
        <w:t xml:space="preserve">: </w:t>
      </w:r>
      <w:r w:rsidR="00905403" w:rsidRPr="00530B55">
        <w:rPr>
          <w:rFonts w:ascii="Century Gothic" w:hAnsi="Century Gothic" w:cs="Arial"/>
          <w:b w:val="0"/>
          <w:color w:val="000000" w:themeColor="text1"/>
          <w:sz w:val="27"/>
          <w:szCs w:val="27"/>
          <w:lang w:val="es-MX"/>
        </w:rPr>
        <w:t>SALA REGIONAL ESPECIALIZADA</w:t>
      </w:r>
      <w:r w:rsidR="00DB28F1" w:rsidRPr="00530B55">
        <w:rPr>
          <w:rFonts w:ascii="Century Gothic" w:hAnsi="Century Gothic" w:cs="Arial"/>
          <w:b w:val="0"/>
          <w:color w:val="000000" w:themeColor="text1"/>
          <w:sz w:val="27"/>
          <w:szCs w:val="27"/>
          <w:lang w:val="es-MX"/>
        </w:rPr>
        <w:t xml:space="preserve"> DEL TRIBUNAL ELECTORAL DEL PODER JUDICIAL DE LA FEDERACIÓN</w:t>
      </w:r>
      <w:r w:rsidR="00342226">
        <w:rPr>
          <w:rStyle w:val="Refdenotaalpie"/>
          <w:rFonts w:ascii="Century Gothic" w:hAnsi="Century Gothic" w:cs="Arial"/>
          <w:b w:val="0"/>
          <w:color w:val="000000" w:themeColor="text1"/>
          <w:sz w:val="27"/>
          <w:szCs w:val="27"/>
          <w:lang w:val="es-MX"/>
        </w:rPr>
        <w:footnoteReference w:id="1"/>
      </w:r>
    </w:p>
    <w:p w14:paraId="619031B4" w14:textId="77777777" w:rsidR="00C57331" w:rsidRPr="00530B55" w:rsidRDefault="00C57331" w:rsidP="002D663F">
      <w:pPr>
        <w:contextualSpacing/>
        <w:jc w:val="both"/>
        <w:rPr>
          <w:rFonts w:ascii="Century Gothic" w:hAnsi="Century Gothic" w:cs="Arial"/>
          <w:b/>
          <w:bCs/>
          <w:caps/>
          <w:sz w:val="27"/>
          <w:szCs w:val="27"/>
        </w:rPr>
      </w:pPr>
    </w:p>
    <w:p w14:paraId="73CFB163" w14:textId="77777777" w:rsidR="00F02058" w:rsidRPr="00530B55" w:rsidRDefault="00F02058" w:rsidP="002D663F">
      <w:pPr>
        <w:ind w:left="3402"/>
        <w:contextualSpacing/>
        <w:jc w:val="both"/>
        <w:rPr>
          <w:rFonts w:ascii="Century Gothic" w:hAnsi="Century Gothic" w:cs="Arial"/>
          <w:bCs/>
          <w:caps/>
          <w:sz w:val="27"/>
          <w:szCs w:val="27"/>
        </w:rPr>
      </w:pPr>
      <w:r w:rsidRPr="00530B55">
        <w:rPr>
          <w:rFonts w:ascii="Century Gothic" w:hAnsi="Century Gothic" w:cs="Arial"/>
          <w:b/>
          <w:bCs/>
          <w:caps/>
          <w:sz w:val="27"/>
          <w:szCs w:val="27"/>
        </w:rPr>
        <w:t>MAGISTRADA PONENTE:</w:t>
      </w:r>
      <w:r w:rsidRPr="00530B55">
        <w:rPr>
          <w:rFonts w:ascii="Century Gothic" w:hAnsi="Century Gothic" w:cs="Arial"/>
          <w:bCs/>
          <w:caps/>
          <w:sz w:val="27"/>
          <w:szCs w:val="27"/>
        </w:rPr>
        <w:t xml:space="preserve"> MÓNICA ARALÍ SOTO FREGOSO</w:t>
      </w:r>
    </w:p>
    <w:p w14:paraId="01D50B7E" w14:textId="77777777" w:rsidR="00F02058" w:rsidRPr="00530B55" w:rsidRDefault="00F02058" w:rsidP="002D663F">
      <w:pPr>
        <w:ind w:left="3402"/>
        <w:contextualSpacing/>
        <w:jc w:val="both"/>
        <w:rPr>
          <w:rFonts w:ascii="Century Gothic" w:hAnsi="Century Gothic" w:cs="Arial"/>
          <w:bCs/>
          <w:caps/>
          <w:sz w:val="27"/>
          <w:szCs w:val="27"/>
        </w:rPr>
      </w:pPr>
    </w:p>
    <w:p w14:paraId="6526A33C" w14:textId="4DCBC91E" w:rsidR="00F02058" w:rsidRPr="00530B55" w:rsidRDefault="00F02058" w:rsidP="002D663F">
      <w:pPr>
        <w:ind w:left="3402"/>
        <w:contextualSpacing/>
        <w:jc w:val="both"/>
        <w:rPr>
          <w:rFonts w:ascii="Century Gothic" w:hAnsi="Century Gothic" w:cs="Arial"/>
          <w:caps/>
          <w:sz w:val="27"/>
          <w:szCs w:val="27"/>
        </w:rPr>
      </w:pPr>
      <w:r w:rsidRPr="00530B55">
        <w:rPr>
          <w:rFonts w:ascii="Century Gothic" w:hAnsi="Century Gothic" w:cs="Arial"/>
          <w:b/>
          <w:bCs/>
          <w:sz w:val="27"/>
          <w:szCs w:val="27"/>
        </w:rPr>
        <w:t>SECRETARI</w:t>
      </w:r>
      <w:r w:rsidR="00172979" w:rsidRPr="00530B55">
        <w:rPr>
          <w:rFonts w:ascii="Century Gothic" w:hAnsi="Century Gothic" w:cs="Arial"/>
          <w:b/>
          <w:bCs/>
          <w:sz w:val="27"/>
          <w:szCs w:val="27"/>
        </w:rPr>
        <w:t>ADO</w:t>
      </w:r>
      <w:r w:rsidR="004719E1" w:rsidRPr="00530B55">
        <w:rPr>
          <w:rFonts w:ascii="Century Gothic" w:hAnsi="Century Gothic" w:cs="Arial"/>
          <w:b/>
          <w:bCs/>
          <w:sz w:val="27"/>
          <w:szCs w:val="27"/>
        </w:rPr>
        <w:t xml:space="preserve">: </w:t>
      </w:r>
      <w:r w:rsidR="008A40E5" w:rsidRPr="00530B55">
        <w:rPr>
          <w:rFonts w:ascii="Century Gothic" w:hAnsi="Century Gothic" w:cs="Arial"/>
          <w:sz w:val="27"/>
          <w:szCs w:val="27"/>
        </w:rPr>
        <w:t>ERNESTO SANTANA BRACAMONTES, RAMÓN CUAUHTÉMOC VEGA MORALES</w:t>
      </w:r>
      <w:r w:rsidR="00172979" w:rsidRPr="00530B55">
        <w:rPr>
          <w:rFonts w:ascii="Century Gothic" w:hAnsi="Century Gothic" w:cs="Arial"/>
          <w:sz w:val="27"/>
          <w:szCs w:val="27"/>
        </w:rPr>
        <w:t xml:space="preserve">, </w:t>
      </w:r>
      <w:r w:rsidR="008A40E5" w:rsidRPr="00530B55">
        <w:rPr>
          <w:rFonts w:ascii="Century Gothic" w:hAnsi="Century Gothic" w:cs="Arial"/>
          <w:sz w:val="27"/>
          <w:szCs w:val="27"/>
        </w:rPr>
        <w:t xml:space="preserve">Y </w:t>
      </w:r>
      <w:r w:rsidR="004719E1" w:rsidRPr="00530B55">
        <w:rPr>
          <w:rFonts w:ascii="Century Gothic" w:hAnsi="Century Gothic" w:cs="Arial"/>
          <w:sz w:val="27"/>
          <w:szCs w:val="27"/>
        </w:rPr>
        <w:t>JUAN MANUEL ARREOLA ZAVALA</w:t>
      </w:r>
    </w:p>
    <w:p w14:paraId="67AA09FB" w14:textId="4468459D" w:rsidR="00E745D4" w:rsidRPr="00530B55" w:rsidRDefault="00BA4988" w:rsidP="00E745D4">
      <w:pPr>
        <w:widowControl w:val="0"/>
        <w:autoSpaceDE w:val="0"/>
        <w:autoSpaceDN w:val="0"/>
        <w:adjustRightInd w:val="0"/>
        <w:spacing w:line="360" w:lineRule="auto"/>
        <w:contextualSpacing/>
        <w:jc w:val="both"/>
        <w:rPr>
          <w:rFonts w:ascii="Century Gothic" w:eastAsia="MS Mincho" w:hAnsi="Century Gothic" w:cs="Arial"/>
          <w:sz w:val="27"/>
          <w:szCs w:val="27"/>
        </w:rPr>
      </w:pPr>
      <w:r w:rsidRPr="00530B55">
        <w:rPr>
          <w:rFonts w:ascii="Century Gothic" w:eastAsia="MS Mincho" w:hAnsi="Century Gothic" w:cs="Arial"/>
          <w:sz w:val="27"/>
          <w:szCs w:val="27"/>
        </w:rPr>
        <w:t xml:space="preserve"> </w:t>
      </w:r>
    </w:p>
    <w:p w14:paraId="014DBFFF" w14:textId="694AB69E" w:rsidR="00E745D4" w:rsidRPr="00530B55" w:rsidRDefault="00E745D4" w:rsidP="00E745D4">
      <w:pPr>
        <w:widowControl w:val="0"/>
        <w:autoSpaceDE w:val="0"/>
        <w:autoSpaceDN w:val="0"/>
        <w:adjustRightInd w:val="0"/>
        <w:spacing w:line="360" w:lineRule="auto"/>
        <w:contextualSpacing/>
        <w:jc w:val="both"/>
        <w:rPr>
          <w:rFonts w:ascii="Century Gothic" w:eastAsia="MS Mincho" w:hAnsi="Century Gothic" w:cs="Arial"/>
          <w:bCs/>
          <w:sz w:val="27"/>
          <w:szCs w:val="27"/>
        </w:rPr>
      </w:pPr>
      <w:r w:rsidRPr="00530B55">
        <w:rPr>
          <w:rFonts w:ascii="Century Gothic" w:eastAsia="MS Mincho" w:hAnsi="Century Gothic" w:cs="Arial"/>
          <w:bCs/>
          <w:sz w:val="27"/>
          <w:szCs w:val="27"/>
        </w:rPr>
        <w:t xml:space="preserve">Ciudad de México, a </w:t>
      </w:r>
      <w:r w:rsidR="000323D2">
        <w:rPr>
          <w:rFonts w:ascii="Century Gothic" w:eastAsia="MS Mincho" w:hAnsi="Century Gothic" w:cs="Arial"/>
          <w:bCs/>
          <w:sz w:val="27"/>
          <w:szCs w:val="27"/>
        </w:rPr>
        <w:t xml:space="preserve">dieciséis </w:t>
      </w:r>
      <w:r w:rsidRPr="00530B55">
        <w:rPr>
          <w:rFonts w:ascii="Century Gothic" w:eastAsia="MS Mincho" w:hAnsi="Century Gothic" w:cs="Arial"/>
          <w:bCs/>
          <w:sz w:val="27"/>
          <w:szCs w:val="27"/>
        </w:rPr>
        <w:t>de</w:t>
      </w:r>
      <w:r w:rsidR="007C48AD">
        <w:rPr>
          <w:rFonts w:ascii="Century Gothic" w:eastAsia="MS Mincho" w:hAnsi="Century Gothic" w:cs="Arial"/>
          <w:bCs/>
          <w:sz w:val="27"/>
          <w:szCs w:val="27"/>
        </w:rPr>
        <w:t xml:space="preserve"> </w:t>
      </w:r>
      <w:r w:rsidR="00600B8C">
        <w:rPr>
          <w:rFonts w:ascii="Century Gothic" w:eastAsia="MS Mincho" w:hAnsi="Century Gothic" w:cs="Arial"/>
          <w:bCs/>
          <w:sz w:val="27"/>
          <w:szCs w:val="27"/>
        </w:rPr>
        <w:t>junio</w:t>
      </w:r>
      <w:r w:rsidRPr="00530B55">
        <w:rPr>
          <w:rFonts w:ascii="Century Gothic" w:eastAsia="MS Mincho" w:hAnsi="Century Gothic" w:cs="Arial"/>
          <w:bCs/>
          <w:sz w:val="27"/>
          <w:szCs w:val="27"/>
        </w:rPr>
        <w:t xml:space="preserve"> de </w:t>
      </w:r>
      <w:proofErr w:type="gramStart"/>
      <w:r w:rsidR="00AA0997" w:rsidRPr="00530B55">
        <w:rPr>
          <w:rFonts w:ascii="Century Gothic" w:eastAsia="MS Mincho" w:hAnsi="Century Gothic" w:cs="Arial"/>
          <w:bCs/>
          <w:sz w:val="27"/>
          <w:szCs w:val="27"/>
        </w:rPr>
        <w:t>dos mil veintiuno</w:t>
      </w:r>
      <w:proofErr w:type="gramEnd"/>
      <w:r w:rsidR="00F61365" w:rsidRPr="00530B55">
        <w:rPr>
          <w:rFonts w:ascii="Century Gothic" w:eastAsia="MS Mincho" w:hAnsi="Century Gothic" w:cs="Arial"/>
          <w:bCs/>
          <w:sz w:val="27"/>
          <w:szCs w:val="27"/>
        </w:rPr>
        <w:t>.</w:t>
      </w:r>
    </w:p>
    <w:p w14:paraId="1ECB5D00" w14:textId="77777777" w:rsidR="00E745D4" w:rsidRPr="008F0CC7" w:rsidRDefault="00E745D4" w:rsidP="00E745D4">
      <w:pPr>
        <w:widowControl w:val="0"/>
        <w:autoSpaceDE w:val="0"/>
        <w:autoSpaceDN w:val="0"/>
        <w:adjustRightInd w:val="0"/>
        <w:spacing w:line="360" w:lineRule="auto"/>
        <w:contextualSpacing/>
        <w:jc w:val="both"/>
        <w:rPr>
          <w:rFonts w:ascii="Century Gothic" w:eastAsia="MS Mincho" w:hAnsi="Century Gothic" w:cs="Arial"/>
          <w:bCs/>
          <w:sz w:val="27"/>
          <w:szCs w:val="27"/>
        </w:rPr>
      </w:pPr>
    </w:p>
    <w:p w14:paraId="39A56E8F" w14:textId="077C23E9" w:rsidR="006E68D9" w:rsidRPr="007C48AD" w:rsidRDefault="00E51465" w:rsidP="00E745D4">
      <w:pPr>
        <w:spacing w:line="360" w:lineRule="auto"/>
        <w:contextualSpacing/>
        <w:jc w:val="both"/>
        <w:rPr>
          <w:rFonts w:ascii="Century Gothic" w:hAnsi="Century Gothic" w:cs="Arial"/>
          <w:color w:val="000000"/>
          <w:sz w:val="27"/>
          <w:szCs w:val="27"/>
          <w:lang w:eastAsia="es-MX"/>
        </w:rPr>
      </w:pPr>
      <w:r w:rsidRPr="008F0CC7">
        <w:rPr>
          <w:rFonts w:ascii="Century Gothic" w:hAnsi="Century Gothic" w:cs="Arial"/>
          <w:color w:val="000000"/>
          <w:sz w:val="27"/>
          <w:szCs w:val="27"/>
          <w:lang w:eastAsia="es-MX"/>
        </w:rPr>
        <w:t>En el recurso</w:t>
      </w:r>
      <w:r w:rsidR="006E68D9" w:rsidRPr="008F0CC7">
        <w:rPr>
          <w:rFonts w:ascii="Century Gothic" w:hAnsi="Century Gothic" w:cs="Arial"/>
          <w:color w:val="000000"/>
          <w:sz w:val="27"/>
          <w:szCs w:val="27"/>
          <w:lang w:eastAsia="es-MX"/>
        </w:rPr>
        <w:t xml:space="preserve"> de revisión del procedimiento especial sancionador indicado</w:t>
      </w:r>
      <w:r w:rsidR="005547BF" w:rsidRPr="008F0CC7">
        <w:rPr>
          <w:rFonts w:ascii="Century Gothic" w:hAnsi="Century Gothic" w:cs="Arial"/>
          <w:color w:val="000000"/>
          <w:sz w:val="27"/>
          <w:szCs w:val="27"/>
          <w:lang w:eastAsia="es-MX"/>
        </w:rPr>
        <w:t xml:space="preserve"> al rubro, </w:t>
      </w:r>
      <w:r w:rsidR="00056B29" w:rsidRPr="008F0CC7">
        <w:rPr>
          <w:rFonts w:ascii="Century Gothic" w:hAnsi="Century Gothic" w:cs="Arial"/>
          <w:color w:val="000000"/>
          <w:sz w:val="27"/>
          <w:szCs w:val="27"/>
          <w:lang w:eastAsia="es-MX"/>
        </w:rPr>
        <w:t>esta</w:t>
      </w:r>
      <w:r w:rsidR="006E68D9" w:rsidRPr="008F0CC7">
        <w:rPr>
          <w:rFonts w:ascii="Century Gothic" w:hAnsi="Century Gothic" w:cs="Arial"/>
          <w:color w:val="000000"/>
          <w:sz w:val="27"/>
          <w:szCs w:val="27"/>
          <w:lang w:eastAsia="es-MX"/>
        </w:rPr>
        <w:t xml:space="preserve"> Sala Superior resuelve </w:t>
      </w:r>
      <w:r w:rsidR="00A77968">
        <w:rPr>
          <w:rFonts w:ascii="Century Gothic" w:hAnsi="Century Gothic" w:cs="Arial"/>
          <w:b/>
          <w:bCs/>
          <w:color w:val="000000"/>
          <w:sz w:val="27"/>
          <w:szCs w:val="27"/>
          <w:lang w:eastAsia="es-MX"/>
        </w:rPr>
        <w:t xml:space="preserve">confirmar </w:t>
      </w:r>
      <w:r w:rsidR="006E68D9" w:rsidRPr="008F0CC7">
        <w:rPr>
          <w:rFonts w:ascii="Century Gothic" w:hAnsi="Century Gothic" w:cs="Arial"/>
          <w:color w:val="000000"/>
          <w:sz w:val="27"/>
          <w:szCs w:val="27"/>
          <w:lang w:eastAsia="es-MX"/>
        </w:rPr>
        <w:t>la sentencia emitida por la Sala Regional Especializada</w:t>
      </w:r>
      <w:r w:rsidR="008C2EBF" w:rsidRPr="008F0CC7">
        <w:rPr>
          <w:rFonts w:ascii="Century Gothic" w:hAnsi="Century Gothic" w:cs="Arial"/>
          <w:color w:val="000000"/>
          <w:sz w:val="27"/>
          <w:szCs w:val="27"/>
          <w:lang w:eastAsia="es-MX"/>
        </w:rPr>
        <w:t xml:space="preserve"> </w:t>
      </w:r>
      <w:r w:rsidR="007A7AE3" w:rsidRPr="008F0CC7">
        <w:rPr>
          <w:rFonts w:ascii="Century Gothic" w:hAnsi="Century Gothic" w:cs="Arial"/>
          <w:color w:val="000000"/>
          <w:sz w:val="27"/>
          <w:szCs w:val="27"/>
          <w:lang w:eastAsia="es-MX"/>
        </w:rPr>
        <w:t>en el Proced</w:t>
      </w:r>
      <w:r w:rsidR="008A7868" w:rsidRPr="008F0CC7">
        <w:rPr>
          <w:rFonts w:ascii="Century Gothic" w:hAnsi="Century Gothic" w:cs="Arial"/>
          <w:color w:val="000000"/>
          <w:sz w:val="27"/>
          <w:szCs w:val="27"/>
          <w:lang w:eastAsia="es-MX"/>
        </w:rPr>
        <w:t xml:space="preserve">imiento Especial Sancionador </w:t>
      </w:r>
      <w:r w:rsidR="008C2EBF" w:rsidRPr="008F0CC7">
        <w:rPr>
          <w:rFonts w:ascii="Century Gothic" w:hAnsi="Century Gothic" w:cs="Arial"/>
          <w:color w:val="000000" w:themeColor="text1"/>
          <w:sz w:val="27"/>
          <w:szCs w:val="27"/>
          <w:lang w:eastAsia="es-MX"/>
        </w:rPr>
        <w:t>SRE</w:t>
      </w:r>
      <w:r w:rsidRPr="008F0CC7">
        <w:rPr>
          <w:rFonts w:ascii="Century Gothic" w:hAnsi="Century Gothic" w:cs="Arial"/>
          <w:color w:val="000000" w:themeColor="text1"/>
          <w:sz w:val="27"/>
          <w:szCs w:val="27"/>
          <w:lang w:eastAsia="es-MX"/>
        </w:rPr>
        <w:t>-PSC-</w:t>
      </w:r>
      <w:r w:rsidR="00600B8C">
        <w:rPr>
          <w:rFonts w:ascii="Century Gothic" w:hAnsi="Century Gothic" w:cs="Arial"/>
          <w:color w:val="000000" w:themeColor="text1"/>
          <w:sz w:val="27"/>
          <w:szCs w:val="27"/>
          <w:lang w:eastAsia="es-MX"/>
        </w:rPr>
        <w:t>71</w:t>
      </w:r>
      <w:r w:rsidRPr="008F0CC7">
        <w:rPr>
          <w:rFonts w:ascii="Century Gothic" w:hAnsi="Century Gothic" w:cs="Arial"/>
          <w:color w:val="000000" w:themeColor="text1"/>
          <w:sz w:val="27"/>
          <w:szCs w:val="27"/>
          <w:lang w:eastAsia="es-MX"/>
        </w:rPr>
        <w:t>/2021</w:t>
      </w:r>
      <w:r w:rsidR="007A7AE3" w:rsidRPr="008F0CC7">
        <w:rPr>
          <w:rFonts w:ascii="Century Gothic" w:hAnsi="Century Gothic" w:cs="Arial"/>
          <w:color w:val="000000"/>
          <w:sz w:val="27"/>
          <w:szCs w:val="27"/>
          <w:lang w:eastAsia="es-MX"/>
        </w:rPr>
        <w:t xml:space="preserve">, </w:t>
      </w:r>
      <w:r w:rsidR="009C5171" w:rsidRPr="008F0CC7">
        <w:rPr>
          <w:rFonts w:ascii="Century Gothic" w:hAnsi="Century Gothic" w:cs="Arial"/>
          <w:color w:val="000000"/>
          <w:sz w:val="27"/>
          <w:szCs w:val="27"/>
          <w:lang w:eastAsia="es-MX"/>
        </w:rPr>
        <w:t>en la</w:t>
      </w:r>
      <w:r w:rsidR="00056B29" w:rsidRPr="008F0CC7">
        <w:rPr>
          <w:rFonts w:ascii="Century Gothic" w:hAnsi="Century Gothic" w:cs="Arial"/>
          <w:color w:val="000000"/>
          <w:sz w:val="27"/>
          <w:szCs w:val="27"/>
          <w:lang w:eastAsia="es-MX"/>
        </w:rPr>
        <w:t xml:space="preserve"> que</w:t>
      </w:r>
      <w:r w:rsidRPr="008F0CC7">
        <w:rPr>
          <w:rFonts w:ascii="Century Gothic" w:hAnsi="Century Gothic" w:cs="Arial"/>
          <w:color w:val="000000"/>
          <w:sz w:val="27"/>
          <w:szCs w:val="27"/>
          <w:lang w:eastAsia="es-MX"/>
        </w:rPr>
        <w:t xml:space="preserve"> declaró existente</w:t>
      </w:r>
      <w:r w:rsidR="007C48AD">
        <w:rPr>
          <w:rFonts w:ascii="Century Gothic" w:hAnsi="Century Gothic" w:cs="Arial"/>
          <w:color w:val="000000"/>
          <w:sz w:val="27"/>
          <w:szCs w:val="27"/>
          <w:lang w:eastAsia="es-MX"/>
        </w:rPr>
        <w:t xml:space="preserve"> la infracción atribuida a MORENA</w:t>
      </w:r>
      <w:r w:rsidR="00600B8C">
        <w:rPr>
          <w:rFonts w:ascii="Century Gothic" w:hAnsi="Century Gothic" w:cs="Arial"/>
          <w:color w:val="000000"/>
          <w:sz w:val="27"/>
          <w:szCs w:val="27"/>
          <w:lang w:eastAsia="es-MX"/>
        </w:rPr>
        <w:t>, consistente en el uso indebido de programas sociales</w:t>
      </w:r>
      <w:r w:rsidR="00AF4F2F" w:rsidRPr="00AF4F2F">
        <w:t xml:space="preserve"> </w:t>
      </w:r>
      <w:r w:rsidR="00AF4F2F" w:rsidRPr="00AF4F2F">
        <w:rPr>
          <w:rFonts w:ascii="Century Gothic" w:hAnsi="Century Gothic" w:cs="Arial"/>
          <w:color w:val="000000"/>
          <w:sz w:val="27"/>
          <w:szCs w:val="27"/>
          <w:lang w:eastAsia="es-MX"/>
        </w:rPr>
        <w:t>relacionado con el programa nacional de vacunación contra la COVID-19</w:t>
      </w:r>
      <w:r w:rsidR="00600B8C">
        <w:rPr>
          <w:rFonts w:ascii="Century Gothic" w:hAnsi="Century Gothic" w:cs="Arial"/>
          <w:color w:val="000000"/>
          <w:sz w:val="27"/>
          <w:szCs w:val="27"/>
          <w:lang w:eastAsia="es-MX"/>
        </w:rPr>
        <w:t xml:space="preserve">, derivado de una publicación realizada en su cuenta de red social Twitter, en la que se difundió un mensaje.  </w:t>
      </w:r>
    </w:p>
    <w:p w14:paraId="40B4AA53" w14:textId="77777777" w:rsidR="005575EF" w:rsidRPr="008F0CC7" w:rsidRDefault="005575EF" w:rsidP="005575EF">
      <w:pPr>
        <w:spacing w:line="360" w:lineRule="auto"/>
        <w:contextualSpacing/>
        <w:jc w:val="both"/>
        <w:rPr>
          <w:rFonts w:ascii="Century Gothic" w:hAnsi="Century Gothic" w:cs="Arial"/>
          <w:color w:val="000000"/>
          <w:sz w:val="27"/>
          <w:szCs w:val="27"/>
          <w:lang w:eastAsia="es-MX"/>
        </w:rPr>
      </w:pPr>
    </w:p>
    <w:p w14:paraId="1BBE272A" w14:textId="77777777" w:rsidR="00F470BB" w:rsidRPr="007E1392" w:rsidRDefault="00F470BB" w:rsidP="00F470BB">
      <w:pPr>
        <w:spacing w:line="360" w:lineRule="auto"/>
        <w:contextualSpacing/>
        <w:jc w:val="center"/>
        <w:rPr>
          <w:rFonts w:ascii="Century Gothic" w:hAnsi="Century Gothic" w:cs="Arial"/>
          <w:b/>
          <w:bCs/>
          <w:color w:val="000000"/>
          <w:sz w:val="27"/>
          <w:szCs w:val="27"/>
          <w:lang w:eastAsia="es-MX"/>
        </w:rPr>
      </w:pPr>
      <w:r w:rsidRPr="007E1392">
        <w:rPr>
          <w:rFonts w:ascii="Century Gothic" w:hAnsi="Century Gothic" w:cs="Arial"/>
          <w:b/>
          <w:bCs/>
          <w:color w:val="000000"/>
          <w:sz w:val="27"/>
          <w:szCs w:val="27"/>
          <w:lang w:eastAsia="es-MX"/>
        </w:rPr>
        <w:lastRenderedPageBreak/>
        <w:t>I.</w:t>
      </w:r>
      <w:r w:rsidRPr="007E1392">
        <w:rPr>
          <w:rFonts w:ascii="Century Gothic" w:hAnsi="Century Gothic" w:cs="Arial"/>
          <w:b/>
          <w:bCs/>
          <w:color w:val="000000"/>
          <w:sz w:val="27"/>
          <w:szCs w:val="27"/>
          <w:lang w:eastAsia="es-MX"/>
        </w:rPr>
        <w:tab/>
        <w:t>ANTECEDENTES</w:t>
      </w:r>
    </w:p>
    <w:p w14:paraId="68F13771" w14:textId="77777777" w:rsidR="00F470BB" w:rsidRPr="007E1392" w:rsidRDefault="00F470BB" w:rsidP="00F470BB">
      <w:pPr>
        <w:spacing w:line="360" w:lineRule="auto"/>
        <w:contextualSpacing/>
        <w:jc w:val="both"/>
        <w:rPr>
          <w:rFonts w:ascii="Century Gothic" w:hAnsi="Century Gothic" w:cs="Arial"/>
          <w:color w:val="000000"/>
          <w:sz w:val="27"/>
          <w:szCs w:val="27"/>
          <w:lang w:eastAsia="es-MX"/>
        </w:rPr>
      </w:pPr>
    </w:p>
    <w:p w14:paraId="019C04D7" w14:textId="156D55EC" w:rsidR="004A6EA1" w:rsidRDefault="00F470BB" w:rsidP="004A6EA1">
      <w:pPr>
        <w:numPr>
          <w:ilvl w:val="0"/>
          <w:numId w:val="31"/>
        </w:numPr>
        <w:spacing w:line="360" w:lineRule="auto"/>
        <w:contextualSpacing/>
        <w:jc w:val="both"/>
        <w:rPr>
          <w:rFonts w:ascii="Century Gothic" w:hAnsi="Century Gothic" w:cs="Arial"/>
          <w:b/>
          <w:bCs/>
          <w:sz w:val="27"/>
          <w:szCs w:val="27"/>
        </w:rPr>
      </w:pPr>
      <w:r w:rsidRPr="004A6EA1">
        <w:rPr>
          <w:rFonts w:ascii="Century Gothic" w:hAnsi="Century Gothic" w:cs="Arial"/>
          <w:b/>
          <w:bCs/>
          <w:sz w:val="27"/>
          <w:szCs w:val="27"/>
        </w:rPr>
        <w:t xml:space="preserve">Proceso </w:t>
      </w:r>
      <w:r w:rsidR="004A6EA1" w:rsidRPr="004A6EA1">
        <w:rPr>
          <w:rFonts w:ascii="Century Gothic" w:hAnsi="Century Gothic" w:cs="Arial"/>
          <w:b/>
          <w:bCs/>
          <w:sz w:val="27"/>
          <w:szCs w:val="27"/>
        </w:rPr>
        <w:t>electoral 2020</w:t>
      </w:r>
      <w:r w:rsidRPr="004A6EA1">
        <w:rPr>
          <w:rFonts w:ascii="Century Gothic" w:hAnsi="Century Gothic" w:cs="Arial"/>
          <w:b/>
          <w:bCs/>
          <w:sz w:val="27"/>
          <w:szCs w:val="27"/>
        </w:rPr>
        <w:t>-2021</w:t>
      </w:r>
      <w:r w:rsidR="007C48AD" w:rsidRPr="004A6EA1">
        <w:rPr>
          <w:rFonts w:ascii="Century Gothic" w:hAnsi="Century Gothic" w:cs="Arial"/>
          <w:b/>
          <w:bCs/>
          <w:sz w:val="27"/>
          <w:szCs w:val="27"/>
        </w:rPr>
        <w:t xml:space="preserve">. </w:t>
      </w:r>
      <w:r w:rsidR="007C48AD" w:rsidRPr="004A6EA1">
        <w:rPr>
          <w:rFonts w:ascii="Century Gothic" w:hAnsi="Century Gothic" w:cs="Arial"/>
          <w:bCs/>
          <w:sz w:val="27"/>
          <w:szCs w:val="27"/>
        </w:rPr>
        <w:t xml:space="preserve">El </w:t>
      </w:r>
      <w:r w:rsidR="004A6EA1" w:rsidRPr="004A6EA1">
        <w:rPr>
          <w:rFonts w:ascii="Century Gothic" w:hAnsi="Century Gothic" w:cs="Arial"/>
          <w:bCs/>
          <w:sz w:val="27"/>
          <w:szCs w:val="27"/>
        </w:rPr>
        <w:t>siete</w:t>
      </w:r>
      <w:r w:rsidR="007C48AD" w:rsidRPr="004A6EA1">
        <w:rPr>
          <w:rFonts w:ascii="Century Gothic" w:hAnsi="Century Gothic" w:cs="Arial"/>
          <w:bCs/>
          <w:sz w:val="27"/>
          <w:szCs w:val="27"/>
        </w:rPr>
        <w:t xml:space="preserve"> de septiembre de dos mil veinte, inició el proceso </w:t>
      </w:r>
      <w:r w:rsidR="004A6EA1">
        <w:rPr>
          <w:rFonts w:ascii="Century Gothic" w:hAnsi="Century Gothic" w:cs="Arial"/>
          <w:bCs/>
          <w:sz w:val="27"/>
          <w:szCs w:val="27"/>
        </w:rPr>
        <w:t>electoral, en donde se renovará la Cámara de Diputado y diversos cargos en los estados del país (diputaciones, ayuntamientos o alcaldías y/o gubernaturas).</w:t>
      </w:r>
    </w:p>
    <w:p w14:paraId="1E86095E" w14:textId="77777777" w:rsidR="004A6EA1" w:rsidRDefault="004A6EA1" w:rsidP="004A6EA1">
      <w:pPr>
        <w:spacing w:line="360" w:lineRule="auto"/>
        <w:ind w:left="720"/>
        <w:contextualSpacing/>
        <w:jc w:val="both"/>
        <w:rPr>
          <w:rFonts w:ascii="Century Gothic" w:hAnsi="Century Gothic" w:cs="Arial"/>
          <w:b/>
          <w:bCs/>
          <w:sz w:val="27"/>
          <w:szCs w:val="27"/>
        </w:rPr>
      </w:pPr>
    </w:p>
    <w:p w14:paraId="41CAFA69" w14:textId="5EFF239F" w:rsidR="004A6EA1" w:rsidRPr="004A6EA1" w:rsidRDefault="004A6EA1" w:rsidP="004A6EA1">
      <w:pPr>
        <w:numPr>
          <w:ilvl w:val="0"/>
          <w:numId w:val="31"/>
        </w:numPr>
        <w:spacing w:line="360" w:lineRule="auto"/>
        <w:contextualSpacing/>
        <w:jc w:val="both"/>
        <w:rPr>
          <w:rFonts w:ascii="Century Gothic" w:hAnsi="Century Gothic" w:cs="Arial"/>
          <w:b/>
          <w:bCs/>
          <w:sz w:val="27"/>
          <w:szCs w:val="27"/>
        </w:rPr>
      </w:pPr>
      <w:r w:rsidRPr="004A6EA1">
        <w:rPr>
          <w:rFonts w:ascii="Century Gothic" w:hAnsi="Century Gothic" w:cs="Arial"/>
          <w:b/>
          <w:bCs/>
          <w:sz w:val="27"/>
          <w:szCs w:val="27"/>
        </w:rPr>
        <w:t>Queja.</w:t>
      </w:r>
      <w:r w:rsidRPr="004A6EA1">
        <w:rPr>
          <w:rFonts w:ascii="Century Gothic" w:hAnsi="Century Gothic" w:cs="Arial"/>
          <w:sz w:val="27"/>
          <w:szCs w:val="27"/>
        </w:rPr>
        <w:t xml:space="preserve"> El veinte de marzo</w:t>
      </w:r>
      <w:r>
        <w:rPr>
          <w:rFonts w:ascii="Century Gothic" w:hAnsi="Century Gothic" w:cs="Arial"/>
          <w:sz w:val="27"/>
          <w:szCs w:val="27"/>
        </w:rPr>
        <w:t xml:space="preserve"> de </w:t>
      </w:r>
      <w:proofErr w:type="gramStart"/>
      <w:r>
        <w:rPr>
          <w:rFonts w:ascii="Century Gothic" w:hAnsi="Century Gothic" w:cs="Arial"/>
          <w:sz w:val="27"/>
          <w:szCs w:val="27"/>
        </w:rPr>
        <w:t>dos mil veintiuno</w:t>
      </w:r>
      <w:proofErr w:type="gramEnd"/>
      <w:r w:rsidRPr="004A6EA1">
        <w:rPr>
          <w:rFonts w:ascii="Century Gothic" w:hAnsi="Century Gothic" w:cs="Arial"/>
          <w:sz w:val="27"/>
          <w:szCs w:val="27"/>
        </w:rPr>
        <w:t>, el representante propietario del PAN ante el Consejo General del INE presentó escrito de queja contra MORENA, por la indebida utilización de programas sociales, con motivo de la presunta difusión de un t</w:t>
      </w:r>
      <w:r>
        <w:rPr>
          <w:rFonts w:ascii="Century Gothic" w:hAnsi="Century Gothic" w:cs="Arial"/>
          <w:sz w:val="27"/>
          <w:szCs w:val="27"/>
        </w:rPr>
        <w:t>weet</w:t>
      </w:r>
      <w:r w:rsidRPr="004A6EA1">
        <w:rPr>
          <w:rFonts w:ascii="Century Gothic" w:hAnsi="Century Gothic" w:cs="Arial"/>
          <w:sz w:val="27"/>
          <w:szCs w:val="27"/>
        </w:rPr>
        <w:t xml:space="preserve"> en su cuenta de </w:t>
      </w:r>
      <w:r w:rsidRPr="004A6EA1">
        <w:rPr>
          <w:rFonts w:ascii="Century Gothic" w:hAnsi="Century Gothic" w:cs="Arial"/>
          <w:i/>
          <w:iCs/>
          <w:sz w:val="27"/>
          <w:szCs w:val="27"/>
        </w:rPr>
        <w:t>Twitter</w:t>
      </w:r>
      <w:r w:rsidRPr="004A6EA1">
        <w:rPr>
          <w:rFonts w:ascii="Century Gothic" w:hAnsi="Century Gothic" w:cs="Arial"/>
          <w:sz w:val="27"/>
          <w:szCs w:val="27"/>
        </w:rPr>
        <w:t>, en el que se señala que la distribución y aplicación de vacunas contra la COVID-19 son realizadas por este, con lo que, a juicio del denunciante, se pretende confundir a la ciudadanía.</w:t>
      </w:r>
    </w:p>
    <w:p w14:paraId="7D534B51" w14:textId="77777777" w:rsidR="004A6EA1" w:rsidRDefault="004A6EA1" w:rsidP="004A6EA1">
      <w:pPr>
        <w:pStyle w:val="Prrafodelista"/>
        <w:rPr>
          <w:rFonts w:ascii="Century Gothic" w:hAnsi="Century Gothic" w:cs="Arial"/>
          <w:b/>
          <w:bCs/>
          <w:sz w:val="27"/>
          <w:szCs w:val="27"/>
        </w:rPr>
      </w:pPr>
    </w:p>
    <w:p w14:paraId="7D067F6C" w14:textId="3E056A4D" w:rsidR="004A6EA1" w:rsidRPr="004A6EA1" w:rsidRDefault="004A6EA1" w:rsidP="004A6EA1">
      <w:pPr>
        <w:spacing w:line="360" w:lineRule="auto"/>
        <w:ind w:left="720"/>
        <w:contextualSpacing/>
        <w:jc w:val="both"/>
        <w:rPr>
          <w:rFonts w:ascii="Century Gothic" w:hAnsi="Century Gothic" w:cs="Arial"/>
          <w:sz w:val="27"/>
          <w:szCs w:val="27"/>
        </w:rPr>
      </w:pPr>
      <w:r w:rsidRPr="004A6EA1">
        <w:rPr>
          <w:rFonts w:ascii="Century Gothic" w:hAnsi="Century Gothic" w:cs="Arial"/>
          <w:sz w:val="27"/>
          <w:szCs w:val="27"/>
        </w:rPr>
        <w:t>Se solicitaron medidas cautelares</w:t>
      </w:r>
      <w:r>
        <w:rPr>
          <w:rFonts w:ascii="Century Gothic" w:hAnsi="Century Gothic" w:cs="Arial"/>
          <w:sz w:val="27"/>
          <w:szCs w:val="27"/>
        </w:rPr>
        <w:t>.</w:t>
      </w:r>
    </w:p>
    <w:p w14:paraId="06DCC85C" w14:textId="77777777" w:rsidR="004A6EA1" w:rsidRDefault="004A6EA1" w:rsidP="004A6EA1">
      <w:pPr>
        <w:pStyle w:val="Prrafodelista"/>
        <w:rPr>
          <w:rFonts w:ascii="Century Gothic" w:hAnsi="Century Gothic" w:cs="Arial"/>
          <w:b/>
          <w:bCs/>
          <w:sz w:val="27"/>
          <w:szCs w:val="27"/>
        </w:rPr>
      </w:pPr>
    </w:p>
    <w:p w14:paraId="68B90F49" w14:textId="367E4D7B" w:rsidR="009164B7" w:rsidRPr="00942FD1" w:rsidRDefault="004A6EA1" w:rsidP="00942FD1">
      <w:pPr>
        <w:numPr>
          <w:ilvl w:val="0"/>
          <w:numId w:val="31"/>
        </w:numPr>
        <w:spacing w:line="360" w:lineRule="auto"/>
        <w:contextualSpacing/>
        <w:jc w:val="both"/>
        <w:rPr>
          <w:rFonts w:ascii="Century Gothic" w:hAnsi="Century Gothic" w:cs="Arial"/>
          <w:b/>
          <w:bCs/>
          <w:sz w:val="27"/>
          <w:szCs w:val="27"/>
        </w:rPr>
      </w:pPr>
      <w:r w:rsidRPr="00942FD1">
        <w:rPr>
          <w:rFonts w:ascii="Century Gothic" w:hAnsi="Century Gothic" w:cs="Arial"/>
          <w:b/>
          <w:bCs/>
          <w:sz w:val="27"/>
          <w:szCs w:val="27"/>
        </w:rPr>
        <w:t>Admisión de la queja.</w:t>
      </w:r>
      <w:r w:rsidR="00942FD1" w:rsidRPr="00942FD1">
        <w:rPr>
          <w:rFonts w:ascii="Century Gothic" w:hAnsi="Century Gothic" w:cs="Arial"/>
          <w:b/>
          <w:bCs/>
          <w:sz w:val="27"/>
          <w:szCs w:val="27"/>
        </w:rPr>
        <w:t xml:space="preserve"> </w:t>
      </w:r>
      <w:r w:rsidR="00942FD1" w:rsidRPr="00942FD1">
        <w:rPr>
          <w:rFonts w:ascii="Century Gothic" w:hAnsi="Century Gothic" w:cs="Arial"/>
          <w:sz w:val="27"/>
          <w:szCs w:val="27"/>
        </w:rPr>
        <w:t xml:space="preserve">El veinte de marzo siguiente, </w:t>
      </w:r>
      <w:r w:rsidR="00942FD1" w:rsidRPr="00942FD1">
        <w:rPr>
          <w:rFonts w:ascii="Century Gothic" w:hAnsi="Century Gothic" w:cs="Arial"/>
          <w:bCs/>
          <w:sz w:val="27"/>
          <w:szCs w:val="27"/>
        </w:rPr>
        <w:t xml:space="preserve">la autoridad instructora registró la queja con la clave </w:t>
      </w:r>
      <w:r w:rsidR="00942FD1" w:rsidRPr="00942FD1">
        <w:rPr>
          <w:rFonts w:ascii="Century Gothic" w:hAnsi="Century Gothic" w:cs="Arial"/>
          <w:sz w:val="27"/>
          <w:szCs w:val="27"/>
        </w:rPr>
        <w:t>UT/SCG/PE/PAN/CG/86/PEF/102/2021,</w:t>
      </w:r>
      <w:r w:rsidR="00942FD1" w:rsidRPr="00942FD1">
        <w:rPr>
          <w:rFonts w:ascii="Century Gothic" w:hAnsi="Century Gothic" w:cs="Arial"/>
          <w:bCs/>
          <w:sz w:val="27"/>
          <w:szCs w:val="27"/>
        </w:rPr>
        <w:t xml:space="preserve"> la admitió a trámite y se reservó emplazar a las partes involucradas al tener diligencias de investigación pendientes de realizar.</w:t>
      </w:r>
    </w:p>
    <w:p w14:paraId="32DA8079" w14:textId="54195F71" w:rsidR="00F470BB" w:rsidRPr="007E1392" w:rsidRDefault="00F470BB" w:rsidP="004A37FC">
      <w:pPr>
        <w:spacing w:line="360" w:lineRule="auto"/>
        <w:contextualSpacing/>
        <w:jc w:val="both"/>
        <w:rPr>
          <w:rFonts w:ascii="Century Gothic" w:hAnsi="Century Gothic" w:cs="Arial"/>
          <w:b/>
          <w:bCs/>
          <w:sz w:val="27"/>
          <w:szCs w:val="27"/>
          <w:lang w:val="es-MX"/>
        </w:rPr>
      </w:pPr>
    </w:p>
    <w:p w14:paraId="3AB87410" w14:textId="77777777" w:rsidR="00942FD1" w:rsidRPr="00942FD1" w:rsidRDefault="00942FD1" w:rsidP="00942FD1">
      <w:pPr>
        <w:numPr>
          <w:ilvl w:val="0"/>
          <w:numId w:val="31"/>
        </w:numPr>
        <w:spacing w:line="360" w:lineRule="auto"/>
        <w:contextualSpacing/>
        <w:jc w:val="both"/>
        <w:rPr>
          <w:rFonts w:ascii="Century Gothic" w:hAnsi="Century Gothic" w:cs="Arial"/>
          <w:b/>
          <w:bCs/>
          <w:sz w:val="27"/>
          <w:szCs w:val="27"/>
          <w:lang w:val="es-MX"/>
        </w:rPr>
      </w:pPr>
      <w:r w:rsidRPr="00942FD1">
        <w:rPr>
          <w:rFonts w:ascii="Century Gothic" w:hAnsi="Century Gothic" w:cs="Arial"/>
          <w:b/>
          <w:bCs/>
          <w:sz w:val="27"/>
          <w:szCs w:val="27"/>
          <w:lang w:val="es-MX"/>
        </w:rPr>
        <w:t xml:space="preserve">Medidas cautelares. </w:t>
      </w:r>
      <w:r w:rsidRPr="00942FD1">
        <w:rPr>
          <w:rFonts w:ascii="Century Gothic" w:hAnsi="Century Gothic" w:cs="Arial"/>
          <w:bCs/>
          <w:sz w:val="27"/>
          <w:szCs w:val="27"/>
        </w:rPr>
        <w:t xml:space="preserve">El veintidós de marzo siguiente, mediante acuerdo ACQyD-INE-52/2021, la Comisión de Quejas y Denuncias del Instituto Nacional Electoral, </w:t>
      </w:r>
      <w:r w:rsidRPr="00942FD1">
        <w:rPr>
          <w:rFonts w:ascii="Century Gothic" w:hAnsi="Century Gothic" w:cs="Arial"/>
          <w:bCs/>
          <w:sz w:val="27"/>
          <w:szCs w:val="27"/>
        </w:rPr>
        <w:lastRenderedPageBreak/>
        <w:t xml:space="preserve">determinó la improcedencia de la medida cautelar al advertir que el tuit denunciado fue eliminado de la cuenta de </w:t>
      </w:r>
      <w:r w:rsidRPr="00942FD1">
        <w:rPr>
          <w:rFonts w:ascii="Century Gothic" w:hAnsi="Century Gothic" w:cs="Arial"/>
          <w:bCs/>
          <w:i/>
          <w:iCs/>
          <w:sz w:val="27"/>
          <w:szCs w:val="27"/>
        </w:rPr>
        <w:t>Twitter</w:t>
      </w:r>
      <w:r w:rsidRPr="00942FD1">
        <w:rPr>
          <w:rFonts w:ascii="Century Gothic" w:hAnsi="Century Gothic" w:cs="Arial"/>
          <w:bCs/>
          <w:sz w:val="27"/>
          <w:szCs w:val="27"/>
        </w:rPr>
        <w:t xml:space="preserve"> de MORENA.</w:t>
      </w:r>
      <w:r w:rsidRPr="00942FD1">
        <w:rPr>
          <w:rFonts w:ascii="Century Gothic" w:hAnsi="Century Gothic" w:cs="Arial"/>
          <w:b/>
          <w:bCs/>
          <w:sz w:val="27"/>
          <w:szCs w:val="27"/>
          <w:lang w:val="es-MX"/>
        </w:rPr>
        <w:t xml:space="preserve"> </w:t>
      </w:r>
    </w:p>
    <w:p w14:paraId="51495244" w14:textId="77777777" w:rsidR="00942FD1" w:rsidRPr="00942FD1" w:rsidRDefault="00942FD1" w:rsidP="00942FD1">
      <w:pPr>
        <w:pStyle w:val="Prrafodelista"/>
        <w:rPr>
          <w:rFonts w:ascii="Century Gothic" w:hAnsi="Century Gothic" w:cs="Arial"/>
          <w:bCs/>
          <w:sz w:val="27"/>
          <w:szCs w:val="27"/>
        </w:rPr>
      </w:pPr>
    </w:p>
    <w:p w14:paraId="586CFDC2" w14:textId="03CF1F5D" w:rsidR="00942FD1" w:rsidRPr="00942FD1" w:rsidRDefault="00942FD1" w:rsidP="00942FD1">
      <w:pPr>
        <w:spacing w:line="360" w:lineRule="auto"/>
        <w:ind w:left="720"/>
        <w:contextualSpacing/>
        <w:jc w:val="both"/>
        <w:rPr>
          <w:rFonts w:ascii="Century Gothic" w:hAnsi="Century Gothic" w:cs="Arial"/>
          <w:b/>
          <w:bCs/>
          <w:sz w:val="27"/>
          <w:szCs w:val="27"/>
        </w:rPr>
      </w:pPr>
      <w:r w:rsidRPr="00942FD1">
        <w:rPr>
          <w:rFonts w:ascii="Century Gothic" w:hAnsi="Century Gothic" w:cs="Arial"/>
          <w:bCs/>
          <w:sz w:val="27"/>
          <w:szCs w:val="27"/>
        </w:rPr>
        <w:t>Sin embargo, declaró la procedencia de la medida cautelar bajo la figura de tutela preventiva.</w:t>
      </w:r>
    </w:p>
    <w:p w14:paraId="3BF2F6D2" w14:textId="77777777" w:rsidR="00942FD1" w:rsidRPr="00942FD1" w:rsidRDefault="00942FD1" w:rsidP="00942FD1">
      <w:pPr>
        <w:spacing w:line="360" w:lineRule="auto"/>
        <w:ind w:left="720"/>
        <w:contextualSpacing/>
        <w:jc w:val="both"/>
        <w:rPr>
          <w:rFonts w:ascii="Century Gothic" w:hAnsi="Century Gothic" w:cs="Arial"/>
          <w:b/>
          <w:bCs/>
          <w:sz w:val="27"/>
          <w:szCs w:val="27"/>
        </w:rPr>
      </w:pPr>
    </w:p>
    <w:p w14:paraId="68F3316C" w14:textId="5FB6A219" w:rsidR="00942FD1" w:rsidRPr="00942FD1" w:rsidRDefault="00942FD1" w:rsidP="00942FD1">
      <w:pPr>
        <w:numPr>
          <w:ilvl w:val="0"/>
          <w:numId w:val="31"/>
        </w:numPr>
        <w:spacing w:line="360" w:lineRule="auto"/>
        <w:contextualSpacing/>
        <w:jc w:val="both"/>
        <w:rPr>
          <w:rFonts w:ascii="Century Gothic" w:hAnsi="Century Gothic" w:cs="Arial"/>
          <w:bCs/>
          <w:sz w:val="27"/>
          <w:szCs w:val="27"/>
          <w:lang w:val="es-MX"/>
        </w:rPr>
      </w:pPr>
      <w:r w:rsidRPr="00942FD1">
        <w:rPr>
          <w:rFonts w:ascii="Century Gothic" w:hAnsi="Century Gothic" w:cs="Arial"/>
          <w:b/>
          <w:bCs/>
          <w:sz w:val="27"/>
          <w:szCs w:val="27"/>
          <w:lang w:val="es-MX"/>
        </w:rPr>
        <w:t xml:space="preserve">Impugnación de medidas cautelares. </w:t>
      </w:r>
      <w:r w:rsidRPr="00942FD1">
        <w:rPr>
          <w:rFonts w:ascii="Century Gothic" w:hAnsi="Century Gothic" w:cs="Arial"/>
          <w:sz w:val="27"/>
          <w:szCs w:val="27"/>
          <w:lang w:val="es-MX"/>
        </w:rPr>
        <w:t>En su oportunidad</w:t>
      </w:r>
      <w:r w:rsidRPr="00942FD1">
        <w:rPr>
          <w:rFonts w:ascii="Century Gothic" w:hAnsi="Century Gothic" w:cs="Arial"/>
          <w:bCs/>
          <w:sz w:val="27"/>
          <w:szCs w:val="27"/>
        </w:rPr>
        <w:t>, MORENA interpuso recurso de revisión del procedimiento especial sancionador ante la Sala Superior para impugnar la determinación de las medidas cautelares; quedando registrada en expediente SUP-REP-87/2021.</w:t>
      </w:r>
    </w:p>
    <w:p w14:paraId="7C75764A" w14:textId="77777777" w:rsidR="00942FD1" w:rsidRPr="00942FD1" w:rsidRDefault="00942FD1" w:rsidP="00942FD1">
      <w:pPr>
        <w:spacing w:line="360" w:lineRule="auto"/>
        <w:ind w:left="720"/>
        <w:contextualSpacing/>
        <w:jc w:val="both"/>
        <w:rPr>
          <w:rFonts w:ascii="Century Gothic" w:hAnsi="Century Gothic" w:cs="Arial"/>
          <w:bCs/>
          <w:sz w:val="27"/>
          <w:szCs w:val="27"/>
          <w:lang w:val="es-MX"/>
        </w:rPr>
      </w:pPr>
    </w:p>
    <w:p w14:paraId="18C47835" w14:textId="4683A906" w:rsidR="0061642B" w:rsidRPr="00FF40DF" w:rsidRDefault="00942FD1" w:rsidP="00FF40DF">
      <w:pPr>
        <w:spacing w:line="360" w:lineRule="auto"/>
        <w:ind w:left="720"/>
        <w:contextualSpacing/>
        <w:jc w:val="both"/>
        <w:rPr>
          <w:rFonts w:ascii="Century Gothic" w:hAnsi="Century Gothic" w:cs="Arial"/>
          <w:bCs/>
          <w:sz w:val="27"/>
          <w:szCs w:val="27"/>
        </w:rPr>
      </w:pPr>
      <w:r w:rsidRPr="00942FD1">
        <w:rPr>
          <w:rFonts w:ascii="Century Gothic" w:hAnsi="Century Gothic" w:cs="Arial"/>
          <w:bCs/>
          <w:sz w:val="27"/>
          <w:szCs w:val="27"/>
          <w:lang w:val="es-MX"/>
        </w:rPr>
        <w:t>E</w:t>
      </w:r>
      <w:r w:rsidRPr="00942FD1">
        <w:rPr>
          <w:rFonts w:ascii="Century Gothic" w:hAnsi="Century Gothic" w:cs="Arial"/>
          <w:bCs/>
          <w:sz w:val="27"/>
          <w:szCs w:val="27"/>
        </w:rPr>
        <w:t xml:space="preserve">l treinta y uno de marzo de </w:t>
      </w:r>
      <w:proofErr w:type="gramStart"/>
      <w:r w:rsidRPr="00942FD1">
        <w:rPr>
          <w:rFonts w:ascii="Century Gothic" w:hAnsi="Century Gothic" w:cs="Arial"/>
          <w:bCs/>
          <w:sz w:val="27"/>
          <w:szCs w:val="27"/>
        </w:rPr>
        <w:t>dos mil veintiuno</w:t>
      </w:r>
      <w:proofErr w:type="gramEnd"/>
      <w:r w:rsidRPr="00942FD1">
        <w:rPr>
          <w:rFonts w:ascii="Century Gothic" w:hAnsi="Century Gothic" w:cs="Arial"/>
          <w:bCs/>
          <w:sz w:val="27"/>
          <w:szCs w:val="27"/>
        </w:rPr>
        <w:t>, la Sala Superior confirmó el referido acuerdo al estimar, en esencia, que los agravios planteados fueron infundados.</w:t>
      </w:r>
    </w:p>
    <w:p w14:paraId="13B1FD65" w14:textId="77777777" w:rsidR="00BE2F62" w:rsidRDefault="00BE2F62" w:rsidP="00BE2F62">
      <w:pPr>
        <w:pStyle w:val="Prrafodelista"/>
        <w:rPr>
          <w:rFonts w:ascii="Century Gothic" w:hAnsi="Century Gothic" w:cs="Arial"/>
          <w:b/>
          <w:bCs/>
          <w:sz w:val="27"/>
          <w:szCs w:val="27"/>
          <w:lang w:val="es-MX"/>
        </w:rPr>
      </w:pPr>
    </w:p>
    <w:p w14:paraId="25B5114D" w14:textId="44443E61" w:rsidR="00942FD1" w:rsidRPr="0061642B" w:rsidRDefault="0061642B" w:rsidP="0061642B">
      <w:pPr>
        <w:numPr>
          <w:ilvl w:val="0"/>
          <w:numId w:val="31"/>
        </w:numPr>
        <w:spacing w:line="360" w:lineRule="auto"/>
        <w:contextualSpacing/>
        <w:jc w:val="both"/>
        <w:rPr>
          <w:rFonts w:ascii="Century Gothic" w:hAnsi="Century Gothic" w:cs="Arial"/>
          <w:b/>
          <w:bCs/>
          <w:sz w:val="27"/>
          <w:szCs w:val="27"/>
          <w:lang w:val="es-MX"/>
        </w:rPr>
      </w:pPr>
      <w:r w:rsidRPr="0061642B">
        <w:rPr>
          <w:rFonts w:ascii="Century Gothic" w:hAnsi="Century Gothic" w:cs="Arial"/>
          <w:b/>
          <w:sz w:val="27"/>
          <w:szCs w:val="27"/>
        </w:rPr>
        <w:t>Emplazamiento y celebración de la primera audiencia.</w:t>
      </w:r>
      <w:r w:rsidRPr="0061642B">
        <w:rPr>
          <w:rFonts w:ascii="Century Gothic" w:hAnsi="Century Gothic" w:cs="Arial"/>
          <w:bCs/>
          <w:sz w:val="27"/>
          <w:szCs w:val="27"/>
        </w:rPr>
        <w:t xml:space="preserve"> La autoridad instructora </w:t>
      </w:r>
      <w:r>
        <w:rPr>
          <w:rFonts w:ascii="Century Gothic" w:hAnsi="Century Gothic" w:cs="Arial"/>
          <w:bCs/>
          <w:sz w:val="27"/>
          <w:szCs w:val="27"/>
        </w:rPr>
        <w:t xml:space="preserve">emplazó </w:t>
      </w:r>
      <w:r w:rsidRPr="0061642B">
        <w:rPr>
          <w:rFonts w:ascii="Century Gothic" w:hAnsi="Century Gothic" w:cs="Arial"/>
          <w:bCs/>
          <w:sz w:val="27"/>
          <w:szCs w:val="27"/>
        </w:rPr>
        <w:t xml:space="preserve">a las partes a la audiencia de pruebas y alegatos, la cual tuvo verificativo el doce de abril de </w:t>
      </w:r>
      <w:proofErr w:type="gramStart"/>
      <w:r w:rsidRPr="0061642B">
        <w:rPr>
          <w:rFonts w:ascii="Century Gothic" w:hAnsi="Century Gothic" w:cs="Arial"/>
          <w:bCs/>
          <w:sz w:val="27"/>
          <w:szCs w:val="27"/>
        </w:rPr>
        <w:t>dos mil veintiuno</w:t>
      </w:r>
      <w:proofErr w:type="gramEnd"/>
      <w:r w:rsidRPr="0061642B">
        <w:rPr>
          <w:rFonts w:ascii="Century Gothic" w:hAnsi="Century Gothic" w:cs="Arial"/>
          <w:bCs/>
          <w:sz w:val="27"/>
          <w:szCs w:val="27"/>
        </w:rPr>
        <w:t>; y, una vez concluida, se remitió el expediente a esta Sala Especializada.</w:t>
      </w:r>
    </w:p>
    <w:p w14:paraId="0919E0C4" w14:textId="15A467B7" w:rsidR="0061642B" w:rsidRPr="0061642B" w:rsidRDefault="0061642B" w:rsidP="0061642B">
      <w:pPr>
        <w:spacing w:line="360" w:lineRule="auto"/>
        <w:ind w:left="360"/>
        <w:contextualSpacing/>
        <w:jc w:val="both"/>
        <w:rPr>
          <w:rFonts w:ascii="Century Gothic" w:hAnsi="Century Gothic" w:cs="Arial"/>
          <w:b/>
          <w:bCs/>
          <w:sz w:val="27"/>
          <w:szCs w:val="27"/>
          <w:lang w:val="es-MX"/>
        </w:rPr>
      </w:pPr>
    </w:p>
    <w:p w14:paraId="5FB47973" w14:textId="77777777" w:rsidR="0061642B" w:rsidRPr="0061642B" w:rsidRDefault="0061642B" w:rsidP="0061642B">
      <w:pPr>
        <w:spacing w:line="360" w:lineRule="auto"/>
        <w:ind w:left="720"/>
        <w:contextualSpacing/>
        <w:jc w:val="both"/>
        <w:rPr>
          <w:rFonts w:ascii="Century Gothic" w:hAnsi="Century Gothic" w:cs="Arial"/>
          <w:b/>
          <w:bCs/>
          <w:sz w:val="27"/>
          <w:szCs w:val="27"/>
          <w:lang w:val="es-MX"/>
        </w:rPr>
      </w:pPr>
    </w:p>
    <w:p w14:paraId="4AE925CF" w14:textId="46D45335" w:rsidR="0061642B" w:rsidRPr="00FF40DF" w:rsidRDefault="0061642B" w:rsidP="0061642B">
      <w:pPr>
        <w:numPr>
          <w:ilvl w:val="0"/>
          <w:numId w:val="31"/>
        </w:numPr>
        <w:spacing w:line="360" w:lineRule="auto"/>
        <w:contextualSpacing/>
        <w:jc w:val="both"/>
        <w:rPr>
          <w:rFonts w:ascii="Century Gothic" w:hAnsi="Century Gothic" w:cs="Arial"/>
          <w:b/>
          <w:bCs/>
          <w:sz w:val="27"/>
          <w:szCs w:val="27"/>
          <w:lang w:val="es-MX"/>
        </w:rPr>
      </w:pPr>
      <w:r w:rsidRPr="00FF40DF">
        <w:rPr>
          <w:rFonts w:ascii="Century Gothic" w:hAnsi="Century Gothic" w:cs="Arial"/>
          <w:b/>
          <w:bCs/>
          <w:sz w:val="27"/>
          <w:szCs w:val="27"/>
          <w:lang w:val="es-MX"/>
        </w:rPr>
        <w:t>Acuerdo Plenario.</w:t>
      </w:r>
      <w:r w:rsidR="00FF40DF">
        <w:rPr>
          <w:rFonts w:ascii="Century Gothic" w:hAnsi="Century Gothic" w:cs="Arial"/>
          <w:b/>
          <w:bCs/>
          <w:sz w:val="27"/>
          <w:szCs w:val="27"/>
          <w:lang w:val="es-MX"/>
        </w:rPr>
        <w:t xml:space="preserve"> (SER-JE-23/2021)</w:t>
      </w:r>
      <w:r w:rsidRPr="00FF40DF">
        <w:rPr>
          <w:rFonts w:ascii="Century Gothic" w:hAnsi="Century Gothic" w:cs="Arial"/>
          <w:b/>
          <w:bCs/>
          <w:sz w:val="27"/>
          <w:szCs w:val="27"/>
          <w:lang w:val="es-MX"/>
        </w:rPr>
        <w:t xml:space="preserve"> </w:t>
      </w:r>
      <w:r w:rsidRPr="00FF40DF">
        <w:rPr>
          <w:rFonts w:ascii="Century Gothic" w:hAnsi="Century Gothic" w:cs="Arial"/>
          <w:bCs/>
          <w:sz w:val="27"/>
          <w:szCs w:val="27"/>
        </w:rPr>
        <w:t xml:space="preserve">El veintiuno de abril de </w:t>
      </w:r>
      <w:proofErr w:type="gramStart"/>
      <w:r w:rsidRPr="00FF40DF">
        <w:rPr>
          <w:rFonts w:ascii="Century Gothic" w:hAnsi="Century Gothic" w:cs="Arial"/>
          <w:bCs/>
          <w:sz w:val="27"/>
          <w:szCs w:val="27"/>
        </w:rPr>
        <w:t xml:space="preserve">dos mil </w:t>
      </w:r>
      <w:r w:rsidR="00FF40DF" w:rsidRPr="00FF40DF">
        <w:rPr>
          <w:rFonts w:ascii="Century Gothic" w:hAnsi="Century Gothic" w:cs="Arial"/>
          <w:bCs/>
          <w:sz w:val="27"/>
          <w:szCs w:val="27"/>
        </w:rPr>
        <w:t>veintiuno</w:t>
      </w:r>
      <w:proofErr w:type="gramEnd"/>
      <w:r w:rsidR="00FF40DF" w:rsidRPr="00FF40DF">
        <w:rPr>
          <w:rFonts w:ascii="Century Gothic" w:hAnsi="Century Gothic" w:cs="Arial"/>
          <w:bCs/>
          <w:sz w:val="27"/>
          <w:szCs w:val="27"/>
        </w:rPr>
        <w:t>, la</w:t>
      </w:r>
      <w:r w:rsidRPr="00FF40DF">
        <w:rPr>
          <w:rFonts w:ascii="Century Gothic" w:hAnsi="Century Gothic" w:cs="Arial"/>
          <w:bCs/>
          <w:sz w:val="27"/>
          <w:szCs w:val="27"/>
        </w:rPr>
        <w:t xml:space="preserve"> Sala Regional Especializada, dictó acuerdo plenario</w:t>
      </w:r>
      <w:r w:rsidR="00FF40DF">
        <w:rPr>
          <w:rFonts w:ascii="Century Gothic" w:hAnsi="Century Gothic" w:cs="Arial"/>
          <w:bCs/>
          <w:sz w:val="27"/>
          <w:szCs w:val="27"/>
        </w:rPr>
        <w:t xml:space="preserve">, </w:t>
      </w:r>
      <w:r w:rsidRPr="00FF40DF">
        <w:rPr>
          <w:rFonts w:ascii="Century Gothic" w:hAnsi="Century Gothic" w:cs="Arial"/>
          <w:bCs/>
          <w:sz w:val="27"/>
          <w:szCs w:val="27"/>
        </w:rPr>
        <w:t xml:space="preserve">por medio del cual ordenó la remisión del expediente a la autoridad instructora con la finalidad </w:t>
      </w:r>
      <w:r w:rsidRPr="00FF40DF">
        <w:rPr>
          <w:rFonts w:ascii="Century Gothic" w:hAnsi="Century Gothic" w:cs="Arial"/>
          <w:bCs/>
          <w:sz w:val="27"/>
          <w:szCs w:val="27"/>
        </w:rPr>
        <w:lastRenderedPageBreak/>
        <w:t>de efectuar mayores diligencias para contar con elementos suficientes para la correcta resolución del procedimiento</w:t>
      </w:r>
      <w:r w:rsidR="00FF40DF">
        <w:rPr>
          <w:rFonts w:ascii="Century Gothic" w:hAnsi="Century Gothic" w:cs="Arial"/>
          <w:bCs/>
          <w:sz w:val="27"/>
          <w:szCs w:val="27"/>
        </w:rPr>
        <w:t>.</w:t>
      </w:r>
    </w:p>
    <w:p w14:paraId="5ADEFE75" w14:textId="77777777" w:rsidR="00BE2F62" w:rsidRDefault="00BE2F62" w:rsidP="00BE2F62">
      <w:pPr>
        <w:pStyle w:val="Prrafodelista"/>
        <w:rPr>
          <w:rFonts w:ascii="Century Gothic" w:hAnsi="Century Gothic" w:cs="Arial"/>
          <w:b/>
          <w:bCs/>
          <w:sz w:val="27"/>
          <w:szCs w:val="27"/>
          <w:lang w:val="es-MX"/>
        </w:rPr>
      </w:pPr>
    </w:p>
    <w:p w14:paraId="36E6D7F3" w14:textId="69DF68B0" w:rsidR="00A90CF7" w:rsidRDefault="00BE2F62" w:rsidP="00A90CF7">
      <w:pPr>
        <w:numPr>
          <w:ilvl w:val="0"/>
          <w:numId w:val="31"/>
        </w:numPr>
        <w:spacing w:line="360" w:lineRule="auto"/>
        <w:contextualSpacing/>
        <w:jc w:val="both"/>
        <w:rPr>
          <w:rFonts w:ascii="Century Gothic" w:hAnsi="Century Gothic" w:cs="Arial"/>
          <w:b/>
          <w:bCs/>
          <w:sz w:val="27"/>
          <w:szCs w:val="27"/>
          <w:lang w:val="es-MX"/>
        </w:rPr>
      </w:pPr>
      <w:r>
        <w:rPr>
          <w:rFonts w:ascii="Century Gothic" w:hAnsi="Century Gothic" w:cs="Arial"/>
          <w:b/>
          <w:bCs/>
          <w:sz w:val="27"/>
          <w:szCs w:val="27"/>
          <w:lang w:val="es-MX"/>
        </w:rPr>
        <w:t>E</w:t>
      </w:r>
      <w:r w:rsidR="00A90CF7">
        <w:rPr>
          <w:rFonts w:ascii="Century Gothic" w:hAnsi="Century Gothic" w:cs="Arial"/>
          <w:b/>
          <w:bCs/>
          <w:sz w:val="27"/>
          <w:szCs w:val="27"/>
          <w:lang w:val="es-MX"/>
        </w:rPr>
        <w:t xml:space="preserve">mplazamiento, </w:t>
      </w:r>
      <w:r>
        <w:rPr>
          <w:rFonts w:ascii="Century Gothic" w:hAnsi="Century Gothic" w:cs="Arial"/>
          <w:b/>
          <w:bCs/>
          <w:sz w:val="27"/>
          <w:szCs w:val="27"/>
          <w:lang w:val="es-MX"/>
        </w:rPr>
        <w:t>audiencia</w:t>
      </w:r>
      <w:r w:rsidR="00A90CF7">
        <w:rPr>
          <w:rFonts w:ascii="Century Gothic" w:hAnsi="Century Gothic" w:cs="Arial"/>
          <w:b/>
          <w:bCs/>
          <w:sz w:val="27"/>
          <w:szCs w:val="27"/>
          <w:lang w:val="es-MX"/>
        </w:rPr>
        <w:t xml:space="preserve"> y remisión a la Sala Regional Especializada. </w:t>
      </w:r>
      <w:r w:rsidR="00A90CF7">
        <w:rPr>
          <w:rFonts w:ascii="Century Gothic" w:hAnsi="Century Gothic" w:cs="Arial"/>
          <w:bCs/>
          <w:sz w:val="27"/>
          <w:szCs w:val="27"/>
          <w:lang w:val="es-MX"/>
        </w:rPr>
        <w:t>El s</w:t>
      </w:r>
      <w:r w:rsidR="00FF40DF">
        <w:rPr>
          <w:rFonts w:ascii="Century Gothic" w:hAnsi="Century Gothic" w:cs="Arial"/>
          <w:bCs/>
          <w:sz w:val="27"/>
          <w:szCs w:val="27"/>
          <w:lang w:val="es-MX"/>
        </w:rPr>
        <w:t>eis</w:t>
      </w:r>
      <w:r w:rsidR="00A90CF7">
        <w:rPr>
          <w:rFonts w:ascii="Century Gothic" w:hAnsi="Century Gothic" w:cs="Arial"/>
          <w:bCs/>
          <w:sz w:val="27"/>
          <w:szCs w:val="27"/>
          <w:lang w:val="es-MX"/>
        </w:rPr>
        <w:t xml:space="preserve"> de </w:t>
      </w:r>
      <w:r w:rsidR="00FF40DF">
        <w:rPr>
          <w:rFonts w:ascii="Century Gothic" w:hAnsi="Century Gothic" w:cs="Arial"/>
          <w:bCs/>
          <w:sz w:val="27"/>
          <w:szCs w:val="27"/>
          <w:lang w:val="es-MX"/>
        </w:rPr>
        <w:t xml:space="preserve">mayo de </w:t>
      </w:r>
      <w:proofErr w:type="gramStart"/>
      <w:r w:rsidR="00FF40DF">
        <w:rPr>
          <w:rFonts w:ascii="Century Gothic" w:hAnsi="Century Gothic" w:cs="Arial"/>
          <w:bCs/>
          <w:sz w:val="27"/>
          <w:szCs w:val="27"/>
          <w:lang w:val="es-MX"/>
        </w:rPr>
        <w:t xml:space="preserve">dos mil </w:t>
      </w:r>
      <w:r w:rsidR="002D091C">
        <w:rPr>
          <w:rFonts w:ascii="Century Gothic" w:hAnsi="Century Gothic" w:cs="Arial"/>
          <w:bCs/>
          <w:sz w:val="27"/>
          <w:szCs w:val="27"/>
          <w:lang w:val="es-MX"/>
        </w:rPr>
        <w:t>veintiuno</w:t>
      </w:r>
      <w:proofErr w:type="gramEnd"/>
      <w:r w:rsidR="00FF40DF">
        <w:rPr>
          <w:rFonts w:ascii="Century Gothic" w:hAnsi="Century Gothic" w:cs="Arial"/>
          <w:bCs/>
          <w:sz w:val="27"/>
          <w:szCs w:val="27"/>
          <w:lang w:val="es-MX"/>
        </w:rPr>
        <w:t xml:space="preserve">, </w:t>
      </w:r>
      <w:r w:rsidR="00A90CF7">
        <w:rPr>
          <w:rFonts w:ascii="Century Gothic" w:hAnsi="Century Gothic" w:cs="Arial"/>
          <w:bCs/>
          <w:sz w:val="27"/>
          <w:szCs w:val="27"/>
          <w:lang w:val="es-MX"/>
        </w:rPr>
        <w:t>la</w:t>
      </w:r>
      <w:r w:rsidR="00A90CF7" w:rsidRPr="00A90CF7">
        <w:rPr>
          <w:rFonts w:ascii="Century Gothic" w:hAnsi="Century Gothic" w:cs="Arial"/>
          <w:bCs/>
          <w:sz w:val="27"/>
          <w:szCs w:val="27"/>
          <w:lang w:val="es-MX"/>
        </w:rPr>
        <w:t xml:space="preserve"> </w:t>
      </w:r>
      <w:r w:rsidR="00A90CF7">
        <w:rPr>
          <w:rFonts w:ascii="Century Gothic" w:hAnsi="Century Gothic" w:cs="Arial"/>
          <w:bCs/>
          <w:sz w:val="27"/>
          <w:szCs w:val="27"/>
          <w:lang w:val="es-MX"/>
        </w:rPr>
        <w:t xml:space="preserve">Unidad Técnica de lo Contencioso Electoral, emplazó a las partes a la audiencia de pruebas y alegatos, la cual se llevó a cabo el </w:t>
      </w:r>
      <w:r w:rsidR="00FF40DF">
        <w:rPr>
          <w:rFonts w:ascii="Century Gothic" w:hAnsi="Century Gothic" w:cs="Arial"/>
          <w:bCs/>
          <w:sz w:val="27"/>
          <w:szCs w:val="27"/>
          <w:lang w:val="es-MX"/>
        </w:rPr>
        <w:t>trece</w:t>
      </w:r>
      <w:r w:rsidR="00A90CF7">
        <w:rPr>
          <w:rFonts w:ascii="Century Gothic" w:hAnsi="Century Gothic" w:cs="Arial"/>
          <w:bCs/>
          <w:sz w:val="27"/>
          <w:szCs w:val="27"/>
          <w:lang w:val="es-MX"/>
        </w:rPr>
        <w:t xml:space="preserve"> de </w:t>
      </w:r>
      <w:r w:rsidR="00FF40DF">
        <w:rPr>
          <w:rFonts w:ascii="Century Gothic" w:hAnsi="Century Gothic" w:cs="Arial"/>
          <w:bCs/>
          <w:sz w:val="27"/>
          <w:szCs w:val="27"/>
          <w:lang w:val="es-MX"/>
        </w:rPr>
        <w:t xml:space="preserve">mayo </w:t>
      </w:r>
      <w:r w:rsidR="00A90CF7">
        <w:rPr>
          <w:rFonts w:ascii="Century Gothic" w:hAnsi="Century Gothic" w:cs="Arial"/>
          <w:bCs/>
          <w:sz w:val="27"/>
          <w:szCs w:val="27"/>
          <w:lang w:val="es-MX"/>
        </w:rPr>
        <w:t>siguiente.</w:t>
      </w:r>
      <w:r w:rsidR="00A90CF7">
        <w:rPr>
          <w:rFonts w:ascii="Century Gothic" w:hAnsi="Century Gothic" w:cs="Arial"/>
          <w:b/>
          <w:bCs/>
          <w:sz w:val="27"/>
          <w:szCs w:val="27"/>
          <w:lang w:val="es-MX"/>
        </w:rPr>
        <w:t xml:space="preserve"> </w:t>
      </w:r>
    </w:p>
    <w:p w14:paraId="44C40CFC" w14:textId="77777777" w:rsidR="00A90CF7" w:rsidRDefault="00A90CF7" w:rsidP="00A90CF7">
      <w:pPr>
        <w:pStyle w:val="Prrafodelista"/>
        <w:rPr>
          <w:rFonts w:ascii="Century Gothic" w:hAnsi="Century Gothic" w:cs="Arial"/>
          <w:b/>
          <w:bCs/>
          <w:sz w:val="27"/>
          <w:szCs w:val="27"/>
          <w:lang w:val="es-MX"/>
        </w:rPr>
      </w:pPr>
    </w:p>
    <w:p w14:paraId="05D31263" w14:textId="24EBA21C" w:rsidR="00A90CF7" w:rsidRDefault="00A90CF7" w:rsidP="00A90CF7">
      <w:pPr>
        <w:spacing w:line="360" w:lineRule="auto"/>
        <w:ind w:left="720"/>
        <w:contextualSpacing/>
        <w:jc w:val="both"/>
        <w:rPr>
          <w:rFonts w:ascii="Century Gothic" w:hAnsi="Century Gothic" w:cs="Arial"/>
          <w:bCs/>
          <w:sz w:val="27"/>
          <w:szCs w:val="27"/>
          <w:lang w:val="es-MX"/>
        </w:rPr>
      </w:pPr>
      <w:r w:rsidRPr="00A90CF7">
        <w:rPr>
          <w:rFonts w:ascii="Century Gothic" w:hAnsi="Century Gothic" w:cs="Arial"/>
          <w:bCs/>
          <w:sz w:val="27"/>
          <w:szCs w:val="27"/>
          <w:lang w:val="es-MX"/>
        </w:rPr>
        <w:t>Posterior se remitió el asunto a la Sala Regional Especializada del Tribunal Electoral del Poder Judicial de la Federación</w:t>
      </w:r>
      <w:r w:rsidR="00CA0859">
        <w:rPr>
          <w:rFonts w:ascii="Century Gothic" w:hAnsi="Century Gothic" w:cs="Arial"/>
          <w:bCs/>
          <w:sz w:val="27"/>
          <w:szCs w:val="27"/>
          <w:lang w:val="es-MX"/>
        </w:rPr>
        <w:t>.</w:t>
      </w:r>
    </w:p>
    <w:p w14:paraId="12B38774" w14:textId="77777777" w:rsidR="00CA0859" w:rsidRDefault="00CA0859" w:rsidP="00CA0859">
      <w:pPr>
        <w:spacing w:line="360" w:lineRule="auto"/>
        <w:contextualSpacing/>
        <w:jc w:val="both"/>
        <w:rPr>
          <w:rFonts w:ascii="Century Gothic" w:hAnsi="Century Gothic" w:cs="Arial"/>
          <w:bCs/>
          <w:sz w:val="27"/>
          <w:szCs w:val="27"/>
          <w:lang w:val="es-MX"/>
        </w:rPr>
      </w:pPr>
    </w:p>
    <w:p w14:paraId="6DD4DDBB" w14:textId="5C61A0E0" w:rsidR="0061642B" w:rsidRPr="0061642B" w:rsidRDefault="00A90CF7" w:rsidP="0061642B">
      <w:pPr>
        <w:pStyle w:val="Prrafodelista"/>
        <w:numPr>
          <w:ilvl w:val="0"/>
          <w:numId w:val="31"/>
        </w:numPr>
        <w:spacing w:line="360" w:lineRule="auto"/>
        <w:jc w:val="both"/>
        <w:rPr>
          <w:rFonts w:ascii="Century Gothic" w:hAnsi="Century Gothic" w:cs="Arial"/>
          <w:bCs/>
          <w:sz w:val="27"/>
          <w:szCs w:val="27"/>
          <w:lang w:val="es-MX"/>
        </w:rPr>
      </w:pPr>
      <w:r w:rsidRPr="00CA0859">
        <w:rPr>
          <w:rFonts w:ascii="Century Gothic" w:hAnsi="Century Gothic" w:cs="Arial"/>
          <w:b/>
          <w:bCs/>
          <w:sz w:val="27"/>
          <w:szCs w:val="27"/>
          <w:lang w:val="es-MX"/>
        </w:rPr>
        <w:t>Sentencia Impugnada</w:t>
      </w:r>
      <w:r w:rsidR="00A20A36" w:rsidRPr="00CA0859">
        <w:rPr>
          <w:rFonts w:ascii="Century Gothic" w:hAnsi="Century Gothic" w:cs="Arial"/>
          <w:b/>
          <w:bCs/>
          <w:sz w:val="27"/>
          <w:szCs w:val="27"/>
          <w:lang w:val="es-MX"/>
        </w:rPr>
        <w:t xml:space="preserve"> (S</w:t>
      </w:r>
      <w:r w:rsidR="00FF40DF">
        <w:rPr>
          <w:rFonts w:ascii="Century Gothic" w:hAnsi="Century Gothic" w:cs="Arial"/>
          <w:b/>
          <w:bCs/>
          <w:sz w:val="27"/>
          <w:szCs w:val="27"/>
          <w:lang w:val="es-MX"/>
        </w:rPr>
        <w:t>RE</w:t>
      </w:r>
      <w:r w:rsidR="00A20A36" w:rsidRPr="00CA0859">
        <w:rPr>
          <w:rFonts w:ascii="Century Gothic" w:hAnsi="Century Gothic" w:cs="Arial"/>
          <w:b/>
          <w:bCs/>
          <w:sz w:val="27"/>
          <w:szCs w:val="27"/>
          <w:lang w:val="es-MX"/>
        </w:rPr>
        <w:t>-PSC-</w:t>
      </w:r>
      <w:r w:rsidR="0061642B">
        <w:rPr>
          <w:rFonts w:ascii="Century Gothic" w:hAnsi="Century Gothic" w:cs="Arial"/>
          <w:b/>
          <w:bCs/>
          <w:sz w:val="27"/>
          <w:szCs w:val="27"/>
          <w:lang w:val="es-MX"/>
        </w:rPr>
        <w:t>71</w:t>
      </w:r>
      <w:r w:rsidR="00A20A36" w:rsidRPr="00CA0859">
        <w:rPr>
          <w:rFonts w:ascii="Century Gothic" w:hAnsi="Century Gothic" w:cs="Arial"/>
          <w:b/>
          <w:bCs/>
          <w:sz w:val="27"/>
          <w:szCs w:val="27"/>
          <w:lang w:val="es-MX"/>
        </w:rPr>
        <w:t>/2021</w:t>
      </w:r>
      <w:r w:rsidR="0061642B">
        <w:rPr>
          <w:rFonts w:ascii="Century Gothic" w:hAnsi="Century Gothic" w:cs="Arial"/>
          <w:b/>
          <w:bCs/>
          <w:sz w:val="27"/>
          <w:szCs w:val="27"/>
          <w:lang w:val="es-MX"/>
        </w:rPr>
        <w:t xml:space="preserve">). </w:t>
      </w:r>
      <w:r w:rsidR="0061642B">
        <w:rPr>
          <w:rFonts w:ascii="Century Gothic" w:hAnsi="Century Gothic" w:cs="Arial"/>
          <w:sz w:val="27"/>
          <w:szCs w:val="27"/>
          <w:lang w:val="es-MX"/>
        </w:rPr>
        <w:t xml:space="preserve">El veintisiete de mayo </w:t>
      </w:r>
      <w:r w:rsidR="003D6BB0">
        <w:rPr>
          <w:rFonts w:ascii="Century Gothic" w:hAnsi="Century Gothic" w:cs="Arial"/>
          <w:sz w:val="27"/>
          <w:szCs w:val="27"/>
          <w:lang w:val="es-MX"/>
        </w:rPr>
        <w:t>siguiente</w:t>
      </w:r>
      <w:r w:rsidR="0061642B">
        <w:rPr>
          <w:rFonts w:ascii="Century Gothic" w:hAnsi="Century Gothic" w:cs="Arial"/>
          <w:sz w:val="27"/>
          <w:szCs w:val="27"/>
          <w:lang w:val="es-MX"/>
        </w:rPr>
        <w:t xml:space="preserve">, la Sala Regional Especializada, dictó sentencia </w:t>
      </w:r>
      <w:r w:rsidR="0061642B" w:rsidRPr="0061642B">
        <w:rPr>
          <w:rFonts w:ascii="Century Gothic" w:hAnsi="Century Gothic" w:cs="Arial"/>
          <w:color w:val="000000"/>
          <w:sz w:val="27"/>
          <w:szCs w:val="27"/>
          <w:lang w:eastAsia="es-MX"/>
        </w:rPr>
        <w:t xml:space="preserve">en la que declaró existente la infracción atribuida a MORENA, consistente en el uso indebido de programas sociales, derivado de una publicación realizada en su cuenta de red social Twitter, en la que se difundió un mensaje, en el que dicho partido efectuó una apropiación indebida de una política relacionada con la pandemia del COVID-19, haciendo alusión de que  lleva a cabo la distribución y aplicación de vacunas de manera gratuita.  </w:t>
      </w:r>
    </w:p>
    <w:p w14:paraId="3CB51F15" w14:textId="02390233" w:rsidR="00F470BB" w:rsidRPr="007E1392" w:rsidRDefault="00F470BB" w:rsidP="00F470BB">
      <w:pPr>
        <w:spacing w:line="360" w:lineRule="auto"/>
        <w:contextualSpacing/>
        <w:jc w:val="both"/>
        <w:rPr>
          <w:rFonts w:ascii="Century Gothic" w:hAnsi="Century Gothic" w:cs="Arial"/>
          <w:b/>
          <w:bCs/>
          <w:sz w:val="27"/>
          <w:szCs w:val="27"/>
          <w:lang w:val="es-MX"/>
        </w:rPr>
      </w:pPr>
    </w:p>
    <w:p w14:paraId="0B763E93" w14:textId="6D6DF91A" w:rsidR="00F470BB" w:rsidRPr="007E1392" w:rsidRDefault="00F470BB" w:rsidP="00F470BB">
      <w:pPr>
        <w:numPr>
          <w:ilvl w:val="0"/>
          <w:numId w:val="31"/>
        </w:numPr>
        <w:spacing w:line="360" w:lineRule="auto"/>
        <w:contextualSpacing/>
        <w:jc w:val="both"/>
        <w:rPr>
          <w:rFonts w:ascii="Century Gothic" w:hAnsi="Century Gothic" w:cs="Arial"/>
          <w:b/>
          <w:bCs/>
          <w:sz w:val="27"/>
          <w:szCs w:val="27"/>
          <w:lang w:val="es-MX"/>
        </w:rPr>
      </w:pPr>
      <w:r w:rsidRPr="007E1392">
        <w:rPr>
          <w:rFonts w:ascii="Century Gothic" w:hAnsi="Century Gothic" w:cs="Arial"/>
          <w:b/>
          <w:bCs/>
          <w:sz w:val="27"/>
          <w:szCs w:val="27"/>
          <w:lang w:val="es-MX"/>
        </w:rPr>
        <w:t xml:space="preserve">Recurso de Revisión del Procedimiento Especial Sancionador. </w:t>
      </w:r>
      <w:r w:rsidRPr="007E1392">
        <w:rPr>
          <w:rFonts w:ascii="Century Gothic" w:hAnsi="Century Gothic" w:cs="Arial"/>
          <w:bCs/>
          <w:sz w:val="27"/>
          <w:szCs w:val="27"/>
          <w:lang w:val="es-MX"/>
        </w:rPr>
        <w:t>A fin de controverti</w:t>
      </w:r>
      <w:r w:rsidR="00A90CF7">
        <w:rPr>
          <w:rFonts w:ascii="Century Gothic" w:hAnsi="Century Gothic" w:cs="Arial"/>
          <w:bCs/>
          <w:sz w:val="27"/>
          <w:szCs w:val="27"/>
          <w:lang w:val="es-MX"/>
        </w:rPr>
        <w:t xml:space="preserve">r dicha sentencia, el </w:t>
      </w:r>
      <w:r w:rsidR="0061642B">
        <w:rPr>
          <w:rFonts w:ascii="Century Gothic" w:hAnsi="Century Gothic" w:cs="Arial"/>
          <w:bCs/>
          <w:sz w:val="27"/>
          <w:szCs w:val="27"/>
          <w:lang w:val="es-MX"/>
        </w:rPr>
        <w:t xml:space="preserve">primero </w:t>
      </w:r>
      <w:r w:rsidR="00A90CF7">
        <w:rPr>
          <w:rFonts w:ascii="Century Gothic" w:hAnsi="Century Gothic" w:cs="Arial"/>
          <w:bCs/>
          <w:sz w:val="27"/>
          <w:szCs w:val="27"/>
          <w:lang w:val="es-MX"/>
        </w:rPr>
        <w:t xml:space="preserve">de </w:t>
      </w:r>
      <w:r w:rsidR="0061642B">
        <w:rPr>
          <w:rFonts w:ascii="Century Gothic" w:hAnsi="Century Gothic" w:cs="Arial"/>
          <w:bCs/>
          <w:sz w:val="27"/>
          <w:szCs w:val="27"/>
          <w:lang w:val="es-MX"/>
        </w:rPr>
        <w:t>junio</w:t>
      </w:r>
      <w:r w:rsidRPr="007E1392">
        <w:rPr>
          <w:rFonts w:ascii="Century Gothic" w:hAnsi="Century Gothic" w:cs="Arial"/>
          <w:bCs/>
          <w:sz w:val="27"/>
          <w:szCs w:val="27"/>
          <w:lang w:val="es-MX"/>
        </w:rPr>
        <w:t xml:space="preserve"> </w:t>
      </w:r>
      <w:r w:rsidR="0061642B">
        <w:rPr>
          <w:rFonts w:ascii="Century Gothic" w:hAnsi="Century Gothic" w:cs="Arial"/>
          <w:bCs/>
          <w:sz w:val="27"/>
          <w:szCs w:val="27"/>
          <w:lang w:val="es-MX"/>
        </w:rPr>
        <w:t xml:space="preserve">de </w:t>
      </w:r>
      <w:proofErr w:type="gramStart"/>
      <w:r w:rsidR="0061642B">
        <w:rPr>
          <w:rFonts w:ascii="Century Gothic" w:hAnsi="Century Gothic" w:cs="Arial"/>
          <w:bCs/>
          <w:sz w:val="27"/>
          <w:szCs w:val="27"/>
          <w:lang w:val="es-MX"/>
        </w:rPr>
        <w:t>dos mil veintiuno</w:t>
      </w:r>
      <w:proofErr w:type="gramEnd"/>
      <w:r w:rsidRPr="007E1392">
        <w:rPr>
          <w:rFonts w:ascii="Century Gothic" w:hAnsi="Century Gothic" w:cs="Arial"/>
          <w:bCs/>
          <w:sz w:val="27"/>
          <w:szCs w:val="27"/>
          <w:lang w:val="es-MX"/>
        </w:rPr>
        <w:t xml:space="preserve">, </w:t>
      </w:r>
      <w:r w:rsidR="000615A6" w:rsidRPr="007E1392">
        <w:rPr>
          <w:rFonts w:ascii="Century Gothic" w:hAnsi="Century Gothic" w:cs="Arial"/>
          <w:bCs/>
          <w:sz w:val="27"/>
          <w:szCs w:val="27"/>
          <w:lang w:val="es-MX"/>
        </w:rPr>
        <w:t xml:space="preserve">la parte </w:t>
      </w:r>
      <w:r w:rsidRPr="007E1392">
        <w:rPr>
          <w:rFonts w:ascii="Century Gothic" w:hAnsi="Century Gothic" w:cs="Arial"/>
          <w:bCs/>
          <w:sz w:val="27"/>
          <w:szCs w:val="27"/>
          <w:lang w:val="es-MX"/>
        </w:rPr>
        <w:t xml:space="preserve">recurrente </w:t>
      </w:r>
      <w:r w:rsidRPr="007E1392">
        <w:rPr>
          <w:rFonts w:ascii="Century Gothic" w:hAnsi="Century Gothic" w:cs="Arial"/>
          <w:bCs/>
          <w:sz w:val="27"/>
          <w:szCs w:val="27"/>
          <w:lang w:val="es-MX"/>
        </w:rPr>
        <w:lastRenderedPageBreak/>
        <w:t>interpuso recurso de revisión del procedimiento especial sancionador.</w:t>
      </w:r>
    </w:p>
    <w:p w14:paraId="524B4DFD" w14:textId="77777777" w:rsidR="00F470BB" w:rsidRPr="007E1392" w:rsidRDefault="00F470BB" w:rsidP="00F470BB">
      <w:pPr>
        <w:spacing w:line="360" w:lineRule="auto"/>
        <w:ind w:left="720"/>
        <w:contextualSpacing/>
        <w:jc w:val="both"/>
        <w:rPr>
          <w:rFonts w:ascii="Century Gothic" w:hAnsi="Century Gothic" w:cs="Arial"/>
          <w:b/>
          <w:bCs/>
          <w:sz w:val="27"/>
          <w:szCs w:val="27"/>
          <w:lang w:val="es-MX"/>
        </w:rPr>
      </w:pPr>
    </w:p>
    <w:p w14:paraId="2DFBD2C8" w14:textId="3C6F23D4" w:rsidR="00F470BB" w:rsidRPr="007E1392" w:rsidRDefault="00F470BB" w:rsidP="00F470BB">
      <w:pPr>
        <w:numPr>
          <w:ilvl w:val="0"/>
          <w:numId w:val="31"/>
        </w:numPr>
        <w:spacing w:line="360" w:lineRule="auto"/>
        <w:contextualSpacing/>
        <w:jc w:val="both"/>
        <w:rPr>
          <w:rFonts w:ascii="Century Gothic" w:hAnsi="Century Gothic" w:cs="Arial"/>
          <w:b/>
          <w:bCs/>
          <w:sz w:val="27"/>
          <w:szCs w:val="27"/>
          <w:lang w:val="es-MX"/>
        </w:rPr>
      </w:pPr>
      <w:r w:rsidRPr="007E1392">
        <w:rPr>
          <w:rFonts w:ascii="Century Gothic" w:hAnsi="Century Gothic" w:cs="Arial"/>
          <w:b/>
          <w:bCs/>
          <w:sz w:val="27"/>
          <w:szCs w:val="27"/>
          <w:lang w:val="es-MX"/>
        </w:rPr>
        <w:t>Registro y turno.</w:t>
      </w:r>
      <w:r w:rsidRPr="007E1392">
        <w:rPr>
          <w:rFonts w:ascii="Century Gothic" w:hAnsi="Century Gothic" w:cs="Arial"/>
          <w:bCs/>
          <w:sz w:val="27"/>
          <w:szCs w:val="27"/>
          <w:lang w:val="es-MX"/>
        </w:rPr>
        <w:t xml:space="preserve"> Recibidas las constancias en este órgano jurisdiccional, el Magistrado Presidente ordenó in</w:t>
      </w:r>
      <w:r w:rsidR="005B79FD">
        <w:rPr>
          <w:rFonts w:ascii="Century Gothic" w:hAnsi="Century Gothic" w:cs="Arial"/>
          <w:bCs/>
          <w:sz w:val="27"/>
          <w:szCs w:val="27"/>
          <w:lang w:val="es-MX"/>
        </w:rPr>
        <w:t>tegrar el expediente SUP-REP-</w:t>
      </w:r>
      <w:r w:rsidR="0061642B">
        <w:rPr>
          <w:rFonts w:ascii="Century Gothic" w:hAnsi="Century Gothic" w:cs="Arial"/>
          <w:bCs/>
          <w:sz w:val="27"/>
          <w:szCs w:val="27"/>
          <w:lang w:val="es-MX"/>
        </w:rPr>
        <w:t>236</w:t>
      </w:r>
      <w:r w:rsidRPr="007E1392">
        <w:rPr>
          <w:rFonts w:ascii="Century Gothic" w:hAnsi="Century Gothic" w:cs="Arial"/>
          <w:bCs/>
          <w:sz w:val="27"/>
          <w:szCs w:val="27"/>
          <w:lang w:val="es-MX"/>
        </w:rPr>
        <w:t xml:space="preserve">/2021 y turnarlo a la ponencia de la Magistrada Mónica </w:t>
      </w:r>
      <w:proofErr w:type="spellStart"/>
      <w:r w:rsidRPr="007E1392">
        <w:rPr>
          <w:rFonts w:ascii="Century Gothic" w:hAnsi="Century Gothic" w:cs="Arial"/>
          <w:bCs/>
          <w:sz w:val="27"/>
          <w:szCs w:val="27"/>
          <w:lang w:val="es-MX"/>
        </w:rPr>
        <w:t>Aralí</w:t>
      </w:r>
      <w:proofErr w:type="spellEnd"/>
      <w:r w:rsidRPr="007E1392">
        <w:rPr>
          <w:rFonts w:ascii="Century Gothic" w:hAnsi="Century Gothic" w:cs="Arial"/>
          <w:bCs/>
          <w:sz w:val="27"/>
          <w:szCs w:val="27"/>
          <w:lang w:val="es-MX"/>
        </w:rPr>
        <w:t xml:space="preserve"> Soto Fregoso.</w:t>
      </w:r>
    </w:p>
    <w:p w14:paraId="30D1FD67" w14:textId="77777777" w:rsidR="00F470BB" w:rsidRPr="007E1392" w:rsidRDefault="00F470BB" w:rsidP="00F470BB">
      <w:pPr>
        <w:pStyle w:val="Prrafodelista"/>
        <w:rPr>
          <w:rFonts w:ascii="Century Gothic" w:hAnsi="Century Gothic" w:cs="Arial"/>
          <w:b/>
          <w:bCs/>
          <w:sz w:val="27"/>
          <w:szCs w:val="27"/>
          <w:lang w:val="es-MX"/>
        </w:rPr>
      </w:pPr>
    </w:p>
    <w:p w14:paraId="02F31B7C" w14:textId="77777777" w:rsidR="00F470BB" w:rsidRPr="007E1392" w:rsidRDefault="00F470BB" w:rsidP="00F470BB">
      <w:pPr>
        <w:numPr>
          <w:ilvl w:val="0"/>
          <w:numId w:val="31"/>
        </w:numPr>
        <w:spacing w:line="360" w:lineRule="auto"/>
        <w:contextualSpacing/>
        <w:jc w:val="both"/>
        <w:rPr>
          <w:rFonts w:ascii="Century Gothic" w:hAnsi="Century Gothic" w:cs="Arial"/>
          <w:b/>
          <w:bCs/>
          <w:sz w:val="27"/>
          <w:szCs w:val="27"/>
          <w:lang w:val="es-MX"/>
        </w:rPr>
      </w:pPr>
      <w:r w:rsidRPr="007E1392">
        <w:rPr>
          <w:rFonts w:ascii="Century Gothic" w:hAnsi="Century Gothic" w:cs="Arial"/>
          <w:b/>
          <w:bCs/>
          <w:sz w:val="27"/>
          <w:szCs w:val="27"/>
          <w:lang w:val="es-MX"/>
        </w:rPr>
        <w:t>Radicación, admisión y cierre de instrucción.</w:t>
      </w:r>
      <w:r w:rsidRPr="007E1392">
        <w:rPr>
          <w:rFonts w:ascii="Century Gothic" w:hAnsi="Century Gothic" w:cs="Arial"/>
          <w:bCs/>
          <w:sz w:val="27"/>
          <w:szCs w:val="27"/>
          <w:lang w:val="es-MX"/>
        </w:rPr>
        <w:t xml:space="preserve"> En su oportunidad, la Magistrada Instructora acordó radicar, admitir a trámite el medio de impugnación y, al no haber diligencias pendientes por desahogar, declaró cerrada la instrucción y ordenó la elaboración del proyecto de sentencia correspondiente.</w:t>
      </w:r>
    </w:p>
    <w:p w14:paraId="4142B72A" w14:textId="77777777" w:rsidR="00FA5381" w:rsidRDefault="00FA5381" w:rsidP="00FA5381">
      <w:pPr>
        <w:spacing w:line="360" w:lineRule="auto"/>
        <w:rPr>
          <w:rFonts w:ascii="Century Gothic" w:hAnsi="Century Gothic" w:cs="Arial"/>
          <w:b/>
          <w:color w:val="000000"/>
          <w:sz w:val="27"/>
          <w:szCs w:val="27"/>
          <w:lang w:eastAsia="es-MX"/>
        </w:rPr>
      </w:pPr>
    </w:p>
    <w:p w14:paraId="21E9EE79" w14:textId="187767AA" w:rsidR="00E745D4" w:rsidRPr="00FA5381" w:rsidRDefault="0072621F" w:rsidP="0072621F">
      <w:pPr>
        <w:pStyle w:val="Prrafodelista"/>
        <w:spacing w:line="360" w:lineRule="auto"/>
        <w:ind w:left="1080"/>
        <w:rPr>
          <w:rFonts w:ascii="Century Gothic" w:hAnsi="Century Gothic" w:cs="Arial"/>
          <w:b/>
          <w:strike/>
          <w:color w:val="000000"/>
          <w:sz w:val="27"/>
          <w:szCs w:val="27"/>
          <w:lang w:eastAsia="es-MX"/>
        </w:rPr>
      </w:pPr>
      <w:r>
        <w:rPr>
          <w:rFonts w:ascii="Century Gothic" w:hAnsi="Century Gothic" w:cs="Arial"/>
          <w:b/>
          <w:color w:val="000000"/>
          <w:sz w:val="27"/>
          <w:szCs w:val="27"/>
          <w:lang w:eastAsia="es-MX"/>
        </w:rPr>
        <w:t xml:space="preserve">II. </w:t>
      </w:r>
      <w:r w:rsidR="00E745D4" w:rsidRPr="0072621F">
        <w:rPr>
          <w:rFonts w:ascii="Century Gothic" w:hAnsi="Century Gothic" w:cs="Arial"/>
          <w:b/>
          <w:color w:val="000000"/>
          <w:sz w:val="27"/>
          <w:szCs w:val="27"/>
          <w:lang w:eastAsia="es-MX"/>
        </w:rPr>
        <w:t>RAZ</w:t>
      </w:r>
      <w:r w:rsidR="00E745D4" w:rsidRPr="00FA5381">
        <w:rPr>
          <w:rFonts w:ascii="Century Gothic" w:hAnsi="Century Gothic" w:cs="Arial"/>
          <w:b/>
          <w:color w:val="000000"/>
          <w:sz w:val="27"/>
          <w:szCs w:val="27"/>
          <w:lang w:eastAsia="es-MX"/>
        </w:rPr>
        <w:t xml:space="preserve">ONES Y FUNDAMENTOS DE LA DECISIÓN </w:t>
      </w:r>
    </w:p>
    <w:p w14:paraId="266E594C" w14:textId="77777777" w:rsidR="00E745D4" w:rsidRPr="00AA0997" w:rsidRDefault="00E745D4" w:rsidP="00E745D4">
      <w:pPr>
        <w:spacing w:line="360" w:lineRule="auto"/>
        <w:contextualSpacing/>
        <w:jc w:val="both"/>
        <w:rPr>
          <w:rFonts w:ascii="Century Gothic" w:hAnsi="Century Gothic" w:cs="Arial"/>
          <w:color w:val="000000"/>
          <w:sz w:val="27"/>
          <w:szCs w:val="27"/>
          <w:lang w:val="es-MX" w:eastAsia="es-MX"/>
        </w:rPr>
      </w:pPr>
    </w:p>
    <w:p w14:paraId="72647B11" w14:textId="77777777" w:rsidR="00E745D4" w:rsidRPr="00AA0997" w:rsidRDefault="00E745D4" w:rsidP="00E745D4">
      <w:pPr>
        <w:spacing w:line="360" w:lineRule="auto"/>
        <w:jc w:val="both"/>
        <w:rPr>
          <w:rFonts w:ascii="Century Gothic" w:hAnsi="Century Gothic"/>
          <w:sz w:val="27"/>
          <w:szCs w:val="27"/>
        </w:rPr>
      </w:pPr>
      <w:r w:rsidRPr="00AA0997">
        <w:rPr>
          <w:rFonts w:ascii="Century Gothic" w:hAnsi="Century Gothic"/>
          <w:b/>
          <w:sz w:val="27"/>
          <w:szCs w:val="27"/>
        </w:rPr>
        <w:t xml:space="preserve">PRIMERO. Jurisdicción y competencia. </w:t>
      </w:r>
      <w:r w:rsidRPr="00AA0997">
        <w:rPr>
          <w:rFonts w:ascii="Century Gothic" w:hAnsi="Century Gothic"/>
          <w:sz w:val="27"/>
          <w:szCs w:val="27"/>
        </w:rPr>
        <w:t>El Tribunal Electoral del Poder Judicial de la Federación ejerce jurisdicción y la Sala Superior es competente para conocer y resolver el presente medio de impugnación, de conformidad con los artículos 41, base VI, y 99, párrafo cuarto, fracción IX, de la Constitución Política de los Estados Unidos Mexicanos; 186, fracción III, inciso h), y 189, fracción XIX, de la Ley Orgánica del Poder Judicial de la Federación; así como 3, párrafo 2, inciso f); 4, párrafo 1 y 109, párrafos 1, inciso a), y 2, de la Ley General del Sistema de Medios de Impugnación en Materia Electoral.</w:t>
      </w:r>
    </w:p>
    <w:p w14:paraId="13D23FCD" w14:textId="77777777" w:rsidR="00E745D4" w:rsidRPr="00AA0997" w:rsidRDefault="00E745D4" w:rsidP="00E745D4">
      <w:pPr>
        <w:spacing w:line="360" w:lineRule="auto"/>
        <w:jc w:val="both"/>
        <w:rPr>
          <w:rFonts w:ascii="Century Gothic" w:hAnsi="Century Gothic"/>
          <w:sz w:val="27"/>
          <w:szCs w:val="27"/>
        </w:rPr>
      </w:pPr>
    </w:p>
    <w:p w14:paraId="103CBBE0" w14:textId="13CC024C" w:rsidR="00510E8C" w:rsidRPr="00AA0997" w:rsidRDefault="00E745D4" w:rsidP="00785AD6">
      <w:pPr>
        <w:spacing w:line="360" w:lineRule="auto"/>
        <w:contextualSpacing/>
        <w:jc w:val="both"/>
        <w:rPr>
          <w:rFonts w:ascii="Century Gothic" w:hAnsi="Century Gothic"/>
          <w:sz w:val="27"/>
          <w:szCs w:val="27"/>
        </w:rPr>
      </w:pPr>
      <w:r w:rsidRPr="00AA0997">
        <w:rPr>
          <w:rFonts w:ascii="Century Gothic" w:hAnsi="Century Gothic"/>
          <w:sz w:val="27"/>
          <w:szCs w:val="27"/>
        </w:rPr>
        <w:lastRenderedPageBreak/>
        <w:t>Lo anterior, porque se trat</w:t>
      </w:r>
      <w:r w:rsidR="006E2EA6">
        <w:rPr>
          <w:rFonts w:ascii="Century Gothic" w:hAnsi="Century Gothic"/>
          <w:sz w:val="27"/>
          <w:szCs w:val="27"/>
        </w:rPr>
        <w:t xml:space="preserve">a de un </w:t>
      </w:r>
      <w:r w:rsidRPr="00AA0997">
        <w:rPr>
          <w:rFonts w:ascii="Century Gothic" w:hAnsi="Century Gothic"/>
          <w:sz w:val="27"/>
          <w:szCs w:val="27"/>
        </w:rPr>
        <w:t>recurso de revisión del procedimiento especial sancionador interpuesto para controvertir una sentencia emitida por la Sala Regional Especializada del Tribunal Electoral del Poder Judicial de la Federación.</w:t>
      </w:r>
    </w:p>
    <w:p w14:paraId="51D9423C" w14:textId="77777777" w:rsidR="00785AD6" w:rsidRPr="00AA0997" w:rsidRDefault="00785AD6" w:rsidP="00785AD6">
      <w:pPr>
        <w:spacing w:line="360" w:lineRule="auto"/>
        <w:contextualSpacing/>
        <w:jc w:val="both"/>
        <w:rPr>
          <w:rFonts w:ascii="Century Gothic" w:hAnsi="Century Gothic"/>
          <w:sz w:val="27"/>
          <w:szCs w:val="27"/>
        </w:rPr>
      </w:pPr>
    </w:p>
    <w:p w14:paraId="13C27C3E" w14:textId="7FF90B8A" w:rsidR="00E745D4" w:rsidRPr="00AA0997" w:rsidRDefault="00E745D4" w:rsidP="00785AD6">
      <w:pPr>
        <w:spacing w:line="360" w:lineRule="auto"/>
        <w:jc w:val="both"/>
        <w:rPr>
          <w:rFonts w:ascii="Century Gothic" w:eastAsia="Calibri" w:hAnsi="Century Gothic" w:cs="Arial"/>
          <w:bCs/>
          <w:sz w:val="27"/>
          <w:szCs w:val="27"/>
          <w:lang w:val="es-MX" w:eastAsia="en-US"/>
        </w:rPr>
      </w:pPr>
      <w:r w:rsidRPr="00AA0997">
        <w:rPr>
          <w:rFonts w:ascii="Century Gothic" w:hAnsi="Century Gothic" w:cs="Arial"/>
          <w:b/>
          <w:bCs/>
          <w:sz w:val="27"/>
          <w:szCs w:val="27"/>
          <w:lang w:eastAsia="es-MX"/>
        </w:rPr>
        <w:t xml:space="preserve">SEGUNDO. </w:t>
      </w:r>
      <w:r w:rsidRPr="00AA0997">
        <w:rPr>
          <w:rFonts w:ascii="Century Gothic" w:eastAsia="Calibri" w:hAnsi="Century Gothic" w:cs="Arial"/>
          <w:b/>
          <w:bCs/>
          <w:sz w:val="27"/>
          <w:szCs w:val="27"/>
          <w:lang w:val="es-MX" w:eastAsia="en-US"/>
        </w:rPr>
        <w:t xml:space="preserve">Justificación para resolver en sesión no presencial. </w:t>
      </w:r>
      <w:r w:rsidRPr="00AA0997">
        <w:rPr>
          <w:rFonts w:ascii="Century Gothic" w:eastAsia="Calibri" w:hAnsi="Century Gothic" w:cs="Arial"/>
          <w:bCs/>
          <w:sz w:val="27"/>
          <w:szCs w:val="27"/>
          <w:lang w:val="es-MX" w:eastAsia="en-US"/>
        </w:rPr>
        <w:t xml:space="preserve">Esta Sala Superior emitió el Acuerdo 8/2020 en el cual, si bien estableció la resolución de todos los medios de impugnación, en su punto de acuerdo segundo determinó que las sesiones continuarán realizándose por medio de videoconferencias, hasta que el Pleno de esta Sala Superior determine una cuestión distinta. </w:t>
      </w:r>
    </w:p>
    <w:p w14:paraId="1872C95D" w14:textId="77777777" w:rsidR="000E7361" w:rsidRPr="00AA0997" w:rsidRDefault="000E7361" w:rsidP="00886760">
      <w:pPr>
        <w:spacing w:line="360" w:lineRule="auto"/>
        <w:jc w:val="both"/>
        <w:rPr>
          <w:rFonts w:ascii="Century Gothic" w:eastAsia="Calibri" w:hAnsi="Century Gothic" w:cs="Arial"/>
          <w:sz w:val="27"/>
          <w:szCs w:val="27"/>
          <w:lang w:val="es-MX" w:eastAsia="en-US"/>
        </w:rPr>
      </w:pPr>
    </w:p>
    <w:p w14:paraId="54594406" w14:textId="77F7B3DE" w:rsidR="00E745D4" w:rsidRDefault="00E745D4" w:rsidP="00886760">
      <w:pPr>
        <w:spacing w:line="360" w:lineRule="auto"/>
        <w:jc w:val="both"/>
        <w:rPr>
          <w:rFonts w:ascii="Century Gothic" w:eastAsia="Calibri" w:hAnsi="Century Gothic" w:cs="Arial"/>
          <w:sz w:val="27"/>
          <w:szCs w:val="27"/>
          <w:lang w:val="es-MX" w:eastAsia="en-US"/>
        </w:rPr>
      </w:pPr>
      <w:r w:rsidRPr="00AA0997">
        <w:rPr>
          <w:rFonts w:ascii="Century Gothic" w:eastAsia="Calibri" w:hAnsi="Century Gothic" w:cs="Arial"/>
          <w:sz w:val="27"/>
          <w:szCs w:val="27"/>
          <w:lang w:val="es-MX" w:eastAsia="en-US"/>
        </w:rPr>
        <w:t>En ese sentido, se justifica la resolución del presente recurso de revisión de manera no presencial.</w:t>
      </w:r>
    </w:p>
    <w:p w14:paraId="600DE4FE" w14:textId="0BF98AAE" w:rsidR="00886760" w:rsidRPr="00DA5A3D" w:rsidRDefault="00886760" w:rsidP="00886760">
      <w:pPr>
        <w:spacing w:line="360" w:lineRule="auto"/>
        <w:jc w:val="both"/>
        <w:rPr>
          <w:rFonts w:ascii="Century Gothic" w:eastAsia="Calibri" w:hAnsi="Century Gothic" w:cs="Arial"/>
          <w:sz w:val="27"/>
          <w:szCs w:val="27"/>
          <w:highlight w:val="yellow"/>
          <w:lang w:val="es-MX" w:eastAsia="en-US"/>
        </w:rPr>
      </w:pPr>
    </w:p>
    <w:p w14:paraId="7F9373A4" w14:textId="77273944" w:rsidR="00E745D4" w:rsidRPr="00AA0997" w:rsidRDefault="006E2EA6" w:rsidP="00886760">
      <w:pPr>
        <w:autoSpaceDE w:val="0"/>
        <w:autoSpaceDN w:val="0"/>
        <w:adjustRightInd w:val="0"/>
        <w:spacing w:line="360" w:lineRule="auto"/>
        <w:jc w:val="both"/>
        <w:rPr>
          <w:rFonts w:ascii="Century Gothic" w:hAnsi="Century Gothic"/>
          <w:sz w:val="27"/>
          <w:szCs w:val="27"/>
          <w:u w:val="single"/>
        </w:rPr>
      </w:pPr>
      <w:r>
        <w:rPr>
          <w:rFonts w:ascii="Century Gothic" w:eastAsiaTheme="minorHAnsi" w:hAnsi="Century Gothic" w:cs="Arial-BoldMT"/>
          <w:b/>
          <w:bCs/>
          <w:sz w:val="27"/>
          <w:szCs w:val="27"/>
          <w:lang w:val="es-MX" w:eastAsia="en-US"/>
        </w:rPr>
        <w:t>TERCERO</w:t>
      </w:r>
      <w:r w:rsidR="00E745D4" w:rsidRPr="00AA0997">
        <w:rPr>
          <w:rFonts w:ascii="Century Gothic" w:eastAsiaTheme="minorHAnsi" w:hAnsi="Century Gothic" w:cs="ArialMT"/>
          <w:sz w:val="27"/>
          <w:szCs w:val="27"/>
          <w:lang w:val="es-MX" w:eastAsia="en-US"/>
        </w:rPr>
        <w:t xml:space="preserve">. </w:t>
      </w:r>
      <w:r w:rsidR="00E745D4" w:rsidRPr="00AA0997">
        <w:rPr>
          <w:rFonts w:ascii="Century Gothic" w:eastAsiaTheme="minorHAnsi" w:hAnsi="Century Gothic" w:cs="Arial-BoldMT"/>
          <w:b/>
          <w:bCs/>
          <w:sz w:val="27"/>
          <w:szCs w:val="27"/>
          <w:lang w:val="es-MX" w:eastAsia="en-US"/>
        </w:rPr>
        <w:t>Requisitos de procedencia</w:t>
      </w:r>
      <w:r w:rsidR="00E745D4" w:rsidRPr="00AA0997">
        <w:rPr>
          <w:rFonts w:ascii="Century Gothic" w:eastAsiaTheme="minorHAnsi" w:hAnsi="Century Gothic" w:cs="ArialMT"/>
          <w:sz w:val="27"/>
          <w:szCs w:val="27"/>
          <w:lang w:val="es-MX" w:eastAsia="en-US"/>
        </w:rPr>
        <w:t xml:space="preserve">. </w:t>
      </w:r>
      <w:r>
        <w:rPr>
          <w:rFonts w:ascii="Century Gothic" w:hAnsi="Century Gothic"/>
          <w:sz w:val="27"/>
          <w:szCs w:val="27"/>
        </w:rPr>
        <w:t xml:space="preserve">El </w:t>
      </w:r>
      <w:r w:rsidR="00E745D4" w:rsidRPr="00AA0997">
        <w:rPr>
          <w:rFonts w:ascii="Century Gothic" w:hAnsi="Century Gothic"/>
          <w:sz w:val="27"/>
          <w:szCs w:val="27"/>
        </w:rPr>
        <w:t>recurso de revisión que se examina cumple con los requisitos de procedencia previstos en los artículos 7, párrafo 1; 8, párrafo 1; 9, párrafo 1; 13, párrafo 1, inciso a); 45 párrafo 1, inciso a), de la Ley General del Sistema de Medios de Impugnación en Materia Electoral, de conformidad con lo siguiente:</w:t>
      </w:r>
    </w:p>
    <w:p w14:paraId="56C85622" w14:textId="77777777" w:rsidR="00E745D4" w:rsidRPr="00DA5A3D" w:rsidRDefault="00E745D4" w:rsidP="00E745D4">
      <w:pPr>
        <w:autoSpaceDE w:val="0"/>
        <w:autoSpaceDN w:val="0"/>
        <w:adjustRightInd w:val="0"/>
        <w:spacing w:line="360" w:lineRule="auto"/>
        <w:jc w:val="both"/>
        <w:rPr>
          <w:rFonts w:ascii="Century Gothic" w:hAnsi="Century Gothic"/>
          <w:sz w:val="27"/>
          <w:szCs w:val="27"/>
          <w:highlight w:val="yellow"/>
        </w:rPr>
      </w:pPr>
    </w:p>
    <w:p w14:paraId="5E9D446B" w14:textId="6F18623A" w:rsidR="00E745D4" w:rsidRPr="00AA0997" w:rsidRDefault="00E745D4" w:rsidP="00E745D4">
      <w:pPr>
        <w:autoSpaceDE w:val="0"/>
        <w:autoSpaceDN w:val="0"/>
        <w:adjustRightInd w:val="0"/>
        <w:spacing w:line="360" w:lineRule="auto"/>
        <w:jc w:val="both"/>
        <w:rPr>
          <w:rFonts w:ascii="Century Gothic" w:hAnsi="Century Gothic"/>
          <w:sz w:val="27"/>
          <w:szCs w:val="27"/>
        </w:rPr>
      </w:pPr>
      <w:r w:rsidRPr="00AA0997">
        <w:rPr>
          <w:rFonts w:ascii="Century Gothic" w:hAnsi="Century Gothic"/>
          <w:b/>
          <w:sz w:val="27"/>
          <w:szCs w:val="27"/>
        </w:rPr>
        <w:t>a. Forma.</w:t>
      </w:r>
      <w:r w:rsidRPr="00AA0997">
        <w:rPr>
          <w:rFonts w:ascii="Century Gothic" w:hAnsi="Century Gothic"/>
          <w:sz w:val="27"/>
          <w:szCs w:val="27"/>
        </w:rPr>
        <w:t xml:space="preserve"> </w:t>
      </w:r>
      <w:r w:rsidR="006E2EA6">
        <w:rPr>
          <w:rFonts w:ascii="Century Gothic" w:hAnsi="Century Gothic"/>
          <w:sz w:val="27"/>
          <w:szCs w:val="27"/>
        </w:rPr>
        <w:t>El medio de impugnación</w:t>
      </w:r>
      <w:r w:rsidRPr="00AA0997">
        <w:rPr>
          <w:rFonts w:ascii="Century Gothic" w:hAnsi="Century Gothic"/>
          <w:sz w:val="27"/>
          <w:szCs w:val="27"/>
        </w:rPr>
        <w:t xml:space="preserve"> se present</w:t>
      </w:r>
      <w:r w:rsidR="006E2EA6">
        <w:rPr>
          <w:rFonts w:ascii="Century Gothic" w:hAnsi="Century Gothic"/>
          <w:sz w:val="27"/>
          <w:szCs w:val="27"/>
        </w:rPr>
        <w:t>ó</w:t>
      </w:r>
      <w:r w:rsidRPr="00AA0997">
        <w:rPr>
          <w:rFonts w:ascii="Century Gothic" w:hAnsi="Century Gothic"/>
          <w:sz w:val="27"/>
          <w:szCs w:val="27"/>
        </w:rPr>
        <w:t xml:space="preserve"> por escrito, donde se hace constar el nombre y la firma autógrafa de quien lo promueve, se identifica el acto impugnado y la autoridad responsable; se mencionan los hechos y los agravios, así como los preceptos supuestamente vulnerados.</w:t>
      </w:r>
    </w:p>
    <w:p w14:paraId="5256B68E" w14:textId="77777777" w:rsidR="00E745D4" w:rsidRPr="00AA0997" w:rsidRDefault="00E745D4" w:rsidP="00E745D4">
      <w:pPr>
        <w:autoSpaceDE w:val="0"/>
        <w:autoSpaceDN w:val="0"/>
        <w:adjustRightInd w:val="0"/>
        <w:spacing w:line="360" w:lineRule="auto"/>
        <w:jc w:val="both"/>
        <w:rPr>
          <w:rFonts w:ascii="Century Gothic" w:hAnsi="Century Gothic"/>
          <w:b/>
          <w:sz w:val="27"/>
          <w:szCs w:val="27"/>
        </w:rPr>
      </w:pPr>
    </w:p>
    <w:p w14:paraId="788DA1E9" w14:textId="0F2A1EA2" w:rsidR="00C43A8A" w:rsidRDefault="00E745D4" w:rsidP="00E745D4">
      <w:pPr>
        <w:autoSpaceDE w:val="0"/>
        <w:autoSpaceDN w:val="0"/>
        <w:adjustRightInd w:val="0"/>
        <w:spacing w:line="360" w:lineRule="auto"/>
        <w:jc w:val="both"/>
        <w:rPr>
          <w:rFonts w:ascii="Century Gothic" w:hAnsi="Century Gothic"/>
          <w:sz w:val="27"/>
          <w:szCs w:val="27"/>
        </w:rPr>
      </w:pPr>
      <w:r w:rsidRPr="00B42336">
        <w:rPr>
          <w:rFonts w:ascii="Century Gothic" w:hAnsi="Century Gothic"/>
          <w:b/>
          <w:sz w:val="27"/>
          <w:szCs w:val="27"/>
        </w:rPr>
        <w:t>b. Oportunidad.</w:t>
      </w:r>
      <w:r w:rsidRPr="00B42336">
        <w:rPr>
          <w:rFonts w:ascii="Century Gothic" w:hAnsi="Century Gothic"/>
          <w:sz w:val="27"/>
          <w:szCs w:val="27"/>
        </w:rPr>
        <w:t xml:space="preserve"> </w:t>
      </w:r>
      <w:r w:rsidR="00C43A8A" w:rsidRPr="00B42336">
        <w:rPr>
          <w:rFonts w:ascii="Century Gothic" w:hAnsi="Century Gothic"/>
          <w:sz w:val="27"/>
          <w:szCs w:val="27"/>
        </w:rPr>
        <w:t xml:space="preserve">Se considera que fue interpuesto de manera oportuna, dado que la determinación se </w:t>
      </w:r>
      <w:r w:rsidR="00044BA8">
        <w:rPr>
          <w:rFonts w:ascii="Century Gothic" w:hAnsi="Century Gothic"/>
          <w:sz w:val="27"/>
          <w:szCs w:val="27"/>
        </w:rPr>
        <w:t>notificó a</w:t>
      </w:r>
      <w:r w:rsidR="008F0CC7">
        <w:rPr>
          <w:rFonts w:ascii="Century Gothic" w:hAnsi="Century Gothic"/>
          <w:sz w:val="27"/>
          <w:szCs w:val="27"/>
        </w:rPr>
        <w:t xml:space="preserve"> la</w:t>
      </w:r>
      <w:r w:rsidR="00044BA8">
        <w:rPr>
          <w:rFonts w:ascii="Century Gothic" w:hAnsi="Century Gothic"/>
          <w:sz w:val="27"/>
          <w:szCs w:val="27"/>
        </w:rPr>
        <w:t xml:space="preserve"> </w:t>
      </w:r>
      <w:r w:rsidR="006F478B">
        <w:rPr>
          <w:rFonts w:ascii="Century Gothic" w:hAnsi="Century Gothic"/>
          <w:sz w:val="27"/>
          <w:szCs w:val="27"/>
        </w:rPr>
        <w:t xml:space="preserve">parte </w:t>
      </w:r>
      <w:r w:rsidR="00044BA8" w:rsidRPr="002404C2">
        <w:rPr>
          <w:rFonts w:ascii="Century Gothic" w:hAnsi="Century Gothic"/>
          <w:sz w:val="27"/>
          <w:szCs w:val="27"/>
        </w:rPr>
        <w:t xml:space="preserve">recurrente </w:t>
      </w:r>
      <w:r w:rsidR="00382B55" w:rsidRPr="002404C2">
        <w:rPr>
          <w:rFonts w:ascii="Century Gothic" w:hAnsi="Century Gothic"/>
          <w:sz w:val="27"/>
          <w:szCs w:val="27"/>
        </w:rPr>
        <w:t xml:space="preserve">el </w:t>
      </w:r>
      <w:r w:rsidR="002404C2" w:rsidRPr="002404C2">
        <w:rPr>
          <w:rFonts w:ascii="Century Gothic" w:hAnsi="Century Gothic"/>
          <w:sz w:val="27"/>
          <w:szCs w:val="27"/>
        </w:rPr>
        <w:t xml:space="preserve">veintinueve </w:t>
      </w:r>
      <w:r w:rsidR="00382B55" w:rsidRPr="002404C2">
        <w:rPr>
          <w:rFonts w:ascii="Century Gothic" w:hAnsi="Century Gothic"/>
          <w:sz w:val="27"/>
          <w:szCs w:val="27"/>
        </w:rPr>
        <w:t>de</w:t>
      </w:r>
      <w:r w:rsidR="00A90CF7" w:rsidRPr="002404C2">
        <w:rPr>
          <w:rFonts w:ascii="Century Gothic" w:hAnsi="Century Gothic"/>
          <w:sz w:val="27"/>
          <w:szCs w:val="27"/>
        </w:rPr>
        <w:t xml:space="preserve"> mayo</w:t>
      </w:r>
      <w:r w:rsidR="007B78AE" w:rsidRPr="002404C2">
        <w:rPr>
          <w:rFonts w:ascii="Century Gothic" w:hAnsi="Century Gothic"/>
          <w:sz w:val="27"/>
          <w:szCs w:val="27"/>
        </w:rPr>
        <w:t xml:space="preserve"> del año en curso, y </w:t>
      </w:r>
      <w:r w:rsidR="00C43A8A" w:rsidRPr="002404C2">
        <w:rPr>
          <w:rFonts w:ascii="Century Gothic" w:hAnsi="Century Gothic"/>
          <w:sz w:val="27"/>
          <w:szCs w:val="27"/>
        </w:rPr>
        <w:t>la demanda se present</w:t>
      </w:r>
      <w:r w:rsidR="006E2EA6" w:rsidRPr="002404C2">
        <w:rPr>
          <w:rFonts w:ascii="Century Gothic" w:hAnsi="Century Gothic"/>
          <w:sz w:val="27"/>
          <w:szCs w:val="27"/>
        </w:rPr>
        <w:t xml:space="preserve">ó el </w:t>
      </w:r>
      <w:r w:rsidR="00FF40DF" w:rsidRPr="002404C2">
        <w:rPr>
          <w:rFonts w:ascii="Century Gothic" w:hAnsi="Century Gothic"/>
          <w:sz w:val="27"/>
          <w:szCs w:val="27"/>
        </w:rPr>
        <w:t>primero</w:t>
      </w:r>
      <w:r w:rsidR="006E2EA6" w:rsidRPr="002404C2">
        <w:rPr>
          <w:rFonts w:ascii="Century Gothic" w:hAnsi="Century Gothic"/>
          <w:sz w:val="27"/>
          <w:szCs w:val="27"/>
        </w:rPr>
        <w:t xml:space="preserve"> de</w:t>
      </w:r>
      <w:r w:rsidR="00FF40DF" w:rsidRPr="002404C2">
        <w:rPr>
          <w:rFonts w:ascii="Century Gothic" w:hAnsi="Century Gothic"/>
          <w:sz w:val="27"/>
          <w:szCs w:val="27"/>
        </w:rPr>
        <w:t xml:space="preserve"> junio</w:t>
      </w:r>
      <w:r w:rsidR="006E2EA6" w:rsidRPr="002404C2">
        <w:rPr>
          <w:rFonts w:ascii="Century Gothic" w:hAnsi="Century Gothic"/>
          <w:sz w:val="27"/>
          <w:szCs w:val="27"/>
        </w:rPr>
        <w:t xml:space="preserve"> siguiente, </w:t>
      </w:r>
      <w:r w:rsidR="007B78AE" w:rsidRPr="002404C2">
        <w:rPr>
          <w:rFonts w:ascii="Century Gothic" w:hAnsi="Century Gothic"/>
          <w:sz w:val="27"/>
          <w:szCs w:val="27"/>
        </w:rPr>
        <w:t>p</w:t>
      </w:r>
      <w:r w:rsidR="007B78AE">
        <w:rPr>
          <w:rFonts w:ascii="Century Gothic" w:hAnsi="Century Gothic"/>
          <w:sz w:val="27"/>
          <w:szCs w:val="27"/>
        </w:rPr>
        <w:t xml:space="preserve">or lo que </w:t>
      </w:r>
      <w:r w:rsidR="006E2EA6" w:rsidRPr="00B42336">
        <w:rPr>
          <w:rFonts w:ascii="Century Gothic" w:hAnsi="Century Gothic"/>
          <w:sz w:val="27"/>
          <w:szCs w:val="27"/>
        </w:rPr>
        <w:t>es</w:t>
      </w:r>
      <w:r w:rsidR="00B05519" w:rsidRPr="00B42336">
        <w:rPr>
          <w:rFonts w:ascii="Century Gothic" w:hAnsi="Century Gothic"/>
          <w:sz w:val="27"/>
          <w:szCs w:val="27"/>
        </w:rPr>
        <w:t xml:space="preserve"> </w:t>
      </w:r>
      <w:r w:rsidR="006E2EA6" w:rsidRPr="00B42336">
        <w:rPr>
          <w:rFonts w:ascii="Century Gothic" w:hAnsi="Century Gothic"/>
          <w:sz w:val="27"/>
          <w:szCs w:val="27"/>
        </w:rPr>
        <w:t>inconcuso que se promovió</w:t>
      </w:r>
      <w:r w:rsidR="00C43A8A" w:rsidRPr="00B42336">
        <w:rPr>
          <w:rFonts w:ascii="Century Gothic" w:hAnsi="Century Gothic"/>
          <w:sz w:val="27"/>
          <w:szCs w:val="27"/>
        </w:rPr>
        <w:t xml:space="preserve"> dentro del término de tres días previsto por el artículo 109 de la Ley General del Sistema de Medios de Impugnación en Materia Electoral</w:t>
      </w:r>
      <w:r w:rsidR="00AC04FE" w:rsidRPr="00B42336">
        <w:rPr>
          <w:rFonts w:ascii="Century Gothic" w:hAnsi="Century Gothic"/>
          <w:sz w:val="27"/>
          <w:szCs w:val="27"/>
        </w:rPr>
        <w:t>.</w:t>
      </w:r>
    </w:p>
    <w:p w14:paraId="05AF169C" w14:textId="77777777" w:rsidR="00E745D4" w:rsidRPr="00433614" w:rsidRDefault="00E745D4" w:rsidP="00E745D4">
      <w:pPr>
        <w:autoSpaceDE w:val="0"/>
        <w:autoSpaceDN w:val="0"/>
        <w:adjustRightInd w:val="0"/>
        <w:spacing w:line="360" w:lineRule="auto"/>
        <w:jc w:val="both"/>
        <w:rPr>
          <w:rFonts w:ascii="Century Gothic" w:hAnsi="Century Gothic"/>
          <w:b/>
          <w:sz w:val="27"/>
          <w:szCs w:val="27"/>
        </w:rPr>
      </w:pPr>
    </w:p>
    <w:p w14:paraId="29030B8E" w14:textId="3B585704" w:rsidR="00E745D4" w:rsidRPr="003E7049" w:rsidRDefault="003A650A" w:rsidP="00E745D4">
      <w:pPr>
        <w:autoSpaceDE w:val="0"/>
        <w:autoSpaceDN w:val="0"/>
        <w:adjustRightInd w:val="0"/>
        <w:spacing w:line="360" w:lineRule="auto"/>
        <w:jc w:val="both"/>
        <w:rPr>
          <w:rFonts w:ascii="Century Gothic" w:hAnsi="Century Gothic"/>
          <w:sz w:val="27"/>
          <w:szCs w:val="27"/>
        </w:rPr>
      </w:pPr>
      <w:r>
        <w:rPr>
          <w:rFonts w:ascii="Century Gothic" w:hAnsi="Century Gothic"/>
          <w:b/>
          <w:sz w:val="27"/>
          <w:szCs w:val="27"/>
        </w:rPr>
        <w:t>c</w:t>
      </w:r>
      <w:r w:rsidR="00E745D4" w:rsidRPr="008A0498">
        <w:rPr>
          <w:rFonts w:ascii="Century Gothic" w:hAnsi="Century Gothic"/>
          <w:b/>
          <w:sz w:val="27"/>
          <w:szCs w:val="27"/>
        </w:rPr>
        <w:t>. Interés jurídico.</w:t>
      </w:r>
      <w:r w:rsidR="00E745D4" w:rsidRPr="008A0498">
        <w:rPr>
          <w:rFonts w:ascii="Century Gothic" w:hAnsi="Century Gothic"/>
          <w:sz w:val="27"/>
          <w:szCs w:val="27"/>
        </w:rPr>
        <w:t xml:space="preserve"> </w:t>
      </w:r>
      <w:r w:rsidRPr="00AE220A">
        <w:rPr>
          <w:rFonts w:ascii="Century Gothic" w:hAnsi="Century Gothic"/>
          <w:sz w:val="27"/>
          <w:szCs w:val="27"/>
        </w:rPr>
        <w:t>La</w:t>
      </w:r>
      <w:r w:rsidR="005C65C0" w:rsidRPr="00AE220A">
        <w:rPr>
          <w:rFonts w:ascii="Century Gothic" w:hAnsi="Century Gothic"/>
          <w:sz w:val="27"/>
          <w:szCs w:val="27"/>
        </w:rPr>
        <w:t xml:space="preserve"> parte</w:t>
      </w:r>
      <w:r w:rsidR="00AC04FE" w:rsidRPr="00AE220A">
        <w:rPr>
          <w:rFonts w:ascii="Century Gothic" w:hAnsi="Century Gothic"/>
          <w:sz w:val="27"/>
          <w:szCs w:val="27"/>
        </w:rPr>
        <w:t xml:space="preserve"> recurrente</w:t>
      </w:r>
      <w:r w:rsidR="00AC04FE" w:rsidRPr="008A0498">
        <w:rPr>
          <w:rFonts w:ascii="Century Gothic" w:hAnsi="Century Gothic"/>
          <w:sz w:val="27"/>
          <w:szCs w:val="27"/>
        </w:rPr>
        <w:t xml:space="preserve"> tiene</w:t>
      </w:r>
      <w:r w:rsidR="007E3CCD" w:rsidRPr="008A0498">
        <w:rPr>
          <w:rFonts w:ascii="Century Gothic" w:hAnsi="Century Gothic"/>
          <w:sz w:val="27"/>
          <w:szCs w:val="27"/>
        </w:rPr>
        <w:t xml:space="preserve"> interés jurídico para impugnar, en virtud de </w:t>
      </w:r>
      <w:r w:rsidR="005E3091" w:rsidRPr="008A0498">
        <w:rPr>
          <w:rFonts w:ascii="Century Gothic" w:hAnsi="Century Gothic"/>
          <w:sz w:val="27"/>
          <w:szCs w:val="27"/>
        </w:rPr>
        <w:t xml:space="preserve">que </w:t>
      </w:r>
      <w:r w:rsidR="00A90CF7">
        <w:rPr>
          <w:rFonts w:ascii="Century Gothic" w:hAnsi="Century Gothic"/>
          <w:sz w:val="27"/>
          <w:szCs w:val="27"/>
        </w:rPr>
        <w:t xml:space="preserve">fue </w:t>
      </w:r>
      <w:r w:rsidR="00A90CF7" w:rsidRPr="003E7049">
        <w:rPr>
          <w:rFonts w:ascii="Century Gothic" w:hAnsi="Century Gothic"/>
          <w:sz w:val="27"/>
          <w:szCs w:val="27"/>
        </w:rPr>
        <w:t>el sujeto</w:t>
      </w:r>
      <w:r w:rsidRPr="003E7049">
        <w:rPr>
          <w:rFonts w:ascii="Century Gothic" w:hAnsi="Century Gothic"/>
          <w:sz w:val="27"/>
          <w:szCs w:val="27"/>
        </w:rPr>
        <w:t xml:space="preserve"> sanc</w:t>
      </w:r>
      <w:r w:rsidR="00A90CF7" w:rsidRPr="003E7049">
        <w:rPr>
          <w:rFonts w:ascii="Century Gothic" w:hAnsi="Century Gothic"/>
          <w:sz w:val="27"/>
          <w:szCs w:val="27"/>
        </w:rPr>
        <w:t>ionado</w:t>
      </w:r>
      <w:r w:rsidR="00230577" w:rsidRPr="003E7049">
        <w:rPr>
          <w:rFonts w:ascii="Century Gothic" w:hAnsi="Century Gothic"/>
          <w:sz w:val="27"/>
          <w:szCs w:val="27"/>
        </w:rPr>
        <w:t xml:space="preserve"> por</w:t>
      </w:r>
      <w:r w:rsidR="005E3091" w:rsidRPr="003E7049">
        <w:rPr>
          <w:rFonts w:ascii="Century Gothic" w:hAnsi="Century Gothic"/>
          <w:sz w:val="27"/>
          <w:szCs w:val="27"/>
        </w:rPr>
        <w:t xml:space="preserve"> la</w:t>
      </w:r>
      <w:r w:rsidR="00230577" w:rsidRPr="003E7049">
        <w:rPr>
          <w:rFonts w:ascii="Century Gothic" w:hAnsi="Century Gothic"/>
          <w:sz w:val="27"/>
          <w:szCs w:val="27"/>
        </w:rPr>
        <w:t xml:space="preserve"> Sala Regional Especializada</w:t>
      </w:r>
      <w:r w:rsidR="005E3091" w:rsidRPr="003E7049">
        <w:rPr>
          <w:rFonts w:ascii="Century Gothic" w:hAnsi="Century Gothic"/>
          <w:sz w:val="27"/>
          <w:szCs w:val="27"/>
        </w:rPr>
        <w:t xml:space="preserve">, por lo que la resolución </w:t>
      </w:r>
      <w:r w:rsidR="008A0498" w:rsidRPr="003E7049">
        <w:rPr>
          <w:rFonts w:ascii="Century Gothic" w:hAnsi="Century Gothic"/>
          <w:sz w:val="27"/>
          <w:szCs w:val="27"/>
        </w:rPr>
        <w:t xml:space="preserve">dictada </w:t>
      </w:r>
      <w:r w:rsidR="005E3091" w:rsidRPr="003E7049">
        <w:rPr>
          <w:rFonts w:ascii="Century Gothic" w:hAnsi="Century Gothic"/>
          <w:sz w:val="27"/>
          <w:szCs w:val="27"/>
        </w:rPr>
        <w:t>en el procedimiento especial sancionador le afecta en su esfera de derechos.</w:t>
      </w:r>
    </w:p>
    <w:p w14:paraId="74DF18DB" w14:textId="77777777" w:rsidR="00E745D4" w:rsidRPr="00824F9A" w:rsidRDefault="00E745D4" w:rsidP="00E745D4">
      <w:pPr>
        <w:autoSpaceDE w:val="0"/>
        <w:autoSpaceDN w:val="0"/>
        <w:adjustRightInd w:val="0"/>
        <w:spacing w:line="360" w:lineRule="auto"/>
        <w:jc w:val="both"/>
        <w:rPr>
          <w:rFonts w:ascii="Century Gothic" w:hAnsi="Century Gothic"/>
          <w:b/>
          <w:sz w:val="27"/>
          <w:szCs w:val="27"/>
        </w:rPr>
      </w:pPr>
    </w:p>
    <w:p w14:paraId="2DC97455" w14:textId="02042FAA" w:rsidR="00E745D4" w:rsidRPr="0023477A" w:rsidRDefault="00230577" w:rsidP="00E745D4">
      <w:pPr>
        <w:autoSpaceDE w:val="0"/>
        <w:autoSpaceDN w:val="0"/>
        <w:adjustRightInd w:val="0"/>
        <w:spacing w:line="360" w:lineRule="auto"/>
        <w:jc w:val="both"/>
        <w:rPr>
          <w:rFonts w:ascii="Arial" w:hAnsi="Arial" w:cs="Arial"/>
          <w:bCs/>
          <w:sz w:val="27"/>
          <w:szCs w:val="27"/>
          <w:lang w:val="es-MX" w:eastAsia="es-MX"/>
        </w:rPr>
      </w:pPr>
      <w:r>
        <w:rPr>
          <w:rFonts w:ascii="Century Gothic" w:hAnsi="Century Gothic"/>
          <w:b/>
          <w:sz w:val="27"/>
          <w:szCs w:val="27"/>
        </w:rPr>
        <w:t>d</w:t>
      </w:r>
      <w:r w:rsidR="00E745D4" w:rsidRPr="00824F9A">
        <w:rPr>
          <w:rFonts w:ascii="Century Gothic" w:hAnsi="Century Gothic"/>
          <w:b/>
          <w:sz w:val="27"/>
          <w:szCs w:val="27"/>
        </w:rPr>
        <w:t>. Definitividad.</w:t>
      </w:r>
      <w:r w:rsidR="00E745D4" w:rsidRPr="00824F9A">
        <w:rPr>
          <w:rFonts w:ascii="Century Gothic" w:hAnsi="Century Gothic"/>
          <w:sz w:val="27"/>
          <w:szCs w:val="27"/>
        </w:rPr>
        <w:t xml:space="preserve"> Se cumple este requisito, toda vez que, se controvierte una sentencia emitida por la Sala Regional Especializada, para lo que no se establece algún medio de impugnación que deba agotarse previamente a la presentación de un recurso de revisión, mediante el cual, se pueda revocar, anular o modificar la determinación ahora impugnada.</w:t>
      </w:r>
    </w:p>
    <w:p w14:paraId="2480B493" w14:textId="77777777" w:rsidR="00E745D4" w:rsidRPr="0023477A" w:rsidRDefault="00E745D4" w:rsidP="00E745D4">
      <w:pPr>
        <w:autoSpaceDE w:val="0"/>
        <w:autoSpaceDN w:val="0"/>
        <w:adjustRightInd w:val="0"/>
        <w:spacing w:line="360" w:lineRule="auto"/>
        <w:jc w:val="both"/>
        <w:rPr>
          <w:rFonts w:ascii="Century Gothic" w:hAnsi="Century Gothic"/>
          <w:b/>
          <w:sz w:val="27"/>
          <w:szCs w:val="27"/>
        </w:rPr>
      </w:pPr>
    </w:p>
    <w:p w14:paraId="789C411E" w14:textId="39AA1E40" w:rsidR="00E745D4" w:rsidRPr="0023477A" w:rsidRDefault="00AC04FE" w:rsidP="00E745D4">
      <w:pPr>
        <w:autoSpaceDE w:val="0"/>
        <w:autoSpaceDN w:val="0"/>
        <w:adjustRightInd w:val="0"/>
        <w:spacing w:line="360" w:lineRule="auto"/>
        <w:jc w:val="both"/>
        <w:rPr>
          <w:rFonts w:ascii="Century Gothic" w:hAnsi="Century Gothic"/>
          <w:b/>
          <w:sz w:val="27"/>
          <w:szCs w:val="27"/>
        </w:rPr>
      </w:pPr>
      <w:r>
        <w:rPr>
          <w:rFonts w:ascii="Century Gothic" w:hAnsi="Century Gothic"/>
          <w:b/>
          <w:sz w:val="27"/>
          <w:szCs w:val="27"/>
        </w:rPr>
        <w:t>CUARTO</w:t>
      </w:r>
      <w:r w:rsidR="00E745D4" w:rsidRPr="0023477A">
        <w:rPr>
          <w:rFonts w:ascii="Century Gothic" w:hAnsi="Century Gothic"/>
          <w:b/>
          <w:sz w:val="27"/>
          <w:szCs w:val="27"/>
        </w:rPr>
        <w:t xml:space="preserve">. Estudio de fondo. </w:t>
      </w:r>
    </w:p>
    <w:p w14:paraId="3DDCB959" w14:textId="77777777" w:rsidR="00846059" w:rsidRPr="0023477A" w:rsidRDefault="00846059" w:rsidP="000F3022">
      <w:pPr>
        <w:autoSpaceDE w:val="0"/>
        <w:autoSpaceDN w:val="0"/>
        <w:adjustRightInd w:val="0"/>
        <w:spacing w:line="360" w:lineRule="auto"/>
        <w:jc w:val="both"/>
        <w:rPr>
          <w:rFonts w:ascii="Century Gothic" w:hAnsi="Century Gothic"/>
          <w:b/>
          <w:sz w:val="27"/>
          <w:szCs w:val="27"/>
        </w:rPr>
      </w:pPr>
    </w:p>
    <w:p w14:paraId="342FD957" w14:textId="10F1654B" w:rsidR="008A6616" w:rsidRPr="00EB4BD4" w:rsidRDefault="008A6616" w:rsidP="008A6616">
      <w:pPr>
        <w:autoSpaceDE w:val="0"/>
        <w:autoSpaceDN w:val="0"/>
        <w:adjustRightInd w:val="0"/>
        <w:spacing w:line="360" w:lineRule="auto"/>
        <w:jc w:val="both"/>
        <w:rPr>
          <w:rFonts w:ascii="Century Gothic" w:hAnsi="Century Gothic"/>
          <w:b/>
          <w:color w:val="000000" w:themeColor="text1"/>
          <w:sz w:val="27"/>
          <w:szCs w:val="27"/>
        </w:rPr>
      </w:pPr>
      <w:r w:rsidRPr="00824F9A">
        <w:rPr>
          <w:rFonts w:ascii="Century Gothic" w:hAnsi="Century Gothic"/>
          <w:b/>
          <w:color w:val="000000" w:themeColor="text1"/>
          <w:sz w:val="27"/>
          <w:szCs w:val="27"/>
        </w:rPr>
        <w:t>a. Caso concreto.</w:t>
      </w:r>
    </w:p>
    <w:p w14:paraId="5AE036AD" w14:textId="77777777" w:rsidR="00E25994" w:rsidRDefault="00E25994" w:rsidP="008A6616">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94B3EBD" w14:textId="0BCE102E" w:rsidR="00E27D51" w:rsidRPr="0061642B" w:rsidRDefault="003E5FE2" w:rsidP="00E27D51">
      <w:pPr>
        <w:autoSpaceDE w:val="0"/>
        <w:autoSpaceDN w:val="0"/>
        <w:adjustRightInd w:val="0"/>
        <w:spacing w:line="360" w:lineRule="auto"/>
        <w:jc w:val="both"/>
        <w:rPr>
          <w:rFonts w:ascii="Century Gothic" w:hAnsi="Century Gothic" w:cs="Arial"/>
          <w:bCs/>
          <w:sz w:val="27"/>
          <w:szCs w:val="27"/>
          <w:lang w:val="es-MX"/>
        </w:rPr>
      </w:pPr>
      <w:r>
        <w:rPr>
          <w:rFonts w:ascii="Century Gothic" w:eastAsiaTheme="minorHAnsi" w:hAnsi="Century Gothic" w:cs="ArialMT"/>
          <w:sz w:val="27"/>
          <w:szCs w:val="27"/>
          <w:lang w:val="es-MX" w:eastAsia="en-US"/>
        </w:rPr>
        <w:lastRenderedPageBreak/>
        <w:t>El</w:t>
      </w:r>
      <w:r w:rsidRPr="0023477A">
        <w:rPr>
          <w:rFonts w:ascii="Century Gothic" w:eastAsiaTheme="minorHAnsi" w:hAnsi="Century Gothic" w:cs="ArialMT"/>
          <w:sz w:val="27"/>
          <w:szCs w:val="27"/>
          <w:lang w:val="es-MX" w:eastAsia="en-US"/>
        </w:rPr>
        <w:t xml:space="preserve"> recurrente controvierte </w:t>
      </w:r>
      <w:r w:rsidRPr="00F92E36">
        <w:rPr>
          <w:rFonts w:ascii="Century Gothic" w:eastAsiaTheme="minorHAnsi" w:hAnsi="Century Gothic" w:cs="ArialMT"/>
          <w:sz w:val="27"/>
          <w:szCs w:val="27"/>
          <w:lang w:val="es-MX" w:eastAsia="en-US"/>
        </w:rPr>
        <w:t xml:space="preserve">la sentencia emitida el </w:t>
      </w:r>
      <w:r w:rsidR="00FF40DF">
        <w:rPr>
          <w:rFonts w:ascii="Century Gothic" w:eastAsiaTheme="minorHAnsi" w:hAnsi="Century Gothic" w:cs="ArialMT"/>
          <w:sz w:val="27"/>
          <w:szCs w:val="27"/>
          <w:lang w:val="es-MX" w:eastAsia="en-US"/>
        </w:rPr>
        <w:t>veintisiete</w:t>
      </w:r>
      <w:r>
        <w:rPr>
          <w:rFonts w:ascii="Century Gothic" w:eastAsiaTheme="minorHAnsi" w:hAnsi="Century Gothic" w:cs="ArialMT"/>
          <w:sz w:val="27"/>
          <w:szCs w:val="27"/>
          <w:lang w:val="es-MX" w:eastAsia="en-US"/>
        </w:rPr>
        <w:t xml:space="preserve"> de mayo </w:t>
      </w:r>
      <w:r w:rsidRPr="00F92E36">
        <w:rPr>
          <w:rFonts w:ascii="Century Gothic" w:eastAsiaTheme="minorHAnsi" w:hAnsi="Century Gothic" w:cs="ArialMT"/>
          <w:sz w:val="27"/>
          <w:szCs w:val="27"/>
          <w:lang w:val="es-MX" w:eastAsia="en-US"/>
        </w:rPr>
        <w:t>de dos mil veint</w:t>
      </w:r>
      <w:r>
        <w:rPr>
          <w:rFonts w:ascii="Century Gothic" w:eastAsiaTheme="minorHAnsi" w:hAnsi="Century Gothic" w:cs="ArialMT"/>
          <w:sz w:val="27"/>
          <w:szCs w:val="27"/>
          <w:lang w:val="es-MX" w:eastAsia="en-US"/>
        </w:rPr>
        <w:t>iuno</w:t>
      </w:r>
      <w:r w:rsidRPr="00F92E36">
        <w:rPr>
          <w:rFonts w:ascii="Century Gothic" w:eastAsiaTheme="minorHAnsi" w:hAnsi="Century Gothic" w:cs="ArialMT"/>
          <w:sz w:val="27"/>
          <w:szCs w:val="27"/>
          <w:lang w:val="es-MX" w:eastAsia="en-US"/>
        </w:rPr>
        <w:t xml:space="preserve"> por la Sala </w:t>
      </w:r>
      <w:r>
        <w:rPr>
          <w:rFonts w:ascii="Century Gothic" w:eastAsiaTheme="minorHAnsi" w:hAnsi="Century Gothic" w:cs="ArialMT"/>
          <w:sz w:val="27"/>
          <w:szCs w:val="27"/>
          <w:lang w:val="es-MX" w:eastAsia="en-US"/>
        </w:rPr>
        <w:t xml:space="preserve">Regional </w:t>
      </w:r>
      <w:r w:rsidRPr="00F92E36">
        <w:rPr>
          <w:rFonts w:ascii="Century Gothic" w:eastAsiaTheme="minorHAnsi" w:hAnsi="Century Gothic" w:cs="ArialMT"/>
          <w:sz w:val="27"/>
          <w:szCs w:val="27"/>
          <w:lang w:val="es-MX" w:eastAsia="en-US"/>
        </w:rPr>
        <w:t>Especializada de este Tribunal en el expediente SRE-PSC-</w:t>
      </w:r>
      <w:r w:rsidR="00E27D51">
        <w:rPr>
          <w:rFonts w:ascii="Century Gothic" w:eastAsiaTheme="minorHAnsi" w:hAnsi="Century Gothic" w:cs="ArialMT"/>
          <w:sz w:val="27"/>
          <w:szCs w:val="27"/>
          <w:lang w:val="es-MX" w:eastAsia="en-US"/>
        </w:rPr>
        <w:t>71</w:t>
      </w:r>
      <w:r w:rsidRPr="00F92E36">
        <w:rPr>
          <w:rFonts w:ascii="Century Gothic" w:eastAsiaTheme="minorHAnsi" w:hAnsi="Century Gothic" w:cs="ArialMT"/>
          <w:sz w:val="27"/>
          <w:szCs w:val="27"/>
          <w:lang w:val="es-MX" w:eastAsia="en-US"/>
        </w:rPr>
        <w:t>/202</w:t>
      </w:r>
      <w:r>
        <w:rPr>
          <w:rFonts w:ascii="Century Gothic" w:eastAsiaTheme="minorHAnsi" w:hAnsi="Century Gothic" w:cs="ArialMT"/>
          <w:sz w:val="27"/>
          <w:szCs w:val="27"/>
          <w:lang w:val="es-MX" w:eastAsia="en-US"/>
        </w:rPr>
        <w:t>1</w:t>
      </w:r>
      <w:r w:rsidRPr="00F92E36">
        <w:rPr>
          <w:rFonts w:ascii="Century Gothic" w:eastAsiaTheme="minorHAnsi" w:hAnsi="Century Gothic" w:cs="ArialMT"/>
          <w:sz w:val="27"/>
          <w:szCs w:val="27"/>
          <w:lang w:val="es-MX" w:eastAsia="en-US"/>
        </w:rPr>
        <w:t>, mediante la cual determinó</w:t>
      </w:r>
      <w:r w:rsidR="00D53298">
        <w:rPr>
          <w:rFonts w:ascii="Century Gothic" w:eastAsiaTheme="minorHAnsi" w:hAnsi="Century Gothic" w:cs="ArialMT"/>
          <w:sz w:val="27"/>
          <w:szCs w:val="27"/>
          <w:lang w:val="es-MX" w:eastAsia="en-US"/>
        </w:rPr>
        <w:t xml:space="preserve"> </w:t>
      </w:r>
      <w:r w:rsidR="00E27D51" w:rsidRPr="0061642B">
        <w:rPr>
          <w:rFonts w:ascii="Century Gothic" w:hAnsi="Century Gothic" w:cs="Arial"/>
          <w:color w:val="000000"/>
          <w:sz w:val="27"/>
          <w:szCs w:val="27"/>
          <w:lang w:eastAsia="es-MX"/>
        </w:rPr>
        <w:t xml:space="preserve">existente la infracción atribuida a MORENA, consistente en el uso indebido de programas sociales, derivado de una publicación realizada en su cuenta de red social Twitter, en la que se difundió un mensaje, en el que dicho partido efectuó una apropiación indebida de una política relacionada con la pandemia del COVID-19, haciendo alusión de que  lleva a cabo la distribución y aplicación de vacunas de manera gratuita.  </w:t>
      </w:r>
    </w:p>
    <w:p w14:paraId="0E79481A" w14:textId="77777777" w:rsidR="003E5FE2" w:rsidRPr="0023477A" w:rsidRDefault="003E5FE2" w:rsidP="003E5FE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842773A" w14:textId="498F1DA2" w:rsidR="003E5FE2" w:rsidRPr="00C74295" w:rsidRDefault="003E5FE2" w:rsidP="003E5FE2">
      <w:pPr>
        <w:autoSpaceDE w:val="0"/>
        <w:autoSpaceDN w:val="0"/>
        <w:adjustRightInd w:val="0"/>
        <w:spacing w:line="360" w:lineRule="auto"/>
        <w:jc w:val="both"/>
        <w:rPr>
          <w:rFonts w:ascii="Century Gothic" w:eastAsiaTheme="minorHAnsi" w:hAnsi="Century Gothic" w:cs="ArialMT"/>
          <w:b/>
          <w:sz w:val="27"/>
          <w:szCs w:val="27"/>
          <w:lang w:val="es-MX" w:eastAsia="en-US"/>
        </w:rPr>
      </w:pPr>
      <w:r w:rsidRPr="0023477A">
        <w:rPr>
          <w:rFonts w:ascii="Century Gothic" w:eastAsiaTheme="minorHAnsi" w:hAnsi="Century Gothic" w:cs="ArialMT"/>
          <w:b/>
          <w:sz w:val="27"/>
          <w:szCs w:val="27"/>
          <w:lang w:val="es-MX" w:eastAsia="en-US"/>
        </w:rPr>
        <w:t>b. Síntesis de agravios.</w:t>
      </w:r>
    </w:p>
    <w:p w14:paraId="78E49BB9" w14:textId="1270A4B6" w:rsidR="003E5FE2" w:rsidRDefault="003E5FE2" w:rsidP="003E5FE2">
      <w:pPr>
        <w:autoSpaceDE w:val="0"/>
        <w:autoSpaceDN w:val="0"/>
        <w:adjustRightInd w:val="0"/>
        <w:spacing w:line="360" w:lineRule="auto"/>
        <w:jc w:val="both"/>
        <w:rPr>
          <w:rFonts w:ascii="Century Gothic" w:eastAsiaTheme="minorHAnsi" w:hAnsi="Century Gothic" w:cs="ArialMT"/>
          <w:b/>
          <w:sz w:val="27"/>
          <w:szCs w:val="27"/>
          <w:lang w:val="es-MX" w:eastAsia="en-US"/>
        </w:rPr>
      </w:pPr>
      <w:r w:rsidRPr="0023477A">
        <w:rPr>
          <w:rFonts w:ascii="Century Gothic" w:eastAsiaTheme="minorHAnsi" w:hAnsi="Century Gothic" w:cs="ArialMT"/>
          <w:sz w:val="27"/>
          <w:szCs w:val="27"/>
          <w:lang w:val="es-MX" w:eastAsia="en-US"/>
        </w:rPr>
        <w:t xml:space="preserve">En esencia, </w:t>
      </w:r>
      <w:r>
        <w:rPr>
          <w:rFonts w:ascii="Century Gothic" w:eastAsiaTheme="minorHAnsi" w:hAnsi="Century Gothic" w:cs="ArialMT"/>
          <w:sz w:val="27"/>
          <w:szCs w:val="27"/>
          <w:lang w:val="es-MX" w:eastAsia="en-US"/>
        </w:rPr>
        <w:t xml:space="preserve">el </w:t>
      </w:r>
      <w:r w:rsidRPr="0023477A">
        <w:rPr>
          <w:rFonts w:ascii="Century Gothic" w:eastAsiaTheme="minorHAnsi" w:hAnsi="Century Gothic" w:cs="ArialMT"/>
          <w:sz w:val="27"/>
          <w:szCs w:val="27"/>
          <w:lang w:val="es-MX" w:eastAsia="en-US"/>
        </w:rPr>
        <w:t>recurrente formul</w:t>
      </w:r>
      <w:r>
        <w:rPr>
          <w:rFonts w:ascii="Century Gothic" w:eastAsiaTheme="minorHAnsi" w:hAnsi="Century Gothic" w:cs="ArialMT"/>
          <w:sz w:val="27"/>
          <w:szCs w:val="27"/>
          <w:lang w:val="es-MX" w:eastAsia="en-US"/>
        </w:rPr>
        <w:t>a los siguientes motivos de inconformidad</w:t>
      </w:r>
      <w:r w:rsidRPr="0023477A">
        <w:rPr>
          <w:rFonts w:ascii="Century Gothic" w:eastAsiaTheme="minorHAnsi" w:hAnsi="Century Gothic" w:cs="ArialMT"/>
          <w:sz w:val="27"/>
          <w:szCs w:val="27"/>
          <w:lang w:val="es-MX" w:eastAsia="en-US"/>
        </w:rPr>
        <w:t xml:space="preserve"> </w:t>
      </w:r>
      <w:r w:rsidRPr="00455A23">
        <w:rPr>
          <w:rFonts w:ascii="Century Gothic" w:eastAsiaTheme="minorHAnsi" w:hAnsi="Century Gothic" w:cs="ArialMT"/>
          <w:sz w:val="27"/>
          <w:szCs w:val="27"/>
          <w:lang w:val="es-MX" w:eastAsia="en-US"/>
        </w:rPr>
        <w:t>en el</w:t>
      </w:r>
      <w:r w:rsidRPr="0023477A">
        <w:rPr>
          <w:rFonts w:ascii="Century Gothic" w:eastAsiaTheme="minorHAnsi" w:hAnsi="Century Gothic" w:cs="ArialMT"/>
          <w:sz w:val="27"/>
          <w:szCs w:val="27"/>
          <w:lang w:val="es-MX" w:eastAsia="en-US"/>
        </w:rPr>
        <w:t xml:space="preserve"> que aduce esencialmente</w:t>
      </w:r>
      <w:r w:rsidRPr="0023477A">
        <w:rPr>
          <w:rFonts w:ascii="Century Gothic" w:eastAsiaTheme="minorHAnsi" w:hAnsi="Century Gothic" w:cs="ArialMT"/>
          <w:b/>
          <w:sz w:val="27"/>
          <w:szCs w:val="27"/>
          <w:lang w:val="es-MX" w:eastAsia="en-US"/>
        </w:rPr>
        <w:t>:</w:t>
      </w:r>
    </w:p>
    <w:p w14:paraId="066B959D" w14:textId="77777777" w:rsidR="00C74295" w:rsidRPr="0023477A" w:rsidRDefault="00C74295" w:rsidP="003E5FE2">
      <w:pPr>
        <w:autoSpaceDE w:val="0"/>
        <w:autoSpaceDN w:val="0"/>
        <w:adjustRightInd w:val="0"/>
        <w:spacing w:line="360" w:lineRule="auto"/>
        <w:jc w:val="both"/>
        <w:rPr>
          <w:rFonts w:ascii="Century Gothic" w:eastAsiaTheme="minorHAnsi" w:hAnsi="Century Gothic" w:cs="ArialMT"/>
          <w:b/>
          <w:sz w:val="27"/>
          <w:szCs w:val="27"/>
          <w:lang w:val="es-MX" w:eastAsia="en-US"/>
        </w:rPr>
      </w:pPr>
    </w:p>
    <w:p w14:paraId="02F93D30" w14:textId="595894D9" w:rsidR="00C74295" w:rsidRPr="00F2017B" w:rsidRDefault="00026A5B" w:rsidP="00F2017B">
      <w:pPr>
        <w:autoSpaceDE w:val="0"/>
        <w:autoSpaceDN w:val="0"/>
        <w:adjustRightInd w:val="0"/>
        <w:spacing w:line="360" w:lineRule="auto"/>
        <w:jc w:val="both"/>
        <w:rPr>
          <w:rFonts w:ascii="Century Gothic" w:hAnsi="Century Gothic" w:cs="ArialMT"/>
          <w:b/>
          <w:bCs/>
          <w:sz w:val="27"/>
          <w:szCs w:val="27"/>
        </w:rPr>
      </w:pPr>
      <w:r>
        <w:rPr>
          <w:rFonts w:ascii="Century Gothic" w:eastAsiaTheme="minorHAnsi" w:hAnsi="Century Gothic" w:cs="ArialMT"/>
          <w:b/>
          <w:bCs/>
          <w:sz w:val="27"/>
          <w:szCs w:val="27"/>
          <w:lang w:val="es-MX" w:eastAsia="en-US"/>
        </w:rPr>
        <w:t xml:space="preserve">I) </w:t>
      </w:r>
      <w:r w:rsidR="00C74295" w:rsidRPr="00F2017B">
        <w:rPr>
          <w:rFonts w:ascii="Century Gothic" w:eastAsiaTheme="minorHAnsi" w:hAnsi="Century Gothic" w:cs="ArialMT"/>
          <w:b/>
          <w:bCs/>
          <w:sz w:val="27"/>
          <w:szCs w:val="27"/>
          <w:lang w:val="es-MX" w:eastAsia="en-US"/>
        </w:rPr>
        <w:t>Indebida fundamentación y motivación de la sentencia impugnada.</w:t>
      </w:r>
    </w:p>
    <w:p w14:paraId="2EAD0B71" w14:textId="77777777" w:rsidR="00C74295" w:rsidRDefault="00C74295" w:rsidP="00C74295">
      <w:pPr>
        <w:autoSpaceDE w:val="0"/>
        <w:autoSpaceDN w:val="0"/>
        <w:adjustRightInd w:val="0"/>
        <w:spacing w:line="360" w:lineRule="auto"/>
        <w:jc w:val="both"/>
        <w:rPr>
          <w:rFonts w:ascii="Century Gothic" w:hAnsi="Century Gothic" w:cs="ArialMT"/>
          <w:b/>
          <w:bCs/>
          <w:sz w:val="27"/>
          <w:szCs w:val="27"/>
        </w:rPr>
      </w:pPr>
    </w:p>
    <w:p w14:paraId="3F9CBFF3" w14:textId="010E58AD" w:rsidR="00C74295" w:rsidRDefault="00C74295" w:rsidP="00C74295">
      <w:pPr>
        <w:autoSpaceDE w:val="0"/>
        <w:autoSpaceDN w:val="0"/>
        <w:adjustRightInd w:val="0"/>
        <w:spacing w:line="360" w:lineRule="auto"/>
        <w:jc w:val="both"/>
        <w:rPr>
          <w:rFonts w:ascii="Century Gothic" w:hAnsi="Century Gothic" w:cs="ArialMT"/>
          <w:sz w:val="27"/>
          <w:szCs w:val="27"/>
        </w:rPr>
      </w:pPr>
      <w:r>
        <w:rPr>
          <w:rFonts w:ascii="Century Gothic" w:hAnsi="Century Gothic" w:cs="ArialMT"/>
          <w:sz w:val="27"/>
          <w:szCs w:val="27"/>
        </w:rPr>
        <w:t>El recurrente señala que la sentencia impugnada se encuentra indebidamente fundada y motivada, causando perjuicio en tanto a su parte formal, como sustantiva.</w:t>
      </w:r>
    </w:p>
    <w:p w14:paraId="1E6CA8A9" w14:textId="77777777" w:rsidR="00C74295" w:rsidRDefault="00C74295" w:rsidP="00C74295">
      <w:pPr>
        <w:autoSpaceDE w:val="0"/>
        <w:autoSpaceDN w:val="0"/>
        <w:adjustRightInd w:val="0"/>
        <w:spacing w:line="360" w:lineRule="auto"/>
        <w:jc w:val="both"/>
        <w:rPr>
          <w:rFonts w:ascii="Century Gothic" w:hAnsi="Century Gothic" w:cs="ArialMT"/>
          <w:sz w:val="27"/>
          <w:szCs w:val="27"/>
        </w:rPr>
      </w:pPr>
    </w:p>
    <w:p w14:paraId="7B7CAC35" w14:textId="43C5C034" w:rsidR="00C74295" w:rsidRPr="00997A80" w:rsidRDefault="00C74295" w:rsidP="00C74295">
      <w:pPr>
        <w:autoSpaceDE w:val="0"/>
        <w:autoSpaceDN w:val="0"/>
        <w:adjustRightInd w:val="0"/>
        <w:spacing w:line="360" w:lineRule="auto"/>
        <w:jc w:val="both"/>
        <w:rPr>
          <w:rFonts w:ascii="Century Gothic" w:eastAsiaTheme="minorHAnsi" w:hAnsi="Century Gothic" w:cs="ArialMT"/>
          <w:sz w:val="27"/>
          <w:szCs w:val="27"/>
        </w:rPr>
      </w:pPr>
      <w:r>
        <w:rPr>
          <w:rFonts w:ascii="Century Gothic" w:hAnsi="Century Gothic" w:cs="ArialMT"/>
          <w:sz w:val="27"/>
          <w:szCs w:val="27"/>
        </w:rPr>
        <w:t xml:space="preserve">Aduce que, si bien no existe la obligación por parte de la </w:t>
      </w:r>
      <w:r w:rsidR="003156AA">
        <w:rPr>
          <w:rFonts w:ascii="Century Gothic" w:hAnsi="Century Gothic" w:cs="ArialMT"/>
          <w:sz w:val="27"/>
          <w:szCs w:val="27"/>
        </w:rPr>
        <w:t>a</w:t>
      </w:r>
      <w:r>
        <w:rPr>
          <w:rFonts w:ascii="Century Gothic" w:hAnsi="Century Gothic" w:cs="ArialMT"/>
          <w:sz w:val="27"/>
          <w:szCs w:val="27"/>
        </w:rPr>
        <w:t xml:space="preserve">utoridad responsable de fundar y motivar cada una de las consideraciones, si </w:t>
      </w:r>
      <w:proofErr w:type="spellStart"/>
      <w:r>
        <w:rPr>
          <w:rFonts w:ascii="Century Gothic" w:hAnsi="Century Gothic" w:cs="ArialMT"/>
          <w:sz w:val="27"/>
          <w:szCs w:val="27"/>
        </w:rPr>
        <w:t>esta</w:t>
      </w:r>
      <w:proofErr w:type="spellEnd"/>
      <w:r>
        <w:rPr>
          <w:rFonts w:ascii="Century Gothic" w:hAnsi="Century Gothic" w:cs="ArialMT"/>
          <w:sz w:val="27"/>
          <w:szCs w:val="27"/>
        </w:rPr>
        <w:t xml:space="preserve"> obligada a cumplir con las exigencias constitucionales y legales de la debida fundamentación y motivación, por lo que a lo largo de la sentencia impugnada debió expresar las razones y motivos pormenorizados y </w:t>
      </w:r>
      <w:r>
        <w:rPr>
          <w:rFonts w:ascii="Century Gothic" w:hAnsi="Century Gothic" w:cs="ArialMT"/>
          <w:sz w:val="27"/>
          <w:szCs w:val="27"/>
        </w:rPr>
        <w:lastRenderedPageBreak/>
        <w:t>particularizados que la llevaron a determinar el sentido de su decisión.</w:t>
      </w:r>
    </w:p>
    <w:p w14:paraId="78E772C6" w14:textId="77777777" w:rsidR="00C74295" w:rsidRPr="00E27D51" w:rsidRDefault="00C74295" w:rsidP="00C74295">
      <w:pPr>
        <w:pStyle w:val="Prrafodelista"/>
        <w:autoSpaceDE w:val="0"/>
        <w:autoSpaceDN w:val="0"/>
        <w:adjustRightInd w:val="0"/>
        <w:spacing w:line="360" w:lineRule="auto"/>
        <w:ind w:left="800"/>
        <w:jc w:val="both"/>
        <w:rPr>
          <w:rFonts w:ascii="Century Gothic" w:eastAsiaTheme="minorHAnsi" w:hAnsi="Century Gothic" w:cs="ArialMT"/>
          <w:b/>
          <w:bCs/>
          <w:sz w:val="27"/>
          <w:szCs w:val="27"/>
          <w:lang w:val="es-MX" w:eastAsia="en-US"/>
        </w:rPr>
      </w:pPr>
    </w:p>
    <w:p w14:paraId="2830FCCB" w14:textId="7AB2BD63" w:rsidR="00C74295" w:rsidRPr="00026A5B" w:rsidRDefault="00460C42" w:rsidP="00026A5B">
      <w:pPr>
        <w:autoSpaceDE w:val="0"/>
        <w:autoSpaceDN w:val="0"/>
        <w:adjustRightInd w:val="0"/>
        <w:spacing w:line="360" w:lineRule="auto"/>
        <w:jc w:val="both"/>
        <w:rPr>
          <w:rFonts w:ascii="Century Gothic" w:hAnsi="Century Gothic" w:cs="ArialMT"/>
          <w:b/>
          <w:bCs/>
          <w:sz w:val="27"/>
          <w:szCs w:val="27"/>
        </w:rPr>
      </w:pPr>
      <w:r>
        <w:rPr>
          <w:rFonts w:ascii="Century Gothic" w:eastAsiaTheme="minorHAnsi" w:hAnsi="Century Gothic" w:cs="ArialMT"/>
          <w:b/>
          <w:bCs/>
          <w:sz w:val="27"/>
          <w:szCs w:val="27"/>
          <w:lang w:val="es-MX" w:eastAsia="en-US"/>
        </w:rPr>
        <w:t xml:space="preserve">II) </w:t>
      </w:r>
      <w:r w:rsidR="008E5BC8" w:rsidRPr="00026A5B">
        <w:rPr>
          <w:rFonts w:ascii="Century Gothic" w:eastAsiaTheme="minorHAnsi" w:hAnsi="Century Gothic" w:cs="ArialMT"/>
          <w:b/>
          <w:bCs/>
          <w:sz w:val="27"/>
          <w:szCs w:val="27"/>
          <w:lang w:val="es-MX" w:eastAsia="en-US"/>
        </w:rPr>
        <w:t>Violación al principio de legalidad por f</w:t>
      </w:r>
      <w:r w:rsidR="00C74295" w:rsidRPr="00026A5B">
        <w:rPr>
          <w:rFonts w:ascii="Century Gothic" w:eastAsiaTheme="minorHAnsi" w:hAnsi="Century Gothic" w:cs="ArialMT"/>
          <w:b/>
          <w:bCs/>
          <w:sz w:val="27"/>
          <w:szCs w:val="27"/>
          <w:lang w:val="es-MX" w:eastAsia="en-US"/>
        </w:rPr>
        <w:t>alta de exhaustividad</w:t>
      </w:r>
      <w:r w:rsidR="007C4749" w:rsidRPr="00026A5B">
        <w:rPr>
          <w:rFonts w:ascii="Century Gothic" w:eastAsiaTheme="minorHAnsi" w:hAnsi="Century Gothic" w:cs="ArialMT"/>
          <w:b/>
          <w:bCs/>
          <w:sz w:val="27"/>
          <w:szCs w:val="27"/>
          <w:lang w:val="es-MX" w:eastAsia="en-US"/>
        </w:rPr>
        <w:t xml:space="preserve"> de la sentencia impugnada,</w:t>
      </w:r>
      <w:r w:rsidR="00C74295" w:rsidRPr="00026A5B">
        <w:rPr>
          <w:rFonts w:ascii="Century Gothic" w:eastAsiaTheme="minorHAnsi" w:hAnsi="Century Gothic" w:cs="ArialMT"/>
          <w:b/>
          <w:bCs/>
          <w:sz w:val="27"/>
          <w:szCs w:val="27"/>
          <w:lang w:val="es-MX" w:eastAsia="en-US"/>
        </w:rPr>
        <w:t xml:space="preserve"> </w:t>
      </w:r>
      <w:r w:rsidR="007C4749" w:rsidRPr="00026A5B">
        <w:rPr>
          <w:rFonts w:ascii="Century Gothic" w:eastAsiaTheme="minorHAnsi" w:hAnsi="Century Gothic" w:cs="ArialMT"/>
          <w:b/>
          <w:bCs/>
          <w:sz w:val="27"/>
          <w:szCs w:val="27"/>
          <w:lang w:val="es-MX" w:eastAsia="en-US"/>
        </w:rPr>
        <w:t xml:space="preserve">transgresión </w:t>
      </w:r>
      <w:r w:rsidR="00C74295" w:rsidRPr="00026A5B">
        <w:rPr>
          <w:rFonts w:ascii="Century Gothic" w:eastAsiaTheme="minorHAnsi" w:hAnsi="Century Gothic" w:cs="ArialMT"/>
          <w:b/>
          <w:bCs/>
          <w:sz w:val="27"/>
          <w:szCs w:val="27"/>
          <w:lang w:val="es-MX" w:eastAsia="en-US"/>
        </w:rPr>
        <w:t>a la presunción de inocencia</w:t>
      </w:r>
      <w:r w:rsidR="007C4749" w:rsidRPr="00026A5B">
        <w:rPr>
          <w:rFonts w:ascii="Century Gothic" w:eastAsiaTheme="minorHAnsi" w:hAnsi="Century Gothic" w:cs="ArialMT"/>
          <w:b/>
          <w:bCs/>
          <w:sz w:val="27"/>
          <w:szCs w:val="27"/>
          <w:lang w:val="es-MX" w:eastAsia="en-US"/>
        </w:rPr>
        <w:t xml:space="preserve"> y al</w:t>
      </w:r>
      <w:r w:rsidR="00C74295" w:rsidRPr="00026A5B">
        <w:rPr>
          <w:rFonts w:ascii="Century Gothic" w:eastAsiaTheme="minorHAnsi" w:hAnsi="Century Gothic" w:cs="ArialMT"/>
          <w:b/>
          <w:bCs/>
          <w:sz w:val="27"/>
          <w:szCs w:val="27"/>
          <w:lang w:val="es-MX" w:eastAsia="en-US"/>
        </w:rPr>
        <w:t xml:space="preserve"> debido proces</w:t>
      </w:r>
      <w:r w:rsidR="007C4749" w:rsidRPr="00026A5B">
        <w:rPr>
          <w:rFonts w:ascii="Century Gothic" w:eastAsiaTheme="minorHAnsi" w:hAnsi="Century Gothic" w:cs="ArialMT"/>
          <w:b/>
          <w:bCs/>
          <w:sz w:val="27"/>
          <w:szCs w:val="27"/>
          <w:lang w:val="es-MX" w:eastAsia="en-US"/>
        </w:rPr>
        <w:t>o.</w:t>
      </w:r>
    </w:p>
    <w:p w14:paraId="58F3075E" w14:textId="77777777" w:rsidR="007C4749" w:rsidRPr="007C4749" w:rsidRDefault="007C4749" w:rsidP="007C4749">
      <w:pPr>
        <w:pStyle w:val="Prrafodelista"/>
        <w:autoSpaceDE w:val="0"/>
        <w:autoSpaceDN w:val="0"/>
        <w:adjustRightInd w:val="0"/>
        <w:spacing w:line="360" w:lineRule="auto"/>
        <w:ind w:left="440"/>
        <w:jc w:val="both"/>
        <w:rPr>
          <w:rFonts w:ascii="Century Gothic" w:hAnsi="Century Gothic" w:cs="ArialMT"/>
          <w:b/>
          <w:bCs/>
          <w:sz w:val="27"/>
          <w:szCs w:val="27"/>
        </w:rPr>
      </w:pPr>
    </w:p>
    <w:p w14:paraId="7A5EB8EE" w14:textId="77777777" w:rsidR="00C74295" w:rsidRDefault="00C74295" w:rsidP="00C74295">
      <w:pPr>
        <w:autoSpaceDE w:val="0"/>
        <w:autoSpaceDN w:val="0"/>
        <w:adjustRightInd w:val="0"/>
        <w:spacing w:line="360" w:lineRule="auto"/>
        <w:jc w:val="both"/>
        <w:rPr>
          <w:rFonts w:ascii="Century Gothic" w:hAnsi="Century Gothic" w:cs="ArialMT"/>
          <w:sz w:val="27"/>
          <w:szCs w:val="27"/>
        </w:rPr>
      </w:pPr>
      <w:r>
        <w:rPr>
          <w:rFonts w:ascii="Century Gothic" w:hAnsi="Century Gothic" w:cs="ArialMT"/>
          <w:sz w:val="27"/>
          <w:szCs w:val="27"/>
        </w:rPr>
        <w:t>Alude que la sentencia carece de suficiente sustento para determinar la responsabilidad del partido MORENA.</w:t>
      </w:r>
    </w:p>
    <w:p w14:paraId="1EE983B7" w14:textId="77777777" w:rsidR="00C74295" w:rsidRDefault="00C74295" w:rsidP="00C74295">
      <w:pPr>
        <w:autoSpaceDE w:val="0"/>
        <w:autoSpaceDN w:val="0"/>
        <w:adjustRightInd w:val="0"/>
        <w:spacing w:line="360" w:lineRule="auto"/>
        <w:jc w:val="both"/>
        <w:rPr>
          <w:rFonts w:ascii="Century Gothic" w:hAnsi="Century Gothic" w:cs="ArialMT"/>
          <w:sz w:val="27"/>
          <w:szCs w:val="27"/>
        </w:rPr>
      </w:pPr>
    </w:p>
    <w:p w14:paraId="7F6EC3B1" w14:textId="3D33A043" w:rsidR="00C74295" w:rsidRDefault="00C74295" w:rsidP="00C74295">
      <w:pPr>
        <w:autoSpaceDE w:val="0"/>
        <w:autoSpaceDN w:val="0"/>
        <w:adjustRightInd w:val="0"/>
        <w:spacing w:line="360" w:lineRule="auto"/>
        <w:jc w:val="both"/>
        <w:rPr>
          <w:rFonts w:ascii="Century Gothic" w:hAnsi="Century Gothic" w:cs="ArialMT"/>
          <w:sz w:val="27"/>
          <w:szCs w:val="27"/>
        </w:rPr>
      </w:pPr>
      <w:r>
        <w:rPr>
          <w:rFonts w:ascii="Century Gothic" w:hAnsi="Century Gothic" w:cs="ArialMT"/>
          <w:sz w:val="27"/>
          <w:szCs w:val="27"/>
        </w:rPr>
        <w:t xml:space="preserve">Señala que la </w:t>
      </w:r>
      <w:r w:rsidR="00377E2A">
        <w:rPr>
          <w:rFonts w:ascii="Century Gothic" w:hAnsi="Century Gothic" w:cs="ArialMT"/>
          <w:sz w:val="27"/>
          <w:szCs w:val="27"/>
        </w:rPr>
        <w:t xml:space="preserve">Sala </w:t>
      </w:r>
      <w:r>
        <w:rPr>
          <w:rFonts w:ascii="Century Gothic" w:hAnsi="Century Gothic" w:cs="ArialMT"/>
          <w:sz w:val="27"/>
          <w:szCs w:val="27"/>
        </w:rPr>
        <w:t>Regional Especializada está dando valor probatorio inadecuado a las pruebas que supuestamente logran encuadrar las posibles infracciones sobre uso indebido de programas sociales vinculados con la política de vacunación contra el virus SARS-CoV-2.</w:t>
      </w:r>
    </w:p>
    <w:p w14:paraId="604B3240" w14:textId="77777777" w:rsidR="00C74295" w:rsidRDefault="00C74295" w:rsidP="00C74295">
      <w:pPr>
        <w:autoSpaceDE w:val="0"/>
        <w:autoSpaceDN w:val="0"/>
        <w:adjustRightInd w:val="0"/>
        <w:spacing w:line="360" w:lineRule="auto"/>
        <w:jc w:val="both"/>
        <w:rPr>
          <w:rFonts w:ascii="Century Gothic" w:hAnsi="Century Gothic" w:cs="ArialMT"/>
          <w:sz w:val="27"/>
          <w:szCs w:val="27"/>
        </w:rPr>
      </w:pPr>
    </w:p>
    <w:p w14:paraId="575650B0" w14:textId="3C44C88F" w:rsidR="00C74295" w:rsidRDefault="00C74295" w:rsidP="00C74295">
      <w:pPr>
        <w:autoSpaceDE w:val="0"/>
        <w:autoSpaceDN w:val="0"/>
        <w:adjustRightInd w:val="0"/>
        <w:spacing w:line="360" w:lineRule="auto"/>
        <w:jc w:val="both"/>
        <w:rPr>
          <w:rFonts w:ascii="Century Gothic" w:hAnsi="Century Gothic" w:cs="ArialMT"/>
          <w:sz w:val="27"/>
          <w:szCs w:val="27"/>
        </w:rPr>
      </w:pPr>
      <w:r>
        <w:rPr>
          <w:rFonts w:ascii="Century Gothic" w:hAnsi="Century Gothic" w:cs="ArialMT"/>
          <w:sz w:val="27"/>
          <w:szCs w:val="27"/>
        </w:rPr>
        <w:t xml:space="preserve">Considera que la </w:t>
      </w:r>
      <w:r w:rsidR="00377E2A">
        <w:rPr>
          <w:rFonts w:ascii="Century Gothic" w:hAnsi="Century Gothic" w:cs="ArialMT"/>
          <w:sz w:val="27"/>
          <w:szCs w:val="27"/>
        </w:rPr>
        <w:t>a</w:t>
      </w:r>
      <w:r>
        <w:rPr>
          <w:rFonts w:ascii="Century Gothic" w:hAnsi="Century Gothic" w:cs="ArialMT"/>
          <w:sz w:val="27"/>
          <w:szCs w:val="27"/>
        </w:rPr>
        <w:t xml:space="preserve">utoridad responsable debió advertir que las pruebas del expediente </w:t>
      </w:r>
      <w:r w:rsidR="00377E2A">
        <w:rPr>
          <w:rFonts w:ascii="Century Gothic" w:hAnsi="Century Gothic" w:cs="ArialMT"/>
          <w:sz w:val="27"/>
          <w:szCs w:val="27"/>
        </w:rPr>
        <w:t>resultaban</w:t>
      </w:r>
      <w:r>
        <w:rPr>
          <w:rFonts w:ascii="Century Gothic" w:hAnsi="Century Gothic" w:cs="ArialMT"/>
          <w:sz w:val="27"/>
          <w:szCs w:val="27"/>
        </w:rPr>
        <w:t xml:space="preserve"> insuficientes para poder colegir la presunta responsabilidad de MORENA en la conducta denunciada.</w:t>
      </w:r>
    </w:p>
    <w:p w14:paraId="256265A7" w14:textId="77777777" w:rsidR="00C74295" w:rsidRDefault="00C74295" w:rsidP="00C74295">
      <w:pPr>
        <w:autoSpaceDE w:val="0"/>
        <w:autoSpaceDN w:val="0"/>
        <w:adjustRightInd w:val="0"/>
        <w:spacing w:line="360" w:lineRule="auto"/>
        <w:jc w:val="both"/>
        <w:rPr>
          <w:rFonts w:ascii="Century Gothic" w:hAnsi="Century Gothic" w:cs="ArialMT"/>
          <w:sz w:val="27"/>
          <w:szCs w:val="27"/>
        </w:rPr>
      </w:pPr>
    </w:p>
    <w:p w14:paraId="4AE278DB" w14:textId="2BD15854" w:rsidR="00C74295" w:rsidRPr="006B417D" w:rsidRDefault="00C74295" w:rsidP="00C74295">
      <w:pPr>
        <w:autoSpaceDE w:val="0"/>
        <w:autoSpaceDN w:val="0"/>
        <w:adjustRightInd w:val="0"/>
        <w:spacing w:line="360" w:lineRule="auto"/>
        <w:jc w:val="both"/>
        <w:rPr>
          <w:rFonts w:ascii="Century Gothic" w:eastAsiaTheme="minorHAnsi" w:hAnsi="Century Gothic" w:cs="ArialMT"/>
          <w:sz w:val="27"/>
          <w:szCs w:val="27"/>
        </w:rPr>
      </w:pPr>
      <w:r>
        <w:rPr>
          <w:rFonts w:ascii="Century Gothic" w:hAnsi="Century Gothic" w:cs="ArialMT"/>
          <w:sz w:val="27"/>
          <w:szCs w:val="27"/>
        </w:rPr>
        <w:t xml:space="preserve">Menciona que </w:t>
      </w:r>
      <w:r w:rsidR="00E01C84">
        <w:rPr>
          <w:rFonts w:ascii="Century Gothic" w:hAnsi="Century Gothic" w:cs="ArialMT"/>
          <w:sz w:val="27"/>
          <w:szCs w:val="27"/>
        </w:rPr>
        <w:t xml:space="preserve">la Sala Regional Especializada </w:t>
      </w:r>
      <w:r>
        <w:rPr>
          <w:rFonts w:ascii="Century Gothic" w:hAnsi="Century Gothic" w:cs="ArialMT"/>
          <w:sz w:val="27"/>
          <w:szCs w:val="27"/>
        </w:rPr>
        <w:t>debió allegarse de más elementos par</w:t>
      </w:r>
      <w:r w:rsidR="00196FA6">
        <w:rPr>
          <w:rFonts w:ascii="Century Gothic" w:hAnsi="Century Gothic" w:cs="ArialMT"/>
          <w:sz w:val="27"/>
          <w:szCs w:val="27"/>
        </w:rPr>
        <w:t>a</w:t>
      </w:r>
      <w:r>
        <w:rPr>
          <w:rFonts w:ascii="Century Gothic" w:hAnsi="Century Gothic" w:cs="ArialMT"/>
          <w:sz w:val="27"/>
          <w:szCs w:val="27"/>
        </w:rPr>
        <w:t xml:space="preserve"> sustentar su sentencia, o haberse limitado con el contenido del expediente y emitir una resolución apegada a derecho.</w:t>
      </w:r>
    </w:p>
    <w:p w14:paraId="6D434472" w14:textId="77777777" w:rsidR="00C74295" w:rsidRPr="00E27D51" w:rsidRDefault="00C74295" w:rsidP="00C74295">
      <w:pPr>
        <w:pStyle w:val="Prrafodelista"/>
        <w:rPr>
          <w:rFonts w:ascii="Century Gothic" w:eastAsiaTheme="minorHAnsi" w:hAnsi="Century Gothic" w:cs="ArialMT"/>
          <w:b/>
          <w:bCs/>
          <w:sz w:val="27"/>
          <w:szCs w:val="27"/>
          <w:lang w:val="es-MX" w:eastAsia="en-US"/>
        </w:rPr>
      </w:pPr>
    </w:p>
    <w:p w14:paraId="48A5AFEA" w14:textId="04EAD3BD" w:rsidR="00C74295" w:rsidRPr="00026A5B" w:rsidRDefault="00D73055" w:rsidP="00026A5B">
      <w:pPr>
        <w:autoSpaceDE w:val="0"/>
        <w:autoSpaceDN w:val="0"/>
        <w:adjustRightInd w:val="0"/>
        <w:spacing w:line="360" w:lineRule="auto"/>
        <w:jc w:val="both"/>
        <w:rPr>
          <w:rFonts w:ascii="Century Gothic" w:hAnsi="Century Gothic" w:cs="ArialMT"/>
          <w:b/>
          <w:bCs/>
          <w:sz w:val="27"/>
          <w:szCs w:val="27"/>
        </w:rPr>
      </w:pPr>
      <w:r>
        <w:rPr>
          <w:rFonts w:ascii="Century Gothic" w:eastAsiaTheme="minorHAnsi" w:hAnsi="Century Gothic" w:cs="ArialMT"/>
          <w:b/>
          <w:bCs/>
          <w:sz w:val="27"/>
          <w:szCs w:val="27"/>
          <w:lang w:val="es-MX" w:eastAsia="en-US"/>
        </w:rPr>
        <w:t xml:space="preserve">III) </w:t>
      </w:r>
      <w:r w:rsidR="0064689C" w:rsidRPr="0064689C">
        <w:rPr>
          <w:rFonts w:ascii="Century Gothic" w:eastAsiaTheme="minorHAnsi" w:hAnsi="Century Gothic" w:cs="ArialMT"/>
          <w:b/>
          <w:bCs/>
          <w:sz w:val="27"/>
          <w:szCs w:val="27"/>
          <w:lang w:val="es-MX" w:eastAsia="en-US"/>
        </w:rPr>
        <w:t xml:space="preserve">Indebida individualización de la sanción impuesta al estimar que la multa es </w:t>
      </w:r>
      <w:r w:rsidR="00A23B5A">
        <w:rPr>
          <w:rFonts w:ascii="Century Gothic" w:eastAsiaTheme="minorHAnsi" w:hAnsi="Century Gothic" w:cs="ArialMT"/>
          <w:b/>
          <w:bCs/>
          <w:sz w:val="27"/>
          <w:szCs w:val="27"/>
          <w:lang w:val="es-MX" w:eastAsia="en-US"/>
        </w:rPr>
        <w:t>i</w:t>
      </w:r>
      <w:r w:rsidR="00774E12">
        <w:rPr>
          <w:rFonts w:ascii="Century Gothic" w:eastAsiaTheme="minorHAnsi" w:hAnsi="Century Gothic" w:cs="ArialMT"/>
          <w:b/>
          <w:bCs/>
          <w:sz w:val="27"/>
          <w:szCs w:val="27"/>
          <w:lang w:val="es-MX" w:eastAsia="en-US"/>
        </w:rPr>
        <w:t>legal y des</w:t>
      </w:r>
      <w:r w:rsidR="0064689C" w:rsidRPr="0064689C">
        <w:rPr>
          <w:rFonts w:ascii="Century Gothic" w:eastAsiaTheme="minorHAnsi" w:hAnsi="Century Gothic" w:cs="ArialMT"/>
          <w:b/>
          <w:bCs/>
          <w:sz w:val="27"/>
          <w:szCs w:val="27"/>
          <w:lang w:val="es-MX" w:eastAsia="en-US"/>
        </w:rPr>
        <w:t>proporcional.</w:t>
      </w:r>
    </w:p>
    <w:p w14:paraId="175A906F" w14:textId="77777777" w:rsidR="00C74295" w:rsidRDefault="00C74295" w:rsidP="00C74295">
      <w:pPr>
        <w:autoSpaceDE w:val="0"/>
        <w:autoSpaceDN w:val="0"/>
        <w:adjustRightInd w:val="0"/>
        <w:spacing w:line="360" w:lineRule="auto"/>
        <w:jc w:val="both"/>
        <w:rPr>
          <w:rFonts w:ascii="Century Gothic" w:hAnsi="Century Gothic" w:cs="ArialMT"/>
          <w:b/>
          <w:bCs/>
          <w:sz w:val="27"/>
          <w:szCs w:val="27"/>
        </w:rPr>
      </w:pPr>
    </w:p>
    <w:p w14:paraId="361CA3B3" w14:textId="2C04CDFB" w:rsidR="00C74295" w:rsidRDefault="00C74295" w:rsidP="00C74295">
      <w:pPr>
        <w:autoSpaceDE w:val="0"/>
        <w:autoSpaceDN w:val="0"/>
        <w:adjustRightInd w:val="0"/>
        <w:spacing w:line="360" w:lineRule="auto"/>
        <w:jc w:val="both"/>
        <w:rPr>
          <w:rFonts w:ascii="Century Gothic" w:hAnsi="Century Gothic" w:cs="ArialMT"/>
          <w:sz w:val="27"/>
          <w:szCs w:val="27"/>
        </w:rPr>
      </w:pPr>
      <w:bookmarkStart w:id="0" w:name="_Hlk73656733"/>
      <w:r>
        <w:rPr>
          <w:rFonts w:ascii="Century Gothic" w:hAnsi="Century Gothic" w:cs="ArialMT"/>
          <w:sz w:val="27"/>
          <w:szCs w:val="27"/>
        </w:rPr>
        <w:t>Menciona</w:t>
      </w:r>
      <w:r w:rsidR="00FE6118">
        <w:rPr>
          <w:rFonts w:ascii="Century Gothic" w:hAnsi="Century Gothic" w:cs="ArialMT"/>
          <w:sz w:val="27"/>
          <w:szCs w:val="27"/>
        </w:rPr>
        <w:t>, en esencia,</w:t>
      </w:r>
      <w:r>
        <w:rPr>
          <w:rFonts w:ascii="Century Gothic" w:hAnsi="Century Gothic" w:cs="ArialMT"/>
          <w:sz w:val="27"/>
          <w:szCs w:val="27"/>
        </w:rPr>
        <w:t xml:space="preserve"> que respecto a la calificación de la conducta como grave ordinaria, no existen elementos probatorios suficientes para determinar la existencia de la publicación denunciada. </w:t>
      </w:r>
    </w:p>
    <w:p w14:paraId="03C0C8BF" w14:textId="77777777" w:rsidR="00C74295" w:rsidRDefault="00C74295" w:rsidP="00C74295">
      <w:pPr>
        <w:autoSpaceDE w:val="0"/>
        <w:autoSpaceDN w:val="0"/>
        <w:adjustRightInd w:val="0"/>
        <w:spacing w:line="360" w:lineRule="auto"/>
        <w:jc w:val="both"/>
        <w:rPr>
          <w:rFonts w:ascii="Century Gothic" w:hAnsi="Century Gothic" w:cs="ArialMT"/>
          <w:sz w:val="27"/>
          <w:szCs w:val="27"/>
        </w:rPr>
      </w:pPr>
    </w:p>
    <w:p w14:paraId="15E1FC24" w14:textId="6C9151A8" w:rsidR="00C74295" w:rsidRDefault="00C74295" w:rsidP="00C74295">
      <w:pPr>
        <w:autoSpaceDE w:val="0"/>
        <w:autoSpaceDN w:val="0"/>
        <w:adjustRightInd w:val="0"/>
        <w:spacing w:line="360" w:lineRule="auto"/>
        <w:jc w:val="both"/>
        <w:rPr>
          <w:rFonts w:ascii="Century Gothic" w:hAnsi="Century Gothic" w:cs="ArialMT"/>
          <w:sz w:val="27"/>
          <w:szCs w:val="27"/>
        </w:rPr>
      </w:pPr>
      <w:r>
        <w:rPr>
          <w:rFonts w:ascii="Century Gothic" w:hAnsi="Century Gothic" w:cs="ArialMT"/>
          <w:sz w:val="27"/>
          <w:szCs w:val="27"/>
        </w:rPr>
        <w:t xml:space="preserve">Considera que la </w:t>
      </w:r>
      <w:r w:rsidR="00A5107B">
        <w:rPr>
          <w:rFonts w:ascii="Century Gothic" w:hAnsi="Century Gothic" w:cs="ArialMT"/>
          <w:sz w:val="27"/>
          <w:szCs w:val="27"/>
        </w:rPr>
        <w:t>sanción</w:t>
      </w:r>
      <w:r>
        <w:rPr>
          <w:rFonts w:ascii="Century Gothic" w:hAnsi="Century Gothic" w:cs="ArialMT"/>
          <w:sz w:val="27"/>
          <w:szCs w:val="27"/>
        </w:rPr>
        <w:t xml:space="preserve"> es ilegal en tanto carece de debida fundamentación y motivación y la imposición de la multa resulta desproporcionada</w:t>
      </w:r>
      <w:r w:rsidR="00E01C84">
        <w:rPr>
          <w:rFonts w:ascii="Century Gothic" w:hAnsi="Century Gothic" w:cs="ArialMT"/>
          <w:sz w:val="27"/>
          <w:szCs w:val="27"/>
        </w:rPr>
        <w:t>.</w:t>
      </w:r>
    </w:p>
    <w:bookmarkEnd w:id="0"/>
    <w:p w14:paraId="19929FC3" w14:textId="77777777" w:rsidR="00C74295" w:rsidRDefault="00C74295" w:rsidP="00C74295">
      <w:pPr>
        <w:autoSpaceDE w:val="0"/>
        <w:autoSpaceDN w:val="0"/>
        <w:adjustRightInd w:val="0"/>
        <w:spacing w:line="360" w:lineRule="auto"/>
        <w:jc w:val="both"/>
        <w:rPr>
          <w:rFonts w:ascii="Century Gothic" w:hAnsi="Century Gothic" w:cs="ArialMT"/>
          <w:sz w:val="27"/>
          <w:szCs w:val="27"/>
        </w:rPr>
      </w:pPr>
    </w:p>
    <w:p w14:paraId="2907B589" w14:textId="53096E8D" w:rsidR="00C74295" w:rsidRDefault="00C74295" w:rsidP="00C74295">
      <w:pPr>
        <w:autoSpaceDE w:val="0"/>
        <w:autoSpaceDN w:val="0"/>
        <w:adjustRightInd w:val="0"/>
        <w:spacing w:line="360" w:lineRule="auto"/>
        <w:jc w:val="both"/>
        <w:rPr>
          <w:rFonts w:ascii="Century Gothic" w:hAnsi="Century Gothic" w:cs="ArialMT"/>
          <w:sz w:val="27"/>
          <w:szCs w:val="27"/>
        </w:rPr>
      </w:pPr>
      <w:r>
        <w:rPr>
          <w:rFonts w:ascii="Century Gothic" w:hAnsi="Century Gothic" w:cs="ArialMT"/>
          <w:sz w:val="27"/>
          <w:szCs w:val="27"/>
        </w:rPr>
        <w:t xml:space="preserve">Señala que la infracción resulta excesiva </w:t>
      </w:r>
      <w:proofErr w:type="gramStart"/>
      <w:r>
        <w:rPr>
          <w:rFonts w:ascii="Century Gothic" w:hAnsi="Century Gothic" w:cs="ArialMT"/>
          <w:sz w:val="27"/>
          <w:szCs w:val="27"/>
        </w:rPr>
        <w:t>en razón de</w:t>
      </w:r>
      <w:proofErr w:type="gramEnd"/>
      <w:r>
        <w:rPr>
          <w:rFonts w:ascii="Century Gothic" w:hAnsi="Century Gothic" w:cs="ArialMT"/>
          <w:sz w:val="27"/>
          <w:szCs w:val="27"/>
        </w:rPr>
        <w:t xml:space="preserve">: </w:t>
      </w:r>
    </w:p>
    <w:p w14:paraId="27CC1D5E" w14:textId="77777777" w:rsidR="00C74295" w:rsidRDefault="00C74295" w:rsidP="00C74295">
      <w:pPr>
        <w:autoSpaceDE w:val="0"/>
        <w:autoSpaceDN w:val="0"/>
        <w:adjustRightInd w:val="0"/>
        <w:spacing w:line="360" w:lineRule="auto"/>
        <w:jc w:val="both"/>
        <w:rPr>
          <w:rFonts w:ascii="Century Gothic" w:hAnsi="Century Gothic" w:cs="ArialMT"/>
          <w:sz w:val="27"/>
          <w:szCs w:val="27"/>
        </w:rPr>
      </w:pPr>
    </w:p>
    <w:p w14:paraId="5C8F5565" w14:textId="0A31C9AB" w:rsidR="00C74295" w:rsidRDefault="00C74295" w:rsidP="00C74295">
      <w:pPr>
        <w:pStyle w:val="Prrafodelista"/>
        <w:numPr>
          <w:ilvl w:val="0"/>
          <w:numId w:val="49"/>
        </w:numPr>
        <w:autoSpaceDE w:val="0"/>
        <w:autoSpaceDN w:val="0"/>
        <w:adjustRightInd w:val="0"/>
        <w:spacing w:line="360" w:lineRule="auto"/>
        <w:jc w:val="both"/>
        <w:rPr>
          <w:rFonts w:ascii="Century Gothic" w:hAnsi="Century Gothic" w:cs="ArialMT"/>
          <w:sz w:val="27"/>
          <w:szCs w:val="27"/>
        </w:rPr>
      </w:pPr>
      <w:bookmarkStart w:id="1" w:name="_Hlk73656893"/>
      <w:r>
        <w:rPr>
          <w:rFonts w:ascii="Century Gothic" w:hAnsi="Century Gothic" w:cs="ArialMT"/>
          <w:sz w:val="27"/>
          <w:szCs w:val="27"/>
        </w:rPr>
        <w:t>No hay material probatorio de los hechos denunciados, ni indicios que demuestren más allá de la duda razonable la existencia de las infracciones señaladas</w:t>
      </w:r>
      <w:bookmarkEnd w:id="1"/>
      <w:r>
        <w:rPr>
          <w:rFonts w:ascii="Century Gothic" w:hAnsi="Century Gothic" w:cs="ArialMT"/>
          <w:sz w:val="27"/>
          <w:szCs w:val="27"/>
        </w:rPr>
        <w:t>, ni la intencionalidad para adjudicarse programas sociales federales o la intención de confundir a la ciudadanía</w:t>
      </w:r>
    </w:p>
    <w:p w14:paraId="01CBF104" w14:textId="77777777" w:rsidR="00C74295" w:rsidRDefault="00C74295" w:rsidP="00C74295">
      <w:pPr>
        <w:pStyle w:val="Prrafodelista"/>
        <w:autoSpaceDE w:val="0"/>
        <w:autoSpaceDN w:val="0"/>
        <w:adjustRightInd w:val="0"/>
        <w:spacing w:line="360" w:lineRule="auto"/>
        <w:jc w:val="both"/>
        <w:rPr>
          <w:rFonts w:ascii="Century Gothic" w:hAnsi="Century Gothic" w:cs="ArialMT"/>
          <w:sz w:val="27"/>
          <w:szCs w:val="27"/>
        </w:rPr>
      </w:pPr>
    </w:p>
    <w:p w14:paraId="07E9DA75" w14:textId="0D81D573" w:rsidR="00C74295" w:rsidRDefault="00C74295" w:rsidP="00C74295">
      <w:pPr>
        <w:pStyle w:val="Prrafodelista"/>
        <w:numPr>
          <w:ilvl w:val="0"/>
          <w:numId w:val="49"/>
        </w:numPr>
        <w:autoSpaceDE w:val="0"/>
        <w:autoSpaceDN w:val="0"/>
        <w:adjustRightInd w:val="0"/>
        <w:spacing w:line="360" w:lineRule="auto"/>
        <w:jc w:val="both"/>
        <w:rPr>
          <w:rFonts w:ascii="Century Gothic" w:hAnsi="Century Gothic" w:cs="ArialMT"/>
          <w:sz w:val="27"/>
          <w:szCs w:val="27"/>
        </w:rPr>
      </w:pPr>
      <w:r>
        <w:rPr>
          <w:rFonts w:ascii="Century Gothic" w:hAnsi="Century Gothic" w:cs="ArialMT"/>
          <w:sz w:val="27"/>
          <w:szCs w:val="27"/>
        </w:rPr>
        <w:t>Las conductas denunciadas, que pudieron haber sido realizadas por personas ajenas a MORENA, le fueron adjudicadas al partido sin mayor sustento que capturas de pantalla de personas cuya existencia desconocen.</w:t>
      </w:r>
    </w:p>
    <w:p w14:paraId="316E703B" w14:textId="77777777" w:rsidR="00C74295" w:rsidRPr="00157DD9" w:rsidRDefault="00C74295" w:rsidP="00C74295">
      <w:pPr>
        <w:pStyle w:val="Prrafodelista"/>
        <w:jc w:val="both"/>
        <w:rPr>
          <w:rFonts w:ascii="Century Gothic" w:hAnsi="Century Gothic" w:cs="ArialMT"/>
          <w:sz w:val="27"/>
          <w:szCs w:val="27"/>
        </w:rPr>
      </w:pPr>
    </w:p>
    <w:p w14:paraId="74D45AF7" w14:textId="77777777" w:rsidR="00C74295" w:rsidRPr="00157DD9" w:rsidRDefault="00C74295" w:rsidP="00C74295">
      <w:pPr>
        <w:pStyle w:val="Prrafodelista"/>
        <w:numPr>
          <w:ilvl w:val="0"/>
          <w:numId w:val="49"/>
        </w:numPr>
        <w:autoSpaceDE w:val="0"/>
        <w:autoSpaceDN w:val="0"/>
        <w:adjustRightInd w:val="0"/>
        <w:spacing w:line="360" w:lineRule="auto"/>
        <w:jc w:val="both"/>
        <w:rPr>
          <w:rFonts w:ascii="Century Gothic" w:hAnsi="Century Gothic" w:cs="ArialMT"/>
          <w:sz w:val="27"/>
          <w:szCs w:val="27"/>
        </w:rPr>
      </w:pPr>
      <w:r>
        <w:rPr>
          <w:rFonts w:ascii="Century Gothic" w:hAnsi="Century Gothic" w:cs="ArialMT"/>
          <w:sz w:val="27"/>
          <w:szCs w:val="27"/>
        </w:rPr>
        <w:t>No fueron tomados en cuenta todos los elementos de forma adecuada para la determinación de la multa.</w:t>
      </w:r>
    </w:p>
    <w:p w14:paraId="11B2BAFE" w14:textId="77777777" w:rsidR="00C74295" w:rsidRPr="008E27AE" w:rsidRDefault="00C74295" w:rsidP="00C74295">
      <w:pPr>
        <w:autoSpaceDE w:val="0"/>
        <w:autoSpaceDN w:val="0"/>
        <w:adjustRightInd w:val="0"/>
        <w:spacing w:line="360" w:lineRule="auto"/>
        <w:jc w:val="both"/>
        <w:rPr>
          <w:rFonts w:ascii="Century Gothic" w:eastAsiaTheme="minorHAnsi" w:hAnsi="Century Gothic" w:cs="ArialMT"/>
          <w:sz w:val="27"/>
          <w:szCs w:val="27"/>
        </w:rPr>
      </w:pPr>
    </w:p>
    <w:p w14:paraId="49B25BFB" w14:textId="5D547153" w:rsidR="00C74295" w:rsidRPr="00026A5B" w:rsidRDefault="00857E92" w:rsidP="00026A5B">
      <w:pPr>
        <w:autoSpaceDE w:val="0"/>
        <w:autoSpaceDN w:val="0"/>
        <w:adjustRightInd w:val="0"/>
        <w:spacing w:line="360" w:lineRule="auto"/>
        <w:jc w:val="both"/>
        <w:rPr>
          <w:rFonts w:ascii="Century Gothic" w:hAnsi="Century Gothic" w:cs="ArialMT"/>
          <w:b/>
          <w:bCs/>
          <w:sz w:val="27"/>
          <w:szCs w:val="27"/>
        </w:rPr>
      </w:pPr>
      <w:r>
        <w:rPr>
          <w:rFonts w:ascii="Century Gothic" w:eastAsiaTheme="minorHAnsi" w:hAnsi="Century Gothic" w:cs="ArialMT"/>
          <w:b/>
          <w:bCs/>
          <w:sz w:val="27"/>
          <w:szCs w:val="27"/>
          <w:lang w:val="es-MX" w:eastAsia="en-US"/>
        </w:rPr>
        <w:t xml:space="preserve">IV) </w:t>
      </w:r>
      <w:r w:rsidR="00C74295" w:rsidRPr="00026A5B">
        <w:rPr>
          <w:rFonts w:ascii="Century Gothic" w:eastAsiaTheme="minorHAnsi" w:hAnsi="Century Gothic" w:cs="ArialMT"/>
          <w:b/>
          <w:bCs/>
          <w:sz w:val="27"/>
          <w:szCs w:val="27"/>
          <w:lang w:val="es-MX" w:eastAsia="en-US"/>
        </w:rPr>
        <w:t>Indebida fundamentación y motivación</w:t>
      </w:r>
      <w:r w:rsidR="00324660" w:rsidRPr="00026A5B">
        <w:rPr>
          <w:rFonts w:ascii="Century Gothic" w:eastAsiaTheme="minorHAnsi" w:hAnsi="Century Gothic" w:cs="ArialMT"/>
          <w:b/>
          <w:bCs/>
          <w:sz w:val="27"/>
          <w:szCs w:val="27"/>
          <w:lang w:val="es-MX" w:eastAsia="en-US"/>
        </w:rPr>
        <w:t xml:space="preserve"> de la vista ordenada a la Fiscalía Especializada en Delitos Electorales</w:t>
      </w:r>
    </w:p>
    <w:p w14:paraId="091590F3" w14:textId="77777777" w:rsidR="00324660" w:rsidRDefault="00324660" w:rsidP="00C74295">
      <w:pPr>
        <w:autoSpaceDE w:val="0"/>
        <w:autoSpaceDN w:val="0"/>
        <w:adjustRightInd w:val="0"/>
        <w:spacing w:line="360" w:lineRule="auto"/>
        <w:jc w:val="both"/>
        <w:rPr>
          <w:rFonts w:ascii="Century Gothic" w:hAnsi="Century Gothic" w:cs="ArialMT"/>
          <w:sz w:val="27"/>
          <w:szCs w:val="27"/>
        </w:rPr>
      </w:pPr>
    </w:p>
    <w:p w14:paraId="275D13F4" w14:textId="24526C68" w:rsidR="00C74295" w:rsidRDefault="00C74295" w:rsidP="00C74295">
      <w:pPr>
        <w:autoSpaceDE w:val="0"/>
        <w:autoSpaceDN w:val="0"/>
        <w:adjustRightInd w:val="0"/>
        <w:spacing w:line="360" w:lineRule="auto"/>
        <w:jc w:val="both"/>
        <w:rPr>
          <w:rFonts w:ascii="Century Gothic" w:hAnsi="Century Gothic" w:cs="ArialMT"/>
          <w:sz w:val="27"/>
          <w:szCs w:val="27"/>
        </w:rPr>
      </w:pPr>
      <w:r>
        <w:rPr>
          <w:rFonts w:ascii="Century Gothic" w:hAnsi="Century Gothic" w:cs="ArialMT"/>
          <w:sz w:val="27"/>
          <w:szCs w:val="27"/>
        </w:rPr>
        <w:lastRenderedPageBreak/>
        <w:t>Aduce que derivado del resolutivo noveno de la sentencia recurrida por el cual se determinó dar vista a la Fiscalía Especializada en Delitos Electorales, les genera perjuicio.</w:t>
      </w:r>
    </w:p>
    <w:p w14:paraId="75C3CE80" w14:textId="77777777" w:rsidR="00C74295" w:rsidRDefault="00C74295" w:rsidP="00C74295">
      <w:pPr>
        <w:autoSpaceDE w:val="0"/>
        <w:autoSpaceDN w:val="0"/>
        <w:adjustRightInd w:val="0"/>
        <w:spacing w:line="360" w:lineRule="auto"/>
        <w:jc w:val="both"/>
        <w:rPr>
          <w:rFonts w:ascii="Century Gothic" w:hAnsi="Century Gothic" w:cs="ArialMT"/>
          <w:sz w:val="27"/>
          <w:szCs w:val="27"/>
        </w:rPr>
      </w:pPr>
    </w:p>
    <w:p w14:paraId="73D60B5E" w14:textId="4CA1D32C" w:rsidR="00C74295" w:rsidRDefault="00C74295" w:rsidP="00C74295">
      <w:pPr>
        <w:autoSpaceDE w:val="0"/>
        <w:autoSpaceDN w:val="0"/>
        <w:adjustRightInd w:val="0"/>
        <w:spacing w:line="360" w:lineRule="auto"/>
        <w:jc w:val="both"/>
        <w:rPr>
          <w:rFonts w:ascii="Century Gothic" w:hAnsi="Century Gothic" w:cs="ArialMT"/>
          <w:sz w:val="27"/>
          <w:szCs w:val="27"/>
        </w:rPr>
      </w:pPr>
      <w:r>
        <w:rPr>
          <w:rFonts w:ascii="Century Gothic" w:hAnsi="Century Gothic" w:cs="ArialMT"/>
          <w:sz w:val="27"/>
          <w:szCs w:val="27"/>
        </w:rPr>
        <w:t>Menciona que la resolución emitida por la autoridad al solicitar la vista requerida simboliza una afectación al principio de presunción de inocencia, ya que, al analizar el material presentado, se advierte que se contestaron todos y cada uno de los requerimientos realizados por la autoridad instructora en tiempo y forma.</w:t>
      </w:r>
    </w:p>
    <w:p w14:paraId="757F138D" w14:textId="77777777" w:rsidR="00C74295" w:rsidRDefault="00C74295" w:rsidP="00C74295">
      <w:pPr>
        <w:autoSpaceDE w:val="0"/>
        <w:autoSpaceDN w:val="0"/>
        <w:adjustRightInd w:val="0"/>
        <w:spacing w:line="360" w:lineRule="auto"/>
        <w:jc w:val="both"/>
        <w:rPr>
          <w:rFonts w:ascii="Century Gothic" w:hAnsi="Century Gothic" w:cs="ArialMT"/>
          <w:sz w:val="27"/>
          <w:szCs w:val="27"/>
        </w:rPr>
      </w:pPr>
    </w:p>
    <w:p w14:paraId="271DF28C" w14:textId="2DBCAFEF" w:rsidR="00C74295" w:rsidRPr="00586D26" w:rsidRDefault="00C74295" w:rsidP="00C74295">
      <w:pPr>
        <w:autoSpaceDE w:val="0"/>
        <w:autoSpaceDN w:val="0"/>
        <w:adjustRightInd w:val="0"/>
        <w:spacing w:line="360" w:lineRule="auto"/>
        <w:jc w:val="both"/>
        <w:rPr>
          <w:rFonts w:ascii="Century Gothic" w:eastAsiaTheme="minorHAnsi" w:hAnsi="Century Gothic" w:cs="ArialMT"/>
          <w:sz w:val="27"/>
          <w:szCs w:val="27"/>
        </w:rPr>
      </w:pPr>
      <w:r>
        <w:rPr>
          <w:rFonts w:ascii="Century Gothic" w:hAnsi="Century Gothic" w:cs="ArialMT"/>
          <w:sz w:val="27"/>
          <w:szCs w:val="27"/>
        </w:rPr>
        <w:t>Por último, aduce que no hay indicios respecto a la negativa de proporcionar información, toda vez que, en la sentencia determina que se dio contestación a los requerimientos y MORENA en ningún momento se negó a proporcionar datos de personas que laboran en el área, sino que contestó conforme a los valores y principios que se promueven dentro del partido.</w:t>
      </w:r>
    </w:p>
    <w:p w14:paraId="4DE059B3" w14:textId="77777777" w:rsidR="003E5FE2" w:rsidRPr="0023477A" w:rsidRDefault="003E5FE2" w:rsidP="003E5FE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2DDF7E7" w14:textId="37CD448A" w:rsidR="003E5FE2" w:rsidRDefault="003E5FE2" w:rsidP="003E5FE2">
      <w:pPr>
        <w:autoSpaceDE w:val="0"/>
        <w:autoSpaceDN w:val="0"/>
        <w:adjustRightInd w:val="0"/>
        <w:spacing w:line="360" w:lineRule="auto"/>
        <w:jc w:val="both"/>
        <w:rPr>
          <w:rFonts w:ascii="Century Gothic" w:eastAsiaTheme="minorHAnsi" w:hAnsi="Century Gothic" w:cs="ArialMT"/>
          <w:b/>
          <w:bCs/>
          <w:sz w:val="27"/>
          <w:szCs w:val="27"/>
          <w:lang w:val="es-MX" w:eastAsia="en-US"/>
        </w:rPr>
      </w:pPr>
      <w:r w:rsidRPr="0023477A">
        <w:rPr>
          <w:rFonts w:ascii="Century Gothic" w:eastAsiaTheme="minorHAnsi" w:hAnsi="Century Gothic" w:cs="ArialMT"/>
          <w:b/>
          <w:bCs/>
          <w:sz w:val="27"/>
          <w:szCs w:val="27"/>
          <w:lang w:val="es-MX" w:eastAsia="en-US"/>
        </w:rPr>
        <w:t>c. Contestación a los agravios</w:t>
      </w:r>
    </w:p>
    <w:p w14:paraId="58CB4569" w14:textId="0932C0D6" w:rsidR="00DA389C" w:rsidRDefault="00DA389C" w:rsidP="003E5FE2">
      <w:pPr>
        <w:autoSpaceDE w:val="0"/>
        <w:autoSpaceDN w:val="0"/>
        <w:adjustRightInd w:val="0"/>
        <w:spacing w:line="360" w:lineRule="auto"/>
        <w:jc w:val="both"/>
        <w:rPr>
          <w:rFonts w:ascii="Century Gothic" w:eastAsiaTheme="minorHAnsi" w:hAnsi="Century Gothic" w:cs="ArialMT"/>
          <w:b/>
          <w:bCs/>
          <w:sz w:val="27"/>
          <w:szCs w:val="27"/>
          <w:lang w:val="es-MX" w:eastAsia="en-US"/>
        </w:rPr>
      </w:pPr>
    </w:p>
    <w:p w14:paraId="37505D0F" w14:textId="38DAA147" w:rsidR="008B0FA4" w:rsidRDefault="008B0FA4" w:rsidP="008B0FA4">
      <w:pPr>
        <w:autoSpaceDE w:val="0"/>
        <w:autoSpaceDN w:val="0"/>
        <w:adjustRightInd w:val="0"/>
        <w:spacing w:line="360" w:lineRule="auto"/>
        <w:jc w:val="both"/>
        <w:rPr>
          <w:rFonts w:ascii="Century Gothic" w:eastAsiaTheme="minorHAnsi" w:hAnsi="Century Gothic" w:cs="ArialMT"/>
          <w:sz w:val="27"/>
          <w:szCs w:val="27"/>
          <w:lang w:val="es-MX" w:eastAsia="en-US"/>
        </w:rPr>
      </w:pPr>
      <w:r w:rsidRPr="00AB1ABF">
        <w:rPr>
          <w:rFonts w:ascii="Century Gothic" w:eastAsiaTheme="minorHAnsi" w:hAnsi="Century Gothic" w:cs="ArialMT"/>
          <w:sz w:val="27"/>
          <w:szCs w:val="27"/>
          <w:lang w:val="es-MX" w:eastAsia="en-US"/>
        </w:rPr>
        <w:t>Es menester mencionar que</w:t>
      </w:r>
      <w:r>
        <w:rPr>
          <w:rFonts w:ascii="Century Gothic" w:eastAsiaTheme="minorHAnsi" w:hAnsi="Century Gothic" w:cs="ArialMT"/>
          <w:sz w:val="27"/>
          <w:szCs w:val="27"/>
          <w:lang w:val="es-MX" w:eastAsia="en-US"/>
        </w:rPr>
        <w:t>, d</w:t>
      </w:r>
      <w:r w:rsidRPr="00D75001">
        <w:rPr>
          <w:rFonts w:ascii="Century Gothic" w:eastAsiaTheme="minorHAnsi" w:hAnsi="Century Gothic" w:cs="ArialMT"/>
          <w:sz w:val="27"/>
          <w:szCs w:val="27"/>
          <w:lang w:val="es-MX" w:eastAsia="en-US"/>
        </w:rPr>
        <w:t xml:space="preserve">ada la relación de los agravios hechos valer por </w:t>
      </w:r>
      <w:r w:rsidR="005057E6">
        <w:rPr>
          <w:rFonts w:ascii="Century Gothic" w:eastAsiaTheme="minorHAnsi" w:hAnsi="Century Gothic" w:cs="ArialMT"/>
          <w:sz w:val="27"/>
          <w:szCs w:val="27"/>
          <w:lang w:val="es-MX" w:eastAsia="en-US"/>
        </w:rPr>
        <w:t xml:space="preserve">el </w:t>
      </w:r>
      <w:r w:rsidRPr="00D75001">
        <w:rPr>
          <w:rFonts w:ascii="Century Gothic" w:eastAsiaTheme="minorHAnsi" w:hAnsi="Century Gothic" w:cs="ArialMT"/>
          <w:sz w:val="27"/>
          <w:szCs w:val="27"/>
          <w:lang w:val="es-MX" w:eastAsia="en-US"/>
        </w:rPr>
        <w:t>recurrente</w:t>
      </w:r>
      <w:r>
        <w:rPr>
          <w:rFonts w:ascii="Century Gothic" w:eastAsiaTheme="minorHAnsi" w:hAnsi="Century Gothic" w:cs="ArialMT"/>
          <w:sz w:val="27"/>
          <w:szCs w:val="27"/>
          <w:lang w:val="es-MX" w:eastAsia="en-US"/>
        </w:rPr>
        <w:t xml:space="preserve"> identificados con los incisos a) </w:t>
      </w:r>
      <w:r w:rsidR="005057E6">
        <w:rPr>
          <w:rFonts w:ascii="Century Gothic" w:eastAsiaTheme="minorHAnsi" w:hAnsi="Century Gothic" w:cs="ArialMT"/>
          <w:sz w:val="27"/>
          <w:szCs w:val="27"/>
          <w:lang w:val="es-MX" w:eastAsia="en-US"/>
        </w:rPr>
        <w:t xml:space="preserve">y </w:t>
      </w:r>
      <w:r>
        <w:rPr>
          <w:rFonts w:ascii="Century Gothic" w:eastAsiaTheme="minorHAnsi" w:hAnsi="Century Gothic" w:cs="ArialMT"/>
          <w:sz w:val="27"/>
          <w:szCs w:val="27"/>
          <w:lang w:val="es-MX" w:eastAsia="en-US"/>
        </w:rPr>
        <w:t>b)</w:t>
      </w:r>
      <w:r w:rsidR="005057E6">
        <w:rPr>
          <w:rFonts w:ascii="Century Gothic" w:eastAsiaTheme="minorHAnsi" w:hAnsi="Century Gothic" w:cs="ArialMT"/>
          <w:sz w:val="27"/>
          <w:szCs w:val="27"/>
          <w:lang w:val="es-MX" w:eastAsia="en-US"/>
        </w:rPr>
        <w:t xml:space="preserve">, </w:t>
      </w:r>
      <w:r w:rsidRPr="00D75001">
        <w:rPr>
          <w:rFonts w:ascii="Century Gothic" w:eastAsiaTheme="minorHAnsi" w:hAnsi="Century Gothic" w:cs="ArialMT"/>
          <w:sz w:val="27"/>
          <w:szCs w:val="27"/>
          <w:lang w:val="es-MX" w:eastAsia="en-US"/>
        </w:rPr>
        <w:t>los mismos se estudiarán de manera conjunta, para efectos de una mejor argumentación y comprensión de las consideraciones de esta sentencia</w:t>
      </w:r>
      <w:r>
        <w:rPr>
          <w:rFonts w:ascii="Century Gothic" w:eastAsiaTheme="minorHAnsi" w:hAnsi="Century Gothic" w:cs="ArialMT"/>
          <w:sz w:val="27"/>
          <w:szCs w:val="27"/>
          <w:lang w:val="es-MX" w:eastAsia="en-US"/>
        </w:rPr>
        <w:t xml:space="preserve"> </w:t>
      </w:r>
      <w:r w:rsidRPr="00AB1ABF">
        <w:rPr>
          <w:rFonts w:ascii="Century Gothic" w:eastAsiaTheme="minorHAnsi" w:hAnsi="Century Gothic" w:cs="ArialMT"/>
          <w:sz w:val="27"/>
          <w:szCs w:val="27"/>
          <w:lang w:val="es-MX" w:eastAsia="en-US"/>
        </w:rPr>
        <w:t>al estar relacionad</w:t>
      </w:r>
      <w:r>
        <w:rPr>
          <w:rFonts w:ascii="Century Gothic" w:eastAsiaTheme="minorHAnsi" w:hAnsi="Century Gothic" w:cs="ArialMT"/>
          <w:sz w:val="27"/>
          <w:szCs w:val="27"/>
          <w:lang w:val="es-MX" w:eastAsia="en-US"/>
        </w:rPr>
        <w:t>os</w:t>
      </w:r>
      <w:r w:rsidRPr="00AB1ABF">
        <w:rPr>
          <w:rFonts w:ascii="Century Gothic" w:eastAsiaTheme="minorHAnsi" w:hAnsi="Century Gothic" w:cs="ArialMT"/>
          <w:sz w:val="27"/>
          <w:szCs w:val="27"/>
          <w:lang w:val="es-MX" w:eastAsia="en-US"/>
        </w:rPr>
        <w:t xml:space="preserve"> con la </w:t>
      </w:r>
      <w:r w:rsidR="005057E6">
        <w:rPr>
          <w:rFonts w:ascii="Century Gothic" w:eastAsiaTheme="minorHAnsi" w:hAnsi="Century Gothic" w:cs="ArialMT"/>
          <w:sz w:val="27"/>
          <w:szCs w:val="27"/>
          <w:lang w:val="es-MX" w:eastAsia="en-US"/>
        </w:rPr>
        <w:t>violación al principio de legalidad por indebida fundamentación y motivación, exhaustividad</w:t>
      </w:r>
      <w:r w:rsidR="00860FE4">
        <w:rPr>
          <w:rFonts w:ascii="Century Gothic" w:eastAsiaTheme="minorHAnsi" w:hAnsi="Century Gothic" w:cs="ArialMT"/>
          <w:sz w:val="27"/>
          <w:szCs w:val="27"/>
          <w:lang w:val="es-MX" w:eastAsia="en-US"/>
        </w:rPr>
        <w:t>, violación a la presunción de inocencia</w:t>
      </w:r>
      <w:r w:rsidR="005057E6">
        <w:rPr>
          <w:rFonts w:ascii="Century Gothic" w:eastAsiaTheme="minorHAnsi" w:hAnsi="Century Gothic" w:cs="ArialMT"/>
          <w:sz w:val="27"/>
          <w:szCs w:val="27"/>
          <w:lang w:val="es-MX" w:eastAsia="en-US"/>
        </w:rPr>
        <w:t xml:space="preserve"> </w:t>
      </w:r>
      <w:r w:rsidR="004D7608">
        <w:rPr>
          <w:rFonts w:ascii="Century Gothic" w:eastAsiaTheme="minorHAnsi" w:hAnsi="Century Gothic" w:cs="ArialMT"/>
          <w:sz w:val="27"/>
          <w:szCs w:val="27"/>
          <w:lang w:val="es-MX" w:eastAsia="en-US"/>
        </w:rPr>
        <w:t>y debido proceso</w:t>
      </w:r>
      <w:r w:rsidR="00860FE4">
        <w:rPr>
          <w:rFonts w:ascii="Century Gothic" w:eastAsiaTheme="minorHAnsi" w:hAnsi="Century Gothic" w:cs="ArialMT"/>
          <w:sz w:val="27"/>
          <w:szCs w:val="27"/>
          <w:lang w:val="es-MX" w:eastAsia="en-US"/>
        </w:rPr>
        <w:t>; posteriormente</w:t>
      </w:r>
      <w:r>
        <w:rPr>
          <w:rFonts w:ascii="Century Gothic" w:eastAsiaTheme="minorHAnsi" w:hAnsi="Century Gothic" w:cs="ArialMT"/>
          <w:sz w:val="27"/>
          <w:szCs w:val="27"/>
          <w:lang w:val="es-MX" w:eastAsia="en-US"/>
        </w:rPr>
        <w:t xml:space="preserve"> se </w:t>
      </w:r>
      <w:r>
        <w:rPr>
          <w:rFonts w:ascii="Century Gothic" w:eastAsiaTheme="minorHAnsi" w:hAnsi="Century Gothic" w:cs="ArialMT"/>
          <w:sz w:val="27"/>
          <w:szCs w:val="27"/>
          <w:lang w:val="es-MX" w:eastAsia="en-US"/>
        </w:rPr>
        <w:lastRenderedPageBreak/>
        <w:t>hará referencia a</w:t>
      </w:r>
      <w:r w:rsidR="00263ECE">
        <w:rPr>
          <w:rFonts w:ascii="Century Gothic" w:eastAsiaTheme="minorHAnsi" w:hAnsi="Century Gothic" w:cs="ArialMT"/>
          <w:sz w:val="27"/>
          <w:szCs w:val="27"/>
          <w:lang w:val="es-MX" w:eastAsia="en-US"/>
        </w:rPr>
        <w:t xml:space="preserve"> los</w:t>
      </w:r>
      <w:r>
        <w:rPr>
          <w:rFonts w:ascii="Century Gothic" w:eastAsiaTheme="minorHAnsi" w:hAnsi="Century Gothic" w:cs="ArialMT"/>
          <w:sz w:val="27"/>
          <w:szCs w:val="27"/>
          <w:lang w:val="es-MX" w:eastAsia="en-US"/>
        </w:rPr>
        <w:t xml:space="preserve"> motivo</w:t>
      </w:r>
      <w:r w:rsidR="00263ECE">
        <w:rPr>
          <w:rFonts w:ascii="Century Gothic" w:eastAsiaTheme="minorHAnsi" w:hAnsi="Century Gothic" w:cs="ArialMT"/>
          <w:sz w:val="27"/>
          <w:szCs w:val="27"/>
          <w:lang w:val="es-MX" w:eastAsia="en-US"/>
        </w:rPr>
        <w:t>s</w:t>
      </w:r>
      <w:r>
        <w:rPr>
          <w:rFonts w:ascii="Century Gothic" w:eastAsiaTheme="minorHAnsi" w:hAnsi="Century Gothic" w:cs="ArialMT"/>
          <w:sz w:val="27"/>
          <w:szCs w:val="27"/>
          <w:lang w:val="es-MX" w:eastAsia="en-US"/>
        </w:rPr>
        <w:t xml:space="preserve"> de inconformidad identificado</w:t>
      </w:r>
      <w:r w:rsidR="00263ECE">
        <w:rPr>
          <w:rFonts w:ascii="Century Gothic" w:eastAsiaTheme="minorHAnsi" w:hAnsi="Century Gothic" w:cs="ArialMT"/>
          <w:sz w:val="27"/>
          <w:szCs w:val="27"/>
          <w:lang w:val="es-MX" w:eastAsia="en-US"/>
        </w:rPr>
        <w:t>s</w:t>
      </w:r>
      <w:r>
        <w:rPr>
          <w:rFonts w:ascii="Century Gothic" w:eastAsiaTheme="minorHAnsi" w:hAnsi="Century Gothic" w:cs="ArialMT"/>
          <w:sz w:val="27"/>
          <w:szCs w:val="27"/>
          <w:lang w:val="es-MX" w:eastAsia="en-US"/>
        </w:rPr>
        <w:t xml:space="preserve"> con </w:t>
      </w:r>
      <w:r w:rsidR="00263ECE">
        <w:rPr>
          <w:rFonts w:ascii="Century Gothic" w:eastAsiaTheme="minorHAnsi" w:hAnsi="Century Gothic" w:cs="ArialMT"/>
          <w:sz w:val="27"/>
          <w:szCs w:val="27"/>
          <w:lang w:val="es-MX" w:eastAsia="en-US"/>
        </w:rPr>
        <w:t>los</w:t>
      </w:r>
      <w:r>
        <w:rPr>
          <w:rFonts w:ascii="Century Gothic" w:eastAsiaTheme="minorHAnsi" w:hAnsi="Century Gothic" w:cs="ArialMT"/>
          <w:sz w:val="27"/>
          <w:szCs w:val="27"/>
          <w:lang w:val="es-MX" w:eastAsia="en-US"/>
        </w:rPr>
        <w:t xml:space="preserve"> inciso</w:t>
      </w:r>
      <w:r w:rsidR="00263ECE">
        <w:rPr>
          <w:rFonts w:ascii="Century Gothic" w:eastAsiaTheme="minorHAnsi" w:hAnsi="Century Gothic" w:cs="ArialMT"/>
          <w:sz w:val="27"/>
          <w:szCs w:val="27"/>
          <w:lang w:val="es-MX" w:eastAsia="en-US"/>
        </w:rPr>
        <w:t>s</w:t>
      </w:r>
      <w:r>
        <w:rPr>
          <w:rFonts w:ascii="Century Gothic" w:eastAsiaTheme="minorHAnsi" w:hAnsi="Century Gothic" w:cs="ArialMT"/>
          <w:sz w:val="27"/>
          <w:szCs w:val="27"/>
          <w:lang w:val="es-MX" w:eastAsia="en-US"/>
        </w:rPr>
        <w:t xml:space="preserve"> </w:t>
      </w:r>
      <w:r w:rsidR="00263ECE">
        <w:rPr>
          <w:rFonts w:ascii="Century Gothic" w:eastAsiaTheme="minorHAnsi" w:hAnsi="Century Gothic" w:cs="ArialMT"/>
          <w:sz w:val="27"/>
          <w:szCs w:val="27"/>
          <w:lang w:val="es-MX" w:eastAsia="en-US"/>
        </w:rPr>
        <w:t>c) y d),</w:t>
      </w:r>
      <w:r>
        <w:rPr>
          <w:rFonts w:ascii="Century Gothic" w:eastAsiaTheme="minorHAnsi" w:hAnsi="Century Gothic" w:cs="ArialMT"/>
          <w:sz w:val="27"/>
          <w:szCs w:val="27"/>
          <w:lang w:val="es-MX" w:eastAsia="en-US"/>
        </w:rPr>
        <w:t xml:space="preserve"> del resumen respectivo.</w:t>
      </w:r>
    </w:p>
    <w:p w14:paraId="210EE1FE" w14:textId="77777777" w:rsidR="008B0FA4" w:rsidRDefault="008B0FA4" w:rsidP="008B0FA4">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3008312" w14:textId="77777777" w:rsidR="008B0FA4" w:rsidRDefault="008B0FA4" w:rsidP="008B0FA4">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S</w:t>
      </w:r>
      <w:r w:rsidRPr="00AB1ABF">
        <w:rPr>
          <w:rFonts w:ascii="Century Gothic" w:eastAsiaTheme="minorHAnsi" w:hAnsi="Century Gothic" w:cs="ArialMT"/>
          <w:sz w:val="27"/>
          <w:szCs w:val="27"/>
          <w:lang w:val="es-MX" w:eastAsia="en-US"/>
        </w:rPr>
        <w:t>in que ello le ocasione perjuicio alguno</w:t>
      </w:r>
      <w:r>
        <w:rPr>
          <w:rFonts w:ascii="Century Gothic" w:eastAsiaTheme="minorHAnsi" w:hAnsi="Century Gothic" w:cs="ArialMT"/>
          <w:sz w:val="27"/>
          <w:szCs w:val="27"/>
          <w:lang w:val="es-MX" w:eastAsia="en-US"/>
        </w:rPr>
        <w:t xml:space="preserve"> al partido recurrente</w:t>
      </w:r>
      <w:r w:rsidRPr="00AB1ABF">
        <w:rPr>
          <w:rFonts w:ascii="Century Gothic" w:eastAsiaTheme="minorHAnsi" w:hAnsi="Century Gothic" w:cs="ArialMT"/>
          <w:sz w:val="27"/>
          <w:szCs w:val="27"/>
          <w:lang w:val="es-MX" w:eastAsia="en-US"/>
        </w:rPr>
        <w:t>, en términos de lo señalado en la jurisprudencia 4/2000, de</w:t>
      </w:r>
      <w:r w:rsidRPr="00787C2E">
        <w:rPr>
          <w:rFonts w:ascii="Century Gothic" w:eastAsiaTheme="minorHAnsi" w:hAnsi="Century Gothic" w:cs="ArialMT"/>
          <w:sz w:val="27"/>
          <w:szCs w:val="27"/>
          <w:lang w:val="es-MX" w:eastAsia="en-US"/>
        </w:rPr>
        <w:t xml:space="preserve"> rubro: “AGRAVIOS, SU EXAMEN EN CONJUNTO O SEPARADO, NO CAUSA LESIÓN”</w:t>
      </w:r>
      <w:r>
        <w:rPr>
          <w:rStyle w:val="Refdenotaalpie"/>
          <w:rFonts w:ascii="Century Gothic" w:eastAsiaTheme="minorHAnsi" w:hAnsi="Century Gothic" w:cs="ArialMT"/>
          <w:sz w:val="27"/>
          <w:szCs w:val="27"/>
          <w:lang w:val="es-MX" w:eastAsia="en-US"/>
        </w:rPr>
        <w:footnoteReference w:id="2"/>
      </w:r>
      <w:r w:rsidRPr="00787C2E">
        <w:rPr>
          <w:rFonts w:ascii="Century Gothic" w:eastAsiaTheme="minorHAnsi" w:hAnsi="Century Gothic" w:cs="ArialMT"/>
          <w:sz w:val="27"/>
          <w:szCs w:val="27"/>
          <w:lang w:val="es-MX" w:eastAsia="en-US"/>
        </w:rPr>
        <w:t>.</w:t>
      </w:r>
      <w:r>
        <w:rPr>
          <w:rFonts w:ascii="Century Gothic" w:eastAsiaTheme="minorHAnsi" w:hAnsi="Century Gothic" w:cs="ArialMT"/>
          <w:sz w:val="27"/>
          <w:szCs w:val="27"/>
          <w:lang w:val="es-MX" w:eastAsia="en-US"/>
        </w:rPr>
        <w:t xml:space="preserve"> </w:t>
      </w:r>
    </w:p>
    <w:p w14:paraId="55B13369" w14:textId="77777777" w:rsidR="008B0FA4" w:rsidRDefault="008B0FA4" w:rsidP="008B0FA4">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A0E363D" w14:textId="69AEF79C" w:rsidR="008B0FA4" w:rsidRPr="0023477A" w:rsidRDefault="008B0FA4" w:rsidP="008B0FA4">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L</w:t>
      </w:r>
      <w:r w:rsidRPr="0023477A">
        <w:rPr>
          <w:rFonts w:ascii="Century Gothic" w:eastAsiaTheme="minorHAnsi" w:hAnsi="Century Gothic" w:cs="ArialMT"/>
          <w:sz w:val="27"/>
          <w:szCs w:val="27"/>
          <w:lang w:val="es-MX" w:eastAsia="en-US"/>
        </w:rPr>
        <w:t>a pretensión de</w:t>
      </w:r>
      <w:r>
        <w:rPr>
          <w:rFonts w:ascii="Century Gothic" w:eastAsiaTheme="minorHAnsi" w:hAnsi="Century Gothic" w:cs="ArialMT"/>
          <w:sz w:val="27"/>
          <w:szCs w:val="27"/>
          <w:lang w:val="es-MX" w:eastAsia="en-US"/>
        </w:rPr>
        <w:t xml:space="preserve"> la </w:t>
      </w:r>
      <w:r w:rsidRPr="0080640C">
        <w:rPr>
          <w:rFonts w:ascii="Century Gothic" w:eastAsiaTheme="minorHAnsi" w:hAnsi="Century Gothic" w:cs="ArialMT"/>
          <w:sz w:val="27"/>
          <w:szCs w:val="27"/>
          <w:lang w:val="es-MX" w:eastAsia="en-US"/>
        </w:rPr>
        <w:t>parte</w:t>
      </w:r>
      <w:r>
        <w:rPr>
          <w:rFonts w:ascii="Century Gothic" w:eastAsiaTheme="minorHAnsi" w:hAnsi="Century Gothic" w:cs="ArialMT"/>
          <w:sz w:val="27"/>
          <w:szCs w:val="27"/>
          <w:lang w:val="es-MX" w:eastAsia="en-US"/>
        </w:rPr>
        <w:t xml:space="preserve"> recurrente</w:t>
      </w:r>
      <w:r w:rsidRPr="0023477A">
        <w:rPr>
          <w:rFonts w:ascii="Century Gothic" w:eastAsiaTheme="minorHAnsi" w:hAnsi="Century Gothic" w:cs="ArialMT"/>
          <w:sz w:val="27"/>
          <w:szCs w:val="27"/>
          <w:lang w:val="es-MX" w:eastAsia="en-US"/>
        </w:rPr>
        <w:t xml:space="preserve"> consiste en que se revoque la sentencia impugnada a fin de que se estime la </w:t>
      </w:r>
      <w:r>
        <w:rPr>
          <w:rFonts w:ascii="Century Gothic" w:eastAsiaTheme="minorHAnsi" w:hAnsi="Century Gothic" w:cs="ArialMT"/>
          <w:sz w:val="27"/>
          <w:szCs w:val="27"/>
          <w:lang w:val="es-MX" w:eastAsia="en-US"/>
        </w:rPr>
        <w:t>in</w:t>
      </w:r>
      <w:r w:rsidRPr="0023477A">
        <w:rPr>
          <w:rFonts w:ascii="Century Gothic" w:eastAsiaTheme="minorHAnsi" w:hAnsi="Century Gothic" w:cs="ArialMT"/>
          <w:sz w:val="27"/>
          <w:szCs w:val="27"/>
          <w:lang w:val="es-MX" w:eastAsia="en-US"/>
        </w:rPr>
        <w:t>existencia de</w:t>
      </w:r>
      <w:r w:rsidR="00C55C25">
        <w:rPr>
          <w:rFonts w:ascii="Century Gothic" w:eastAsiaTheme="minorHAnsi" w:hAnsi="Century Gothic" w:cs="ArialMT"/>
          <w:sz w:val="27"/>
          <w:szCs w:val="27"/>
          <w:lang w:val="es-MX" w:eastAsia="en-US"/>
        </w:rPr>
        <w:t xml:space="preserve"> la infracción</w:t>
      </w:r>
      <w:r w:rsidR="00DE14BD">
        <w:rPr>
          <w:rFonts w:ascii="Century Gothic" w:eastAsiaTheme="minorHAnsi" w:hAnsi="Century Gothic" w:cs="ArialMT"/>
          <w:sz w:val="27"/>
          <w:szCs w:val="27"/>
          <w:lang w:val="es-MX" w:eastAsia="en-US"/>
        </w:rPr>
        <w:t xml:space="preserve"> y se revoque la sanción respectiva</w:t>
      </w:r>
      <w:r>
        <w:rPr>
          <w:rFonts w:ascii="Century Gothic" w:eastAsiaTheme="minorHAnsi" w:hAnsi="Century Gothic" w:cs="ArialMT"/>
          <w:sz w:val="27"/>
          <w:szCs w:val="27"/>
          <w:lang w:val="es-MX" w:eastAsia="en-US"/>
        </w:rPr>
        <w:t>.</w:t>
      </w:r>
    </w:p>
    <w:p w14:paraId="5E4375A2" w14:textId="77777777" w:rsidR="008B0FA4" w:rsidRPr="0023477A" w:rsidRDefault="008B0FA4" w:rsidP="008B0FA4">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D04BFE3" w14:textId="77777777" w:rsidR="008B0FA4" w:rsidRDefault="008B0FA4" w:rsidP="008B0FA4">
      <w:pPr>
        <w:autoSpaceDE w:val="0"/>
        <w:autoSpaceDN w:val="0"/>
        <w:adjustRightInd w:val="0"/>
        <w:spacing w:line="360" w:lineRule="auto"/>
        <w:jc w:val="both"/>
        <w:rPr>
          <w:rFonts w:ascii="Century Gothic" w:eastAsiaTheme="minorHAnsi" w:hAnsi="Century Gothic" w:cs="ArialMT"/>
          <w:sz w:val="27"/>
          <w:szCs w:val="27"/>
          <w:lang w:val="es-MX" w:eastAsia="en-US"/>
        </w:rPr>
      </w:pPr>
      <w:r w:rsidRPr="0023477A">
        <w:rPr>
          <w:rFonts w:ascii="Century Gothic" w:eastAsiaTheme="minorHAnsi" w:hAnsi="Century Gothic" w:cs="ArialMT"/>
          <w:sz w:val="27"/>
          <w:szCs w:val="27"/>
          <w:lang w:val="es-MX" w:eastAsia="en-US"/>
        </w:rPr>
        <w:t xml:space="preserve">En esa tesitura, la </w:t>
      </w:r>
      <w:r w:rsidRPr="0023477A">
        <w:rPr>
          <w:rFonts w:ascii="Century Gothic" w:eastAsiaTheme="minorHAnsi" w:hAnsi="Century Gothic" w:cs="ArialMT"/>
          <w:i/>
          <w:iCs/>
          <w:sz w:val="27"/>
          <w:szCs w:val="27"/>
          <w:lang w:val="es-MX" w:eastAsia="en-US"/>
        </w:rPr>
        <w:t>litis</w:t>
      </w:r>
      <w:r w:rsidRPr="0023477A">
        <w:rPr>
          <w:rFonts w:ascii="Century Gothic" w:eastAsiaTheme="minorHAnsi" w:hAnsi="Century Gothic" w:cs="ArialMT"/>
          <w:sz w:val="27"/>
          <w:szCs w:val="27"/>
          <w:lang w:val="es-MX" w:eastAsia="en-US"/>
        </w:rPr>
        <w:t xml:space="preserve"> en el presente recurso es determinar si la sentencia controvertida fue dictada o no conforme a derecho.</w:t>
      </w:r>
    </w:p>
    <w:p w14:paraId="7B1C9699" w14:textId="12CA6904" w:rsidR="00DA389C" w:rsidRDefault="00DA389C" w:rsidP="003E5FE2">
      <w:pPr>
        <w:autoSpaceDE w:val="0"/>
        <w:autoSpaceDN w:val="0"/>
        <w:adjustRightInd w:val="0"/>
        <w:spacing w:line="360" w:lineRule="auto"/>
        <w:jc w:val="both"/>
        <w:rPr>
          <w:rFonts w:ascii="Century Gothic" w:eastAsiaTheme="minorHAnsi" w:hAnsi="Century Gothic" w:cs="ArialMT"/>
          <w:b/>
          <w:bCs/>
          <w:sz w:val="27"/>
          <w:szCs w:val="27"/>
          <w:lang w:val="es-MX" w:eastAsia="en-US"/>
        </w:rPr>
      </w:pPr>
    </w:p>
    <w:p w14:paraId="6489A3C2" w14:textId="4B79A7BE" w:rsidR="003047A0" w:rsidRDefault="003047A0" w:rsidP="003047A0">
      <w:pPr>
        <w:autoSpaceDE w:val="0"/>
        <w:autoSpaceDN w:val="0"/>
        <w:adjustRightInd w:val="0"/>
        <w:spacing w:line="360" w:lineRule="auto"/>
        <w:jc w:val="both"/>
        <w:rPr>
          <w:rFonts w:ascii="Century Gothic" w:eastAsiaTheme="minorHAnsi" w:hAnsi="Century Gothic" w:cs="ArialMT"/>
          <w:b/>
          <w:bCs/>
          <w:sz w:val="27"/>
          <w:szCs w:val="27"/>
          <w:lang w:val="es-MX" w:eastAsia="en-US"/>
        </w:rPr>
      </w:pPr>
      <w:r>
        <w:rPr>
          <w:rFonts w:ascii="Century Gothic" w:eastAsiaTheme="minorHAnsi" w:hAnsi="Century Gothic" w:cs="ArialMT"/>
          <w:b/>
          <w:bCs/>
          <w:sz w:val="27"/>
          <w:szCs w:val="27"/>
          <w:lang w:val="es-MX" w:eastAsia="en-US"/>
        </w:rPr>
        <w:t xml:space="preserve">I. </w:t>
      </w:r>
      <w:r w:rsidRPr="003047A0">
        <w:rPr>
          <w:rFonts w:ascii="Century Gothic" w:eastAsiaTheme="minorHAnsi" w:hAnsi="Century Gothic" w:cs="ArialMT"/>
          <w:b/>
          <w:bCs/>
          <w:sz w:val="27"/>
          <w:szCs w:val="27"/>
          <w:lang w:val="es-MX" w:eastAsia="en-US"/>
        </w:rPr>
        <w:t xml:space="preserve">Violación al principio de legalidad por </w:t>
      </w:r>
      <w:r w:rsidR="006C19CB">
        <w:rPr>
          <w:rFonts w:ascii="Century Gothic" w:eastAsiaTheme="minorHAnsi" w:hAnsi="Century Gothic" w:cs="ArialMT"/>
          <w:b/>
          <w:bCs/>
          <w:sz w:val="27"/>
          <w:szCs w:val="27"/>
          <w:lang w:val="es-MX" w:eastAsia="en-US"/>
        </w:rPr>
        <w:t xml:space="preserve">la indebida fundamentación y motivación y </w:t>
      </w:r>
      <w:r w:rsidRPr="003047A0">
        <w:rPr>
          <w:rFonts w:ascii="Century Gothic" w:eastAsiaTheme="minorHAnsi" w:hAnsi="Century Gothic" w:cs="ArialMT"/>
          <w:b/>
          <w:bCs/>
          <w:sz w:val="27"/>
          <w:szCs w:val="27"/>
          <w:lang w:val="es-MX" w:eastAsia="en-US"/>
        </w:rPr>
        <w:t>falta de exhaustividad de la sentencia impugnada</w:t>
      </w:r>
      <w:r w:rsidR="006C19CB">
        <w:rPr>
          <w:rFonts w:ascii="Century Gothic" w:eastAsiaTheme="minorHAnsi" w:hAnsi="Century Gothic" w:cs="ArialMT"/>
          <w:b/>
          <w:bCs/>
          <w:sz w:val="27"/>
          <w:szCs w:val="27"/>
          <w:lang w:val="es-MX" w:eastAsia="en-US"/>
        </w:rPr>
        <w:t>;</w:t>
      </w:r>
      <w:r w:rsidRPr="003047A0">
        <w:rPr>
          <w:rFonts w:ascii="Century Gothic" w:eastAsiaTheme="minorHAnsi" w:hAnsi="Century Gothic" w:cs="ArialMT"/>
          <w:b/>
          <w:bCs/>
          <w:sz w:val="27"/>
          <w:szCs w:val="27"/>
          <w:lang w:val="es-MX" w:eastAsia="en-US"/>
        </w:rPr>
        <w:t xml:space="preserve"> transgresión a la presunción de inocencia y al debido proceso.</w:t>
      </w:r>
    </w:p>
    <w:p w14:paraId="0F5C2963" w14:textId="77777777" w:rsidR="003047A0"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DAC819F" w14:textId="7777777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A</w:t>
      </w:r>
      <w:r>
        <w:rPr>
          <w:rFonts w:ascii="Century Gothic" w:eastAsiaTheme="minorHAnsi" w:hAnsi="Century Gothic" w:cs="ArialMT"/>
          <w:sz w:val="27"/>
          <w:szCs w:val="27"/>
          <w:lang w:val="es-MX" w:eastAsia="en-US"/>
        </w:rPr>
        <w:t xml:space="preserve"> </w:t>
      </w:r>
      <w:r w:rsidRPr="00E62EBD">
        <w:rPr>
          <w:rFonts w:ascii="Century Gothic" w:eastAsiaTheme="minorHAnsi" w:hAnsi="Century Gothic" w:cs="ArialMT"/>
          <w:sz w:val="27"/>
          <w:szCs w:val="27"/>
          <w:lang w:val="es-MX" w:eastAsia="en-US"/>
        </w:rPr>
        <w:t xml:space="preserve">juicio de esta Sala Superior </w:t>
      </w:r>
      <w:r>
        <w:rPr>
          <w:rFonts w:ascii="Century Gothic" w:eastAsiaTheme="minorHAnsi" w:hAnsi="Century Gothic" w:cs="ArialMT"/>
          <w:sz w:val="27"/>
          <w:szCs w:val="27"/>
          <w:lang w:val="es-MX" w:eastAsia="en-US"/>
        </w:rPr>
        <w:t xml:space="preserve">son </w:t>
      </w:r>
      <w:r w:rsidRPr="00E62EBD">
        <w:rPr>
          <w:rFonts w:ascii="Century Gothic" w:eastAsiaTheme="minorHAnsi" w:hAnsi="Century Gothic" w:cs="ArialMT"/>
          <w:b/>
          <w:bCs/>
          <w:sz w:val="27"/>
          <w:szCs w:val="27"/>
          <w:lang w:val="es-MX" w:eastAsia="en-US"/>
        </w:rPr>
        <w:t>infundado</w:t>
      </w:r>
      <w:r>
        <w:rPr>
          <w:rFonts w:ascii="Century Gothic" w:eastAsiaTheme="minorHAnsi" w:hAnsi="Century Gothic" w:cs="ArialMT"/>
          <w:b/>
          <w:bCs/>
          <w:sz w:val="27"/>
          <w:szCs w:val="27"/>
          <w:lang w:val="es-MX" w:eastAsia="en-US"/>
        </w:rPr>
        <w:t xml:space="preserve">s </w:t>
      </w:r>
      <w:r w:rsidRPr="007C4FD8">
        <w:rPr>
          <w:rFonts w:ascii="Century Gothic" w:eastAsiaTheme="minorHAnsi" w:hAnsi="Century Gothic" w:cs="ArialMT"/>
          <w:sz w:val="27"/>
          <w:szCs w:val="27"/>
          <w:lang w:val="es-MX" w:eastAsia="en-US"/>
        </w:rPr>
        <w:t>e</w:t>
      </w:r>
      <w:r>
        <w:rPr>
          <w:rFonts w:ascii="Century Gothic" w:eastAsiaTheme="minorHAnsi" w:hAnsi="Century Gothic" w:cs="ArialMT"/>
          <w:b/>
          <w:bCs/>
          <w:sz w:val="27"/>
          <w:szCs w:val="27"/>
          <w:lang w:val="es-MX" w:eastAsia="en-US"/>
        </w:rPr>
        <w:t xml:space="preserve"> inoperantes </w:t>
      </w:r>
      <w:r>
        <w:rPr>
          <w:rFonts w:ascii="Century Gothic" w:eastAsiaTheme="minorHAnsi" w:hAnsi="Century Gothic" w:cs="ArialMT"/>
          <w:sz w:val="27"/>
          <w:szCs w:val="27"/>
          <w:lang w:val="es-MX" w:eastAsia="en-US"/>
        </w:rPr>
        <w:t xml:space="preserve">los </w:t>
      </w:r>
      <w:r w:rsidRPr="00E62EBD">
        <w:rPr>
          <w:rFonts w:ascii="Century Gothic" w:eastAsiaTheme="minorHAnsi" w:hAnsi="Century Gothic" w:cs="ArialMT"/>
          <w:sz w:val="27"/>
          <w:szCs w:val="27"/>
          <w:lang w:val="es-MX" w:eastAsia="en-US"/>
        </w:rPr>
        <w:t>concepto</w:t>
      </w:r>
      <w:r>
        <w:rPr>
          <w:rFonts w:ascii="Century Gothic" w:eastAsiaTheme="minorHAnsi" w:hAnsi="Century Gothic" w:cs="ArialMT"/>
          <w:sz w:val="27"/>
          <w:szCs w:val="27"/>
          <w:lang w:val="es-MX" w:eastAsia="en-US"/>
        </w:rPr>
        <w:t xml:space="preserve">s </w:t>
      </w:r>
      <w:r w:rsidRPr="00E62EBD">
        <w:rPr>
          <w:rFonts w:ascii="Century Gothic" w:eastAsiaTheme="minorHAnsi" w:hAnsi="Century Gothic" w:cs="ArialMT"/>
          <w:sz w:val="27"/>
          <w:szCs w:val="27"/>
          <w:lang w:val="es-MX" w:eastAsia="en-US"/>
        </w:rPr>
        <w:t>de agravio,</w:t>
      </w:r>
      <w:r>
        <w:rPr>
          <w:rFonts w:ascii="Century Gothic" w:eastAsiaTheme="minorHAnsi" w:hAnsi="Century Gothic" w:cs="ArialMT"/>
          <w:sz w:val="27"/>
          <w:szCs w:val="27"/>
          <w:lang w:val="es-MX" w:eastAsia="en-US"/>
        </w:rPr>
        <w:t xml:space="preserve"> </w:t>
      </w:r>
      <w:r w:rsidRPr="00E62EBD">
        <w:rPr>
          <w:rFonts w:ascii="Century Gothic" w:eastAsiaTheme="minorHAnsi" w:hAnsi="Century Gothic" w:cs="ArialMT"/>
          <w:sz w:val="27"/>
          <w:szCs w:val="27"/>
          <w:lang w:val="es-MX" w:eastAsia="en-US"/>
        </w:rPr>
        <w:t>por lo siguiente:</w:t>
      </w:r>
    </w:p>
    <w:p w14:paraId="3DF5959E" w14:textId="7777777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 </w:t>
      </w:r>
    </w:p>
    <w:p w14:paraId="1179949C" w14:textId="7777777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 xml:space="preserve">En primer lugar, se debe destacar que el artículo 16, párrafo primero, de la Constitución Política de los Estados Unidos Mexicanos establece el deber de todas las autoridades de </w:t>
      </w:r>
      <w:r w:rsidRPr="00E62EBD">
        <w:rPr>
          <w:rFonts w:ascii="Century Gothic" w:eastAsiaTheme="minorHAnsi" w:hAnsi="Century Gothic" w:cs="ArialMT"/>
          <w:sz w:val="27"/>
          <w:szCs w:val="27"/>
          <w:lang w:val="es-MX" w:eastAsia="en-US"/>
        </w:rPr>
        <w:lastRenderedPageBreak/>
        <w:t>fundar y motivar los actos de molestia a los gobernados, lo cual implica además la adecuada fundamentación y motivación.</w:t>
      </w:r>
    </w:p>
    <w:p w14:paraId="0046DFB8" w14:textId="7777777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 </w:t>
      </w:r>
    </w:p>
    <w:p w14:paraId="3A014E6A" w14:textId="60FDCD0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De esta manera, la falta de fundamentación y motivación se origina cuando se omite expresar el precepto legal aplicable al asunto y las razones para considerar que en el caso, se actualiza la hipótesis prevista en esa norma jurídica, en cambio, la indebida fundamentación surge cuando en el acto de autoridad</w:t>
      </w:r>
      <w:r w:rsidR="00795B2F">
        <w:rPr>
          <w:rFonts w:ascii="Century Gothic" w:eastAsiaTheme="minorHAnsi" w:hAnsi="Century Gothic" w:cs="ArialMT"/>
          <w:sz w:val="27"/>
          <w:szCs w:val="27"/>
          <w:lang w:val="es-MX" w:eastAsia="en-US"/>
        </w:rPr>
        <w:t xml:space="preserve"> </w:t>
      </w:r>
      <w:r w:rsidRPr="00E62EBD">
        <w:rPr>
          <w:rFonts w:ascii="Century Gothic" w:eastAsiaTheme="minorHAnsi" w:hAnsi="Century Gothic" w:cs="ArialMT"/>
          <w:sz w:val="27"/>
          <w:szCs w:val="27"/>
          <w:lang w:val="es-MX" w:eastAsia="en-US"/>
        </w:rPr>
        <w:t>sí se invoca el precepto legal,</w:t>
      </w:r>
      <w:r w:rsidR="00795B2F">
        <w:rPr>
          <w:rFonts w:ascii="Century Gothic" w:eastAsiaTheme="minorHAnsi" w:hAnsi="Century Gothic" w:cs="ArialMT"/>
          <w:sz w:val="27"/>
          <w:szCs w:val="27"/>
          <w:lang w:val="es-MX" w:eastAsia="en-US"/>
        </w:rPr>
        <w:t xml:space="preserve"> </w:t>
      </w:r>
      <w:r w:rsidRPr="00E62EBD">
        <w:rPr>
          <w:rFonts w:ascii="Century Gothic" w:eastAsiaTheme="minorHAnsi" w:hAnsi="Century Gothic" w:cs="ArialMT"/>
          <w:sz w:val="27"/>
          <w:szCs w:val="27"/>
          <w:lang w:val="es-MX" w:eastAsia="en-US"/>
        </w:rPr>
        <w:t>sin embargo, resulta inaplicable al caso concreto por las características específicas de éste, en tanto que la incorrecta motivación, se actualiza en el supuesto en que sí se indiquen las razones que tiene en consideración la autoridad para emitir el acto, pero éstas no son acorde al contenido de la norma legal que se aplica.</w:t>
      </w:r>
    </w:p>
    <w:p w14:paraId="5F2A17AB" w14:textId="7777777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 </w:t>
      </w:r>
    </w:p>
    <w:p w14:paraId="6CDAD735" w14:textId="29333FD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Con base en lo considerado, en el primer supuesto la ausencia de fundamentación y motivación se advierte de la simple lectura del acto impugnado, cuya consecuencia es la revocación del mismo; mientras que en el segundo caso, consistente en una violación material o de fondo, sí se cumple con la forma mediante la expresión de fundamentos y motivos, pero unos y otros son incorrectos, lo cual, por regla general, también dará lugar a revocar; sin embargo, será menester un previo análisis</w:t>
      </w:r>
      <w:r w:rsidR="00795B2F">
        <w:rPr>
          <w:rFonts w:ascii="Century Gothic" w:eastAsiaTheme="minorHAnsi" w:hAnsi="Century Gothic" w:cs="ArialMT"/>
          <w:sz w:val="27"/>
          <w:szCs w:val="27"/>
          <w:lang w:val="es-MX" w:eastAsia="en-US"/>
        </w:rPr>
        <w:t xml:space="preserve"> </w:t>
      </w:r>
      <w:r w:rsidRPr="00E62EBD">
        <w:rPr>
          <w:rFonts w:ascii="Century Gothic" w:eastAsiaTheme="minorHAnsi" w:hAnsi="Century Gothic" w:cs="ArialMT"/>
          <w:sz w:val="27"/>
          <w:szCs w:val="27"/>
          <w:lang w:val="es-MX" w:eastAsia="en-US"/>
        </w:rPr>
        <w:t>del contenido del asunto para concluir que es incorrecta la fundamentación y motivación.</w:t>
      </w:r>
    </w:p>
    <w:p w14:paraId="227EEF29" w14:textId="7777777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 </w:t>
      </w:r>
    </w:p>
    <w:p w14:paraId="7AA9C8BD" w14:textId="391B0CB5"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 xml:space="preserve">Así, la indebida fundamentación y motivación de la resolución impugnada implica el análisis exhaustivo de los puntos que </w:t>
      </w:r>
      <w:r w:rsidRPr="00E62EBD">
        <w:rPr>
          <w:rFonts w:ascii="Century Gothic" w:eastAsiaTheme="minorHAnsi" w:hAnsi="Century Gothic" w:cs="ArialMT"/>
          <w:sz w:val="27"/>
          <w:szCs w:val="27"/>
          <w:lang w:val="es-MX" w:eastAsia="en-US"/>
        </w:rPr>
        <w:lastRenderedPageBreak/>
        <w:t>integran la</w:t>
      </w:r>
      <w:r w:rsidR="00795B2F">
        <w:rPr>
          <w:rFonts w:ascii="Century Gothic" w:eastAsiaTheme="minorHAnsi" w:hAnsi="Century Gothic" w:cs="ArialMT"/>
          <w:sz w:val="27"/>
          <w:szCs w:val="27"/>
          <w:lang w:val="es-MX" w:eastAsia="en-US"/>
        </w:rPr>
        <w:t xml:space="preserve"> </w:t>
      </w:r>
      <w:r w:rsidRPr="00E62EBD">
        <w:rPr>
          <w:rFonts w:ascii="Century Gothic" w:eastAsiaTheme="minorHAnsi" w:hAnsi="Century Gothic" w:cs="ArialMT"/>
          <w:sz w:val="27"/>
          <w:szCs w:val="27"/>
          <w:lang w:val="es-MX" w:eastAsia="en-US"/>
        </w:rPr>
        <w:t>controversia jurídica, con base en los preceptos jurídicos citados y las razones expuestas, así como la adecuación entre los motivos aducidos y las normas aplicables al caso.</w:t>
      </w:r>
    </w:p>
    <w:p w14:paraId="5E86FA7C" w14:textId="7777777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 </w:t>
      </w:r>
    </w:p>
    <w:p w14:paraId="7B4462C0" w14:textId="7777777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Sirve de sustento la tesis de Jurisprudencia emitida por la Segunda Sala de la Suprema Corte de Justicia de la Nación, consultable a foja ciento cuarenta y tres del Semanario Judicial de la Federación, Tomos 97-102, Tercera Parte, Séptima Época, cuyo rubro y texto son del tenor siguiente:</w:t>
      </w:r>
    </w:p>
    <w:p w14:paraId="098D5BAF" w14:textId="7777777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 </w:t>
      </w:r>
    </w:p>
    <w:p w14:paraId="0F030CD6" w14:textId="77777777" w:rsidR="003047A0" w:rsidRPr="00E62EBD" w:rsidRDefault="003047A0" w:rsidP="003047A0">
      <w:pPr>
        <w:autoSpaceDE w:val="0"/>
        <w:autoSpaceDN w:val="0"/>
        <w:adjustRightInd w:val="0"/>
        <w:ind w:left="567" w:right="424"/>
        <w:jc w:val="both"/>
        <w:rPr>
          <w:rFonts w:ascii="Century Gothic" w:eastAsiaTheme="minorHAnsi" w:hAnsi="Century Gothic" w:cs="ArialMT"/>
          <w:lang w:val="es-MX" w:eastAsia="en-US"/>
        </w:rPr>
      </w:pPr>
      <w:r w:rsidRPr="00E62EBD">
        <w:rPr>
          <w:rFonts w:ascii="Century Gothic" w:eastAsiaTheme="minorHAnsi" w:hAnsi="Century Gothic" w:cs="ArialMT"/>
          <w:b/>
          <w:bCs/>
          <w:lang w:val="es-MX" w:eastAsia="en-US"/>
        </w:rPr>
        <w:t>FUNDAMENTACION Y MOTIVACION</w:t>
      </w:r>
      <w:r w:rsidRPr="00E62EBD">
        <w:rPr>
          <w:rFonts w:ascii="Century Gothic" w:eastAsiaTheme="minorHAnsi" w:hAnsi="Century Gothic" w:cs="ArialMT"/>
          <w:lang w:val="es-MX" w:eastAsia="en-US"/>
        </w:rPr>
        <w:t>. De acuerdo con el artículo 16 de la Constitución Federal, todo acto de autoridad debe estar adecuada y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w:t>
      </w:r>
    </w:p>
    <w:p w14:paraId="0310336E" w14:textId="72D7C821" w:rsidR="003047A0"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EAC9CEB" w14:textId="4FF9B9CD" w:rsidR="001B6ECC" w:rsidRPr="001B6ECC" w:rsidRDefault="001B6ECC" w:rsidP="001B6ECC">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Por otra parte, el</w:t>
      </w:r>
      <w:r w:rsidRPr="001B6ECC">
        <w:rPr>
          <w:rFonts w:ascii="Century Gothic" w:eastAsiaTheme="minorHAnsi" w:hAnsi="Century Gothic" w:cs="ArialMT"/>
          <w:sz w:val="27"/>
          <w:szCs w:val="27"/>
          <w:lang w:val="es-MX" w:eastAsia="en-US"/>
        </w:rPr>
        <w:t xml:space="preserve"> principio de exhaustividad establece que toda persona tiene derecho a que se le administre justicia por tribunales que estarán expeditos para impartirla en los plazos y términos que fijen las leyes, emitiendo sus resoluciones de manera pronta, completa e imparcial, con sustento en el artículo 17, de la Constitución federal.</w:t>
      </w:r>
    </w:p>
    <w:p w14:paraId="1662CF4D" w14:textId="76683D52" w:rsidR="001B6ECC" w:rsidRPr="001B6ECC" w:rsidRDefault="001B6ECC" w:rsidP="001B6ECC">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67B7880C" w14:textId="483F6FAC" w:rsidR="001B6ECC" w:rsidRPr="001B6ECC" w:rsidRDefault="001B6ECC" w:rsidP="001B6ECC">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Cabe mencionar que l</w:t>
      </w:r>
      <w:r w:rsidRPr="001B6ECC">
        <w:rPr>
          <w:rFonts w:ascii="Century Gothic" w:eastAsiaTheme="minorHAnsi" w:hAnsi="Century Gothic" w:cs="ArialMT"/>
          <w:sz w:val="27"/>
          <w:szCs w:val="27"/>
          <w:lang w:val="es-MX" w:eastAsia="en-US"/>
        </w:rPr>
        <w:t xml:space="preserve">a justicia completa conlleva al principio de exhaustividad que impone a la autoridad el deber de agotar en la resolución, todos y cada uno de los </w:t>
      </w:r>
      <w:r w:rsidRPr="001B6ECC">
        <w:rPr>
          <w:rFonts w:ascii="Century Gothic" w:eastAsiaTheme="minorHAnsi" w:hAnsi="Century Gothic" w:cs="ArialMT"/>
          <w:sz w:val="27"/>
          <w:szCs w:val="27"/>
          <w:lang w:val="es-MX" w:eastAsia="en-US"/>
        </w:rPr>
        <w:lastRenderedPageBreak/>
        <w:t>planteamientos hechos valer por las partes, así como de los alcances y consecuencias de su propia resolución.</w:t>
      </w:r>
    </w:p>
    <w:p w14:paraId="06EB34B7" w14:textId="77777777" w:rsidR="001B6ECC" w:rsidRPr="001B6ECC" w:rsidRDefault="001B6ECC" w:rsidP="001B6ECC">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31E62D1" w14:textId="53A76D01" w:rsidR="001B6ECC" w:rsidRPr="001B6ECC" w:rsidRDefault="001B6ECC" w:rsidP="001B6ECC">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Resultan</w:t>
      </w:r>
      <w:r w:rsidRPr="001B6ECC">
        <w:rPr>
          <w:rFonts w:ascii="Century Gothic" w:eastAsiaTheme="minorHAnsi" w:hAnsi="Century Gothic" w:cs="ArialMT"/>
          <w:sz w:val="27"/>
          <w:szCs w:val="27"/>
          <w:lang w:val="es-MX" w:eastAsia="en-US"/>
        </w:rPr>
        <w:t xml:space="preserve"> aplicables las tesis de jurisprudencia 12/2001 y 43/2002, de rubros “EXHAUSTIVIDAD EN LAS RESOLUCIONES. CÓMO SE CUMPLE”</w:t>
      </w:r>
      <w:r w:rsidR="00A83F56">
        <w:rPr>
          <w:rStyle w:val="Refdenotaalpie"/>
          <w:rFonts w:ascii="Century Gothic" w:eastAsiaTheme="minorHAnsi" w:hAnsi="Century Gothic" w:cs="ArialMT"/>
          <w:sz w:val="27"/>
          <w:szCs w:val="27"/>
          <w:lang w:val="es-MX" w:eastAsia="en-US"/>
        </w:rPr>
        <w:footnoteReference w:id="3"/>
      </w:r>
      <w:r w:rsidRPr="001B6ECC">
        <w:rPr>
          <w:rFonts w:ascii="Century Gothic" w:eastAsiaTheme="minorHAnsi" w:hAnsi="Century Gothic" w:cs="ArialMT"/>
          <w:sz w:val="27"/>
          <w:szCs w:val="27"/>
          <w:lang w:val="es-MX" w:eastAsia="en-US"/>
        </w:rPr>
        <w:t xml:space="preserve"> y "PRINCIPIO DE EXHAUSTIVIDAD. LAS AUTORIDADES ELECTORALES DEBEN OBSERVARLO EN LAS RESOLUCIONES QUE EMITAN", respectivamente.</w:t>
      </w:r>
    </w:p>
    <w:p w14:paraId="7879AA9D" w14:textId="6B05EDFE" w:rsidR="001B6ECC" w:rsidRPr="001B6ECC" w:rsidRDefault="001B6ECC" w:rsidP="001B6ECC">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6E934710" w14:textId="6AC9A49F" w:rsidR="001B6ECC" w:rsidRPr="001B6ECC" w:rsidRDefault="001963B6" w:rsidP="001B6ECC">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Siguiendo esa línea argumentativa</w:t>
      </w:r>
      <w:r w:rsidR="001B6ECC" w:rsidRPr="001B6ECC">
        <w:rPr>
          <w:rFonts w:ascii="Century Gothic" w:eastAsiaTheme="minorHAnsi" w:hAnsi="Century Gothic" w:cs="ArialMT"/>
          <w:sz w:val="27"/>
          <w:szCs w:val="27"/>
          <w:lang w:val="es-MX" w:eastAsia="en-US"/>
        </w:rPr>
        <w:t>, la finalidad del principio de exhaustividad consiste en que las autoridades encargadas de dictar una resolución agoten la materia de todas las cuestiones sometidas a su conocimiento, mediante el examen y determinación de la totalidad de las cuestiones concernientes a los asuntos de que se ocupen y no únicamente algún aspecto concreto, ya que sólo ese proceder exhaustivo asegurará el estado de certeza jurídica que las resoluciones emitidas por aquéllas deben generar.</w:t>
      </w:r>
    </w:p>
    <w:p w14:paraId="26EBACAF" w14:textId="77777777" w:rsidR="001963B6" w:rsidRDefault="001963B6" w:rsidP="001B6ECC">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BD14918" w14:textId="15B6F542" w:rsidR="001B6ECC" w:rsidRPr="001B6ECC" w:rsidRDefault="001B6ECC" w:rsidP="001B6ECC">
      <w:pPr>
        <w:autoSpaceDE w:val="0"/>
        <w:autoSpaceDN w:val="0"/>
        <w:adjustRightInd w:val="0"/>
        <w:spacing w:line="360" w:lineRule="auto"/>
        <w:jc w:val="both"/>
        <w:rPr>
          <w:rFonts w:ascii="Century Gothic" w:eastAsiaTheme="minorHAnsi" w:hAnsi="Century Gothic" w:cs="ArialMT"/>
          <w:sz w:val="27"/>
          <w:szCs w:val="27"/>
          <w:lang w:val="es-MX" w:eastAsia="en-US"/>
        </w:rPr>
      </w:pPr>
      <w:r w:rsidRPr="001B6ECC">
        <w:rPr>
          <w:rFonts w:ascii="Century Gothic" w:eastAsiaTheme="minorHAnsi" w:hAnsi="Century Gothic" w:cs="ArialMT"/>
          <w:sz w:val="27"/>
          <w:szCs w:val="27"/>
          <w:lang w:val="es-MX" w:eastAsia="en-US"/>
        </w:rPr>
        <w:t>Ello obliga a las autoridades a fijar los alcances y consecuencias de sus determinaciones al momento de resolver los planteamientos que las partes someten a su conocimiento.</w:t>
      </w:r>
    </w:p>
    <w:p w14:paraId="22B38694" w14:textId="77777777" w:rsidR="001B6ECC" w:rsidRPr="00E62EBD" w:rsidRDefault="001B6ECC"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1F91B397" w14:textId="1BD6DE1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 xml:space="preserve">Precisado lo anterior, </w:t>
      </w:r>
      <w:r w:rsidR="001963B6">
        <w:rPr>
          <w:rFonts w:ascii="Century Gothic" w:eastAsiaTheme="minorHAnsi" w:hAnsi="Century Gothic" w:cs="ArialMT"/>
          <w:sz w:val="27"/>
          <w:szCs w:val="27"/>
          <w:lang w:val="es-MX" w:eastAsia="en-US"/>
        </w:rPr>
        <w:t xml:space="preserve">en el caso, </w:t>
      </w:r>
      <w:r w:rsidRPr="00E62EBD">
        <w:rPr>
          <w:rFonts w:ascii="Century Gothic" w:eastAsiaTheme="minorHAnsi" w:hAnsi="Century Gothic" w:cs="ArialMT"/>
          <w:sz w:val="27"/>
          <w:szCs w:val="27"/>
          <w:lang w:val="es-MX" w:eastAsia="en-US"/>
        </w:rPr>
        <w:t>se considera que</w:t>
      </w:r>
      <w:r w:rsidR="00795B2F">
        <w:rPr>
          <w:rFonts w:ascii="Century Gothic" w:eastAsiaTheme="minorHAnsi" w:hAnsi="Century Gothic" w:cs="ArialMT"/>
          <w:sz w:val="27"/>
          <w:szCs w:val="27"/>
          <w:lang w:val="es-MX" w:eastAsia="en-US"/>
        </w:rPr>
        <w:t xml:space="preserve"> </w:t>
      </w:r>
      <w:r w:rsidRPr="00E62EBD">
        <w:rPr>
          <w:rFonts w:ascii="Century Gothic" w:eastAsiaTheme="minorHAnsi" w:hAnsi="Century Gothic" w:cs="ArialMT"/>
          <w:sz w:val="27"/>
          <w:szCs w:val="27"/>
          <w:lang w:val="es-MX" w:eastAsia="en-US"/>
        </w:rPr>
        <w:t>la sentencia impugnada</w:t>
      </w:r>
      <w:r w:rsidR="00795B2F">
        <w:rPr>
          <w:rFonts w:ascii="Century Gothic" w:eastAsiaTheme="minorHAnsi" w:hAnsi="Century Gothic" w:cs="ArialMT"/>
          <w:sz w:val="27"/>
          <w:szCs w:val="27"/>
          <w:lang w:val="es-MX" w:eastAsia="en-US"/>
        </w:rPr>
        <w:t xml:space="preserve"> </w:t>
      </w:r>
      <w:r w:rsidRPr="00E62EBD">
        <w:rPr>
          <w:rFonts w:ascii="Century Gothic" w:eastAsiaTheme="minorHAnsi" w:hAnsi="Century Gothic" w:cs="ArialMT"/>
          <w:sz w:val="27"/>
          <w:szCs w:val="27"/>
          <w:lang w:val="es-MX" w:eastAsia="en-US"/>
        </w:rPr>
        <w:t>cumple con la</w:t>
      </w:r>
      <w:r w:rsidR="00795B2F">
        <w:rPr>
          <w:rFonts w:ascii="Century Gothic" w:eastAsiaTheme="minorHAnsi" w:hAnsi="Century Gothic" w:cs="ArialMT"/>
          <w:sz w:val="27"/>
          <w:szCs w:val="27"/>
          <w:lang w:val="es-MX" w:eastAsia="en-US"/>
        </w:rPr>
        <w:t xml:space="preserve"> </w:t>
      </w:r>
      <w:r w:rsidR="00875523">
        <w:rPr>
          <w:rFonts w:ascii="Century Gothic" w:eastAsiaTheme="minorHAnsi" w:hAnsi="Century Gothic" w:cs="ArialMT"/>
          <w:sz w:val="27"/>
          <w:szCs w:val="27"/>
          <w:lang w:val="es-MX" w:eastAsia="en-US"/>
        </w:rPr>
        <w:t xml:space="preserve">debida </w:t>
      </w:r>
      <w:r w:rsidRPr="00E62EBD">
        <w:rPr>
          <w:rFonts w:ascii="Century Gothic" w:eastAsiaTheme="minorHAnsi" w:hAnsi="Century Gothic" w:cs="ArialMT"/>
          <w:sz w:val="27"/>
          <w:szCs w:val="27"/>
          <w:lang w:val="es-MX" w:eastAsia="en-US"/>
        </w:rPr>
        <w:t xml:space="preserve">fundamentación y </w:t>
      </w:r>
      <w:r w:rsidRPr="00E62EBD">
        <w:rPr>
          <w:rFonts w:ascii="Century Gothic" w:eastAsiaTheme="minorHAnsi" w:hAnsi="Century Gothic" w:cs="ArialMT"/>
          <w:sz w:val="27"/>
          <w:szCs w:val="27"/>
          <w:lang w:val="es-MX" w:eastAsia="en-US"/>
        </w:rPr>
        <w:lastRenderedPageBreak/>
        <w:t>motivación</w:t>
      </w:r>
      <w:r w:rsidR="00875523">
        <w:rPr>
          <w:rFonts w:ascii="Century Gothic" w:eastAsiaTheme="minorHAnsi" w:hAnsi="Century Gothic" w:cs="ArialMT"/>
          <w:sz w:val="27"/>
          <w:szCs w:val="27"/>
          <w:lang w:val="es-MX" w:eastAsia="en-US"/>
        </w:rPr>
        <w:t xml:space="preserve"> y fue exhaustiva</w:t>
      </w:r>
      <w:r w:rsidRPr="00E62EBD">
        <w:rPr>
          <w:rFonts w:ascii="Century Gothic" w:eastAsiaTheme="minorHAnsi" w:hAnsi="Century Gothic" w:cs="ArialMT"/>
          <w:sz w:val="27"/>
          <w:szCs w:val="27"/>
          <w:lang w:val="es-MX" w:eastAsia="en-US"/>
        </w:rPr>
        <w:t>, opuestamente a lo expresado por el recurrente.</w:t>
      </w:r>
    </w:p>
    <w:p w14:paraId="33A37D47" w14:textId="77777777" w:rsidR="003047A0" w:rsidRPr="00E62EBD" w:rsidRDefault="003047A0" w:rsidP="003047A0">
      <w:pPr>
        <w:autoSpaceDE w:val="0"/>
        <w:autoSpaceDN w:val="0"/>
        <w:adjustRightInd w:val="0"/>
        <w:spacing w:line="360" w:lineRule="auto"/>
        <w:jc w:val="both"/>
        <w:rPr>
          <w:rFonts w:ascii="Century Gothic" w:eastAsiaTheme="minorHAnsi" w:hAnsi="Century Gothic" w:cs="ArialMT"/>
          <w:sz w:val="27"/>
          <w:szCs w:val="27"/>
          <w:lang w:val="es-MX" w:eastAsia="en-US"/>
        </w:rPr>
      </w:pPr>
      <w:r w:rsidRPr="00E62EBD">
        <w:rPr>
          <w:rFonts w:ascii="Century Gothic" w:eastAsiaTheme="minorHAnsi" w:hAnsi="Century Gothic" w:cs="ArialMT"/>
          <w:sz w:val="27"/>
          <w:szCs w:val="27"/>
          <w:lang w:val="es-MX" w:eastAsia="en-US"/>
        </w:rPr>
        <w:t> </w:t>
      </w:r>
    </w:p>
    <w:p w14:paraId="58198B60" w14:textId="13744981" w:rsidR="00795B2F" w:rsidRDefault="003047A0" w:rsidP="003047A0">
      <w:pPr>
        <w:pStyle w:val="Prrafodelista"/>
        <w:tabs>
          <w:tab w:val="left" w:pos="567"/>
        </w:tabs>
        <w:spacing w:line="360" w:lineRule="auto"/>
        <w:ind w:left="0"/>
        <w:contextualSpacing w:val="0"/>
        <w:jc w:val="both"/>
        <w:rPr>
          <w:rFonts w:ascii="Century Gothic" w:eastAsiaTheme="minorHAnsi" w:hAnsi="Century Gothic" w:cs="ArialMT"/>
          <w:color w:val="000000" w:themeColor="text1"/>
          <w:sz w:val="27"/>
          <w:szCs w:val="27"/>
          <w:lang w:val="es-MX" w:eastAsia="en-US"/>
        </w:rPr>
      </w:pPr>
      <w:r w:rsidRPr="00E62EBD">
        <w:rPr>
          <w:rFonts w:ascii="Century Gothic" w:eastAsiaTheme="minorHAnsi" w:hAnsi="Century Gothic" w:cs="ArialMT"/>
          <w:sz w:val="27"/>
          <w:szCs w:val="27"/>
          <w:lang w:val="es-MX" w:eastAsia="en-US"/>
        </w:rPr>
        <w:t xml:space="preserve">Así, de la lectura de la </w:t>
      </w:r>
      <w:r w:rsidRPr="003036D2">
        <w:rPr>
          <w:rFonts w:ascii="Century Gothic" w:eastAsiaTheme="minorHAnsi" w:hAnsi="Century Gothic" w:cs="ArialMT"/>
          <w:sz w:val="27"/>
          <w:szCs w:val="27"/>
          <w:lang w:val="es-MX" w:eastAsia="en-US"/>
        </w:rPr>
        <w:t xml:space="preserve">sentencia reclamada se advierte que la Sala </w:t>
      </w:r>
      <w:r w:rsidRPr="00DF2E08">
        <w:rPr>
          <w:rFonts w:ascii="Century Gothic" w:eastAsiaTheme="minorHAnsi" w:hAnsi="Century Gothic" w:cs="ArialMT"/>
          <w:color w:val="000000" w:themeColor="text1"/>
          <w:sz w:val="27"/>
          <w:szCs w:val="27"/>
          <w:lang w:val="es-MX" w:eastAsia="en-US"/>
        </w:rPr>
        <w:t>responsable</w:t>
      </w:r>
      <w:r w:rsidR="00795B2F">
        <w:rPr>
          <w:rFonts w:ascii="Century Gothic" w:eastAsiaTheme="minorHAnsi" w:hAnsi="Century Gothic" w:cs="ArialMT"/>
          <w:color w:val="000000" w:themeColor="text1"/>
          <w:sz w:val="27"/>
          <w:szCs w:val="27"/>
          <w:lang w:val="es-MX" w:eastAsia="en-US"/>
        </w:rPr>
        <w:t xml:space="preserve"> </w:t>
      </w:r>
      <w:r w:rsidRPr="00DF2E08">
        <w:rPr>
          <w:rFonts w:ascii="Century Gothic" w:eastAsiaTheme="minorHAnsi" w:hAnsi="Century Gothic" w:cs="ArialMT"/>
          <w:color w:val="000000" w:themeColor="text1"/>
          <w:sz w:val="27"/>
          <w:szCs w:val="27"/>
          <w:lang w:val="es-MX" w:eastAsia="en-US"/>
        </w:rPr>
        <w:t xml:space="preserve">señaló que el análisis se centraría en determinar </w:t>
      </w:r>
      <w:r w:rsidR="006726FA" w:rsidRPr="006726FA">
        <w:rPr>
          <w:rFonts w:ascii="Century Gothic" w:eastAsiaTheme="minorHAnsi" w:hAnsi="Century Gothic" w:cs="ArialMT"/>
          <w:color w:val="000000" w:themeColor="text1"/>
          <w:sz w:val="27"/>
          <w:szCs w:val="27"/>
          <w:lang w:val="es-MX" w:eastAsia="en-US"/>
        </w:rPr>
        <w:t>si, derivado de la supuesta publicación del tuit que fue difundido en la cuenta de Twitter de MORENA el veinte de marzo, en el que se hace referencia a que la distribución y aplicación de la vacuna contra el COVID-19 la realiza dicho partido político de manera gratuita para todas y todos, se actualiza el uso indebido de programas sociales con fines electorales</w:t>
      </w:r>
      <w:r w:rsidR="006726FA">
        <w:rPr>
          <w:rFonts w:ascii="Century Gothic" w:eastAsiaTheme="minorHAnsi" w:hAnsi="Century Gothic" w:cs="ArialMT"/>
          <w:color w:val="000000" w:themeColor="text1"/>
          <w:sz w:val="27"/>
          <w:szCs w:val="27"/>
          <w:lang w:val="es-MX" w:eastAsia="en-US"/>
        </w:rPr>
        <w:t>.</w:t>
      </w:r>
    </w:p>
    <w:p w14:paraId="6EFBDC60" w14:textId="77777777" w:rsidR="003047A0" w:rsidRPr="00DF2E08" w:rsidRDefault="003047A0" w:rsidP="003047A0">
      <w:pPr>
        <w:autoSpaceDE w:val="0"/>
        <w:autoSpaceDN w:val="0"/>
        <w:adjustRightInd w:val="0"/>
        <w:spacing w:line="360" w:lineRule="auto"/>
        <w:jc w:val="both"/>
        <w:rPr>
          <w:rFonts w:ascii="Century Gothic" w:eastAsiaTheme="minorHAnsi" w:hAnsi="Century Gothic" w:cs="ArialMT"/>
          <w:color w:val="000000" w:themeColor="text1"/>
          <w:sz w:val="27"/>
          <w:szCs w:val="27"/>
          <w:lang w:val="es-MX" w:eastAsia="en-US"/>
        </w:rPr>
      </w:pPr>
    </w:p>
    <w:p w14:paraId="4F42548C" w14:textId="6DB41D1A" w:rsidR="003047A0" w:rsidRPr="00DF2E08" w:rsidRDefault="003047A0" w:rsidP="003047A0">
      <w:pPr>
        <w:autoSpaceDE w:val="0"/>
        <w:autoSpaceDN w:val="0"/>
        <w:adjustRightInd w:val="0"/>
        <w:spacing w:line="360" w:lineRule="auto"/>
        <w:jc w:val="both"/>
        <w:rPr>
          <w:rFonts w:ascii="Century Gothic" w:eastAsiaTheme="minorHAnsi" w:hAnsi="Century Gothic" w:cs="ArialMT"/>
          <w:color w:val="000000" w:themeColor="text1"/>
          <w:sz w:val="27"/>
          <w:szCs w:val="27"/>
          <w:lang w:val="es-MX" w:eastAsia="en-US"/>
        </w:rPr>
      </w:pPr>
      <w:r w:rsidRPr="00DF2E08">
        <w:rPr>
          <w:rFonts w:ascii="Century Gothic" w:eastAsiaTheme="minorHAnsi" w:hAnsi="Century Gothic" w:cs="ArialMT"/>
          <w:color w:val="000000" w:themeColor="text1"/>
          <w:sz w:val="27"/>
          <w:szCs w:val="27"/>
          <w:lang w:val="es-MX" w:eastAsia="en-US"/>
        </w:rPr>
        <w:t xml:space="preserve">La </w:t>
      </w:r>
      <w:r w:rsidRPr="00E21A7D">
        <w:rPr>
          <w:rFonts w:ascii="Century Gothic" w:eastAsiaTheme="minorHAnsi" w:hAnsi="Century Gothic" w:cs="ArialMT"/>
          <w:color w:val="000000" w:themeColor="text1"/>
          <w:sz w:val="27"/>
          <w:szCs w:val="27"/>
          <w:lang w:val="es-MX" w:eastAsia="en-US"/>
        </w:rPr>
        <w:t xml:space="preserve">Sala </w:t>
      </w:r>
      <w:r w:rsidRPr="00DF2E08">
        <w:rPr>
          <w:rFonts w:ascii="Century Gothic" w:eastAsiaTheme="minorHAnsi" w:hAnsi="Century Gothic" w:cs="ArialMT"/>
          <w:color w:val="000000" w:themeColor="text1"/>
          <w:sz w:val="27"/>
          <w:szCs w:val="27"/>
          <w:lang w:val="es-MX" w:eastAsia="en-US"/>
        </w:rPr>
        <w:t xml:space="preserve">Regional </w:t>
      </w:r>
      <w:r w:rsidRPr="00E21A7D">
        <w:rPr>
          <w:rFonts w:ascii="Century Gothic" w:eastAsiaTheme="minorHAnsi" w:hAnsi="Century Gothic" w:cs="ArialMT"/>
          <w:color w:val="000000" w:themeColor="text1"/>
          <w:sz w:val="27"/>
          <w:szCs w:val="27"/>
          <w:lang w:val="es-MX" w:eastAsia="en-US"/>
        </w:rPr>
        <w:t>Especializada expuso de la foja 1</w:t>
      </w:r>
      <w:r w:rsidR="001A236A">
        <w:rPr>
          <w:rFonts w:ascii="Century Gothic" w:eastAsiaTheme="minorHAnsi" w:hAnsi="Century Gothic" w:cs="ArialMT"/>
          <w:color w:val="000000" w:themeColor="text1"/>
          <w:sz w:val="27"/>
          <w:szCs w:val="27"/>
          <w:lang w:val="es-MX" w:eastAsia="en-US"/>
        </w:rPr>
        <w:t>6 a la 45</w:t>
      </w:r>
      <w:r w:rsidRPr="00E21A7D">
        <w:rPr>
          <w:rFonts w:ascii="Century Gothic" w:eastAsiaTheme="minorHAnsi" w:hAnsi="Century Gothic" w:cs="ArialMT"/>
          <w:color w:val="000000" w:themeColor="text1"/>
          <w:sz w:val="27"/>
          <w:szCs w:val="27"/>
          <w:lang w:val="es-MX" w:eastAsia="en-US"/>
        </w:rPr>
        <w:t xml:space="preserve"> de la sentencia controvertida, respecto</w:t>
      </w:r>
      <w:r w:rsidR="001A236A">
        <w:rPr>
          <w:rFonts w:ascii="Century Gothic" w:eastAsiaTheme="minorHAnsi" w:hAnsi="Century Gothic" w:cs="ArialMT"/>
          <w:color w:val="000000" w:themeColor="text1"/>
          <w:sz w:val="27"/>
          <w:szCs w:val="27"/>
          <w:lang w:val="es-MX" w:eastAsia="en-US"/>
        </w:rPr>
        <w:t xml:space="preserve"> a la referida infracción</w:t>
      </w:r>
      <w:r w:rsidRPr="00E21A7D">
        <w:rPr>
          <w:rFonts w:ascii="Century Gothic" w:eastAsiaTheme="minorHAnsi" w:hAnsi="Century Gothic" w:cs="ArialMT"/>
          <w:color w:val="000000" w:themeColor="text1"/>
          <w:sz w:val="27"/>
          <w:szCs w:val="27"/>
          <w:lang w:val="es-MX" w:eastAsia="en-US"/>
        </w:rPr>
        <w:t>, en lo que interesa, lo siguiente:</w:t>
      </w:r>
    </w:p>
    <w:p w14:paraId="7F9A9DA8" w14:textId="77777777" w:rsidR="00A233B0" w:rsidRPr="009A6542" w:rsidRDefault="00A233B0" w:rsidP="00A233B0">
      <w:pPr>
        <w:spacing w:line="360" w:lineRule="auto"/>
        <w:jc w:val="both"/>
        <w:rPr>
          <w:rFonts w:ascii="Century Gothic" w:hAnsi="Century Gothic"/>
          <w:sz w:val="27"/>
          <w:szCs w:val="27"/>
        </w:rPr>
      </w:pPr>
    </w:p>
    <w:p w14:paraId="699F3662" w14:textId="65D357A6" w:rsidR="00A233B0" w:rsidRDefault="00A233B0" w:rsidP="00A233B0">
      <w:pPr>
        <w:spacing w:line="360" w:lineRule="auto"/>
        <w:jc w:val="both"/>
        <w:rPr>
          <w:rFonts w:ascii="Century Gothic" w:hAnsi="Century Gothic"/>
          <w:bCs/>
          <w:color w:val="000000"/>
          <w:sz w:val="27"/>
          <w:szCs w:val="27"/>
        </w:rPr>
      </w:pPr>
      <w:r>
        <w:rPr>
          <w:rFonts w:ascii="Century Gothic" w:hAnsi="Century Gothic"/>
          <w:bCs/>
          <w:sz w:val="27"/>
          <w:szCs w:val="27"/>
        </w:rPr>
        <w:t xml:space="preserve">La </w:t>
      </w:r>
      <w:r w:rsidR="00CB2F3B">
        <w:rPr>
          <w:rFonts w:ascii="Century Gothic" w:hAnsi="Century Gothic"/>
          <w:bCs/>
          <w:sz w:val="27"/>
          <w:szCs w:val="27"/>
        </w:rPr>
        <w:t xml:space="preserve">Sala Regional </w:t>
      </w:r>
      <w:r>
        <w:rPr>
          <w:rFonts w:ascii="Century Gothic" w:hAnsi="Century Gothic"/>
          <w:bCs/>
          <w:sz w:val="27"/>
          <w:szCs w:val="27"/>
        </w:rPr>
        <w:t>responsable consideró</w:t>
      </w:r>
      <w:r w:rsidRPr="009A6542">
        <w:rPr>
          <w:rFonts w:ascii="Century Gothic" w:hAnsi="Century Gothic"/>
          <w:bCs/>
          <w:sz w:val="27"/>
          <w:szCs w:val="27"/>
        </w:rPr>
        <w:t xml:space="preserve"> necesario, en primer lugar, </w:t>
      </w:r>
      <w:r w:rsidRPr="009A6542">
        <w:rPr>
          <w:rFonts w:ascii="Century Gothic" w:hAnsi="Century Gothic"/>
          <w:color w:val="000000"/>
          <w:sz w:val="27"/>
          <w:szCs w:val="27"/>
        </w:rPr>
        <w:t>analizar la difusión y el contenido del t</w:t>
      </w:r>
      <w:r>
        <w:rPr>
          <w:rFonts w:ascii="Century Gothic" w:hAnsi="Century Gothic"/>
          <w:color w:val="000000"/>
          <w:sz w:val="27"/>
          <w:szCs w:val="27"/>
        </w:rPr>
        <w:t>weet</w:t>
      </w:r>
      <w:r w:rsidRPr="009A6542">
        <w:rPr>
          <w:rFonts w:ascii="Century Gothic" w:hAnsi="Century Gothic"/>
          <w:color w:val="000000"/>
          <w:sz w:val="27"/>
          <w:szCs w:val="27"/>
        </w:rPr>
        <w:t xml:space="preserve"> controvertido y, posteriormente, decidir si se actualiza</w:t>
      </w:r>
      <w:r w:rsidR="00CB2F3B">
        <w:rPr>
          <w:rFonts w:ascii="Century Gothic" w:hAnsi="Century Gothic"/>
          <w:color w:val="000000"/>
          <w:sz w:val="27"/>
          <w:szCs w:val="27"/>
        </w:rPr>
        <w:t>ba</w:t>
      </w:r>
      <w:r w:rsidRPr="009A6542">
        <w:rPr>
          <w:rFonts w:ascii="Century Gothic" w:hAnsi="Century Gothic"/>
          <w:color w:val="000000"/>
          <w:sz w:val="27"/>
          <w:szCs w:val="27"/>
        </w:rPr>
        <w:t xml:space="preserve"> o no la infracción denunciada</w:t>
      </w:r>
      <w:r>
        <w:rPr>
          <w:rFonts w:ascii="Century Gothic" w:hAnsi="Century Gothic"/>
          <w:bCs/>
          <w:color w:val="000000"/>
          <w:sz w:val="27"/>
          <w:szCs w:val="27"/>
        </w:rPr>
        <w:t>.</w:t>
      </w:r>
    </w:p>
    <w:p w14:paraId="1BF62D4A" w14:textId="77777777" w:rsidR="00A233B0" w:rsidRPr="009A6542" w:rsidRDefault="00A233B0" w:rsidP="00A233B0">
      <w:pPr>
        <w:spacing w:line="360" w:lineRule="auto"/>
        <w:jc w:val="both"/>
        <w:rPr>
          <w:rFonts w:ascii="Century Gothic" w:hAnsi="Century Gothic"/>
          <w:b/>
          <w:color w:val="000000"/>
          <w:sz w:val="27"/>
          <w:szCs w:val="27"/>
        </w:rPr>
      </w:pPr>
    </w:p>
    <w:p w14:paraId="4E3421A2" w14:textId="3DF386A6" w:rsidR="00A233B0" w:rsidRDefault="00A233B0" w:rsidP="00A233B0">
      <w:pPr>
        <w:spacing w:line="360" w:lineRule="auto"/>
        <w:jc w:val="both"/>
        <w:rPr>
          <w:rStyle w:val="Ninguno"/>
          <w:rFonts w:ascii="Century Gothic" w:eastAsiaTheme="majorEastAsia" w:hAnsi="Century Gothic"/>
          <w:sz w:val="27"/>
          <w:szCs w:val="27"/>
        </w:rPr>
      </w:pPr>
      <w:r>
        <w:rPr>
          <w:rFonts w:ascii="Century Gothic" w:hAnsi="Century Gothic"/>
          <w:bCs/>
          <w:sz w:val="27"/>
          <w:szCs w:val="27"/>
        </w:rPr>
        <w:t xml:space="preserve">Aludió que </w:t>
      </w:r>
      <w:r>
        <w:rPr>
          <w:rStyle w:val="Ninguno"/>
          <w:rFonts w:ascii="Century Gothic" w:eastAsiaTheme="majorEastAsia" w:hAnsi="Century Gothic"/>
          <w:sz w:val="27"/>
          <w:szCs w:val="27"/>
        </w:rPr>
        <w:t>t</w:t>
      </w:r>
      <w:r w:rsidRPr="009A6542">
        <w:rPr>
          <w:rStyle w:val="Ninguno"/>
          <w:rFonts w:ascii="Century Gothic" w:eastAsiaTheme="majorEastAsia" w:hAnsi="Century Gothic"/>
          <w:sz w:val="27"/>
          <w:szCs w:val="27"/>
        </w:rPr>
        <w:t>omando en consideración todos los elementos de prueba que obrab</w:t>
      </w:r>
      <w:r>
        <w:rPr>
          <w:rStyle w:val="Ninguno"/>
          <w:rFonts w:ascii="Century Gothic" w:eastAsiaTheme="majorEastAsia" w:hAnsi="Century Gothic"/>
          <w:sz w:val="27"/>
          <w:szCs w:val="27"/>
        </w:rPr>
        <w:t>an</w:t>
      </w:r>
      <w:r w:rsidRPr="009A6542">
        <w:rPr>
          <w:rStyle w:val="Ninguno"/>
          <w:rFonts w:ascii="Century Gothic" w:eastAsiaTheme="majorEastAsia" w:hAnsi="Century Gothic"/>
          <w:sz w:val="27"/>
          <w:szCs w:val="27"/>
        </w:rPr>
        <w:t xml:space="preserve"> en el expediente, </w:t>
      </w:r>
      <w:r>
        <w:rPr>
          <w:rStyle w:val="Ninguno"/>
          <w:rFonts w:ascii="Century Gothic" w:eastAsiaTheme="majorEastAsia" w:hAnsi="Century Gothic"/>
          <w:sz w:val="27"/>
          <w:szCs w:val="27"/>
        </w:rPr>
        <w:t xml:space="preserve">se estimaba </w:t>
      </w:r>
      <w:r w:rsidRPr="009A6542">
        <w:rPr>
          <w:rStyle w:val="Ninguno"/>
          <w:rFonts w:ascii="Century Gothic" w:eastAsiaTheme="majorEastAsia" w:hAnsi="Century Gothic"/>
          <w:sz w:val="27"/>
          <w:szCs w:val="27"/>
        </w:rPr>
        <w:t xml:space="preserve">que se </w:t>
      </w:r>
      <w:r w:rsidRPr="00302567">
        <w:rPr>
          <w:rStyle w:val="Ninguno"/>
          <w:rFonts w:ascii="Century Gothic" w:eastAsiaTheme="majorEastAsia" w:hAnsi="Century Gothic"/>
          <w:sz w:val="27"/>
          <w:szCs w:val="27"/>
        </w:rPr>
        <w:t xml:space="preserve">actualizaba </w:t>
      </w:r>
      <w:r w:rsidRPr="009A6542">
        <w:rPr>
          <w:rStyle w:val="Ninguno"/>
          <w:rFonts w:ascii="Century Gothic" w:eastAsiaTheme="majorEastAsia" w:hAnsi="Century Gothic"/>
          <w:sz w:val="27"/>
          <w:szCs w:val="27"/>
        </w:rPr>
        <w:t>la infracción relativa al uso indebido de programas sociales atribuida a MORENA, toda vez que</w:t>
      </w:r>
      <w:r>
        <w:rPr>
          <w:rStyle w:val="Ninguno"/>
          <w:rFonts w:ascii="Century Gothic" w:eastAsiaTheme="majorEastAsia" w:hAnsi="Century Gothic"/>
          <w:sz w:val="27"/>
          <w:szCs w:val="27"/>
        </w:rPr>
        <w:t>,</w:t>
      </w:r>
      <w:r w:rsidRPr="009A6542">
        <w:rPr>
          <w:rStyle w:val="Ninguno"/>
          <w:rFonts w:ascii="Century Gothic" w:eastAsiaTheme="majorEastAsia" w:hAnsi="Century Gothic"/>
          <w:sz w:val="27"/>
          <w:szCs w:val="27"/>
        </w:rPr>
        <w:t xml:space="preserve"> con la publicación del t</w:t>
      </w:r>
      <w:r>
        <w:rPr>
          <w:rStyle w:val="Ninguno"/>
          <w:rFonts w:ascii="Century Gothic" w:eastAsiaTheme="majorEastAsia" w:hAnsi="Century Gothic"/>
          <w:sz w:val="27"/>
          <w:szCs w:val="27"/>
        </w:rPr>
        <w:t>wee</w:t>
      </w:r>
      <w:r w:rsidRPr="009A6542">
        <w:rPr>
          <w:rStyle w:val="Ninguno"/>
          <w:rFonts w:ascii="Century Gothic" w:eastAsiaTheme="majorEastAsia" w:hAnsi="Century Gothic"/>
          <w:sz w:val="27"/>
          <w:szCs w:val="27"/>
        </w:rPr>
        <w:t>t denunciado h</w:t>
      </w:r>
      <w:r>
        <w:rPr>
          <w:rStyle w:val="Ninguno"/>
          <w:rFonts w:ascii="Century Gothic" w:eastAsiaTheme="majorEastAsia" w:hAnsi="Century Gothic"/>
          <w:sz w:val="27"/>
          <w:szCs w:val="27"/>
        </w:rPr>
        <w:t xml:space="preserve">izo </w:t>
      </w:r>
      <w:r w:rsidRPr="009A6542">
        <w:rPr>
          <w:rStyle w:val="Ninguno"/>
          <w:rFonts w:ascii="Century Gothic" w:eastAsiaTheme="majorEastAsia" w:hAnsi="Century Gothic"/>
          <w:sz w:val="27"/>
          <w:szCs w:val="27"/>
        </w:rPr>
        <w:t xml:space="preserve">suyo un programa de gobierno, relativo a la política nacional de vacunación que actualmente </w:t>
      </w:r>
      <w:r w:rsidRPr="009A6542">
        <w:rPr>
          <w:rStyle w:val="Ninguno"/>
          <w:rFonts w:ascii="Century Gothic" w:eastAsiaTheme="majorEastAsia" w:hAnsi="Century Gothic"/>
          <w:sz w:val="27"/>
          <w:szCs w:val="27"/>
        </w:rPr>
        <w:lastRenderedPageBreak/>
        <w:t>implementa el Gobierno Federal por la pandemia que se vive en el país</w:t>
      </w:r>
      <w:r w:rsidR="00DB19CB">
        <w:rPr>
          <w:rStyle w:val="Ninguno"/>
          <w:rFonts w:ascii="Century Gothic" w:eastAsiaTheme="majorEastAsia" w:hAnsi="Century Gothic"/>
          <w:sz w:val="27"/>
          <w:szCs w:val="27"/>
        </w:rPr>
        <w:t>.</w:t>
      </w:r>
    </w:p>
    <w:p w14:paraId="40FB3512" w14:textId="77777777" w:rsidR="00A233B0" w:rsidRDefault="00A233B0" w:rsidP="00A233B0">
      <w:pPr>
        <w:spacing w:line="360" w:lineRule="auto"/>
        <w:jc w:val="both"/>
        <w:rPr>
          <w:rStyle w:val="Ninguno"/>
          <w:rFonts w:ascii="Century Gothic" w:eastAsiaTheme="majorEastAsia" w:hAnsi="Century Gothic"/>
          <w:sz w:val="27"/>
          <w:szCs w:val="27"/>
        </w:rPr>
      </w:pPr>
    </w:p>
    <w:p w14:paraId="002FB8A1" w14:textId="74589D43" w:rsidR="00A233B0" w:rsidRDefault="00A233B0" w:rsidP="00A233B0">
      <w:pPr>
        <w:spacing w:line="360" w:lineRule="auto"/>
        <w:jc w:val="both"/>
        <w:rPr>
          <w:rFonts w:ascii="Century Gothic" w:hAnsi="Century Gothic"/>
          <w:bCs/>
          <w:sz w:val="27"/>
          <w:szCs w:val="27"/>
        </w:rPr>
      </w:pPr>
      <w:r>
        <w:rPr>
          <w:rStyle w:val="Ninguno"/>
          <w:rFonts w:ascii="Century Gothic" w:eastAsiaTheme="majorEastAsia" w:hAnsi="Century Gothic"/>
          <w:sz w:val="27"/>
          <w:szCs w:val="27"/>
        </w:rPr>
        <w:t>S</w:t>
      </w:r>
      <w:r w:rsidR="00AE1A84">
        <w:rPr>
          <w:rStyle w:val="Ninguno"/>
          <w:rFonts w:ascii="Century Gothic" w:eastAsiaTheme="majorEastAsia" w:hAnsi="Century Gothic"/>
          <w:sz w:val="27"/>
          <w:szCs w:val="27"/>
        </w:rPr>
        <w:t>ostuvo</w:t>
      </w:r>
      <w:r>
        <w:rPr>
          <w:rStyle w:val="Ninguno"/>
          <w:rFonts w:ascii="Century Gothic" w:eastAsiaTheme="majorEastAsia" w:hAnsi="Century Gothic"/>
          <w:sz w:val="27"/>
          <w:szCs w:val="27"/>
        </w:rPr>
        <w:t xml:space="preserve"> que</w:t>
      </w:r>
      <w:r w:rsidR="00AE1A84">
        <w:rPr>
          <w:rStyle w:val="Ninguno"/>
          <w:rFonts w:ascii="Century Gothic" w:eastAsiaTheme="majorEastAsia" w:hAnsi="Century Gothic"/>
          <w:sz w:val="27"/>
          <w:szCs w:val="27"/>
        </w:rPr>
        <w:t>,</w:t>
      </w:r>
      <w:r>
        <w:rPr>
          <w:rStyle w:val="Ninguno"/>
          <w:rFonts w:ascii="Century Gothic" w:eastAsiaTheme="majorEastAsia" w:hAnsi="Century Gothic"/>
          <w:sz w:val="27"/>
          <w:szCs w:val="27"/>
        </w:rPr>
        <w:t xml:space="preserve"> </w:t>
      </w:r>
      <w:r w:rsidRPr="009A6542">
        <w:rPr>
          <w:rStyle w:val="Ninguno"/>
          <w:rFonts w:ascii="Century Gothic" w:eastAsiaTheme="majorEastAsia" w:hAnsi="Century Gothic"/>
          <w:sz w:val="27"/>
          <w:szCs w:val="27"/>
        </w:rPr>
        <w:t xml:space="preserve">en la publicación se insertó la frase: </w:t>
      </w:r>
      <w:r w:rsidRPr="009A6542">
        <w:rPr>
          <w:rFonts w:ascii="Century Gothic" w:hAnsi="Century Gothic"/>
          <w:b/>
          <w:i/>
          <w:iCs/>
          <w:sz w:val="27"/>
          <w:szCs w:val="27"/>
        </w:rPr>
        <w:t>“</w:t>
      </w:r>
      <w:r w:rsidRPr="00302567">
        <w:rPr>
          <w:rFonts w:ascii="Century Gothic" w:hAnsi="Century Gothic"/>
          <w:bCs/>
          <w:i/>
          <w:iCs/>
          <w:sz w:val="27"/>
          <w:szCs w:val="27"/>
        </w:rPr>
        <w:t xml:space="preserve">Por eso distribuimos y aplicamos la vacuna contra el COVID-19 de manera gratuita para todas y todos”, </w:t>
      </w:r>
      <w:r w:rsidRPr="00302567">
        <w:rPr>
          <w:rFonts w:ascii="Century Gothic" w:hAnsi="Century Gothic"/>
          <w:bCs/>
          <w:sz w:val="27"/>
          <w:szCs w:val="27"/>
        </w:rPr>
        <w:t>c</w:t>
      </w:r>
      <w:r w:rsidRPr="009A6542">
        <w:rPr>
          <w:rFonts w:ascii="Century Gothic" w:hAnsi="Century Gothic"/>
          <w:bCs/>
          <w:sz w:val="27"/>
          <w:szCs w:val="27"/>
        </w:rPr>
        <w:t xml:space="preserve">on la posterior inserción del emblema del partido denunciado. </w:t>
      </w:r>
    </w:p>
    <w:p w14:paraId="41CA97BC" w14:textId="77777777" w:rsidR="00A233B0" w:rsidRDefault="00A233B0" w:rsidP="00A233B0">
      <w:pPr>
        <w:spacing w:line="360" w:lineRule="auto"/>
        <w:jc w:val="both"/>
        <w:rPr>
          <w:rFonts w:ascii="Century Gothic" w:hAnsi="Century Gothic"/>
          <w:bCs/>
          <w:sz w:val="27"/>
          <w:szCs w:val="27"/>
        </w:rPr>
      </w:pPr>
    </w:p>
    <w:p w14:paraId="142BD753" w14:textId="6D456F18" w:rsidR="00A233B0" w:rsidRDefault="00A233B0" w:rsidP="00A233B0">
      <w:pPr>
        <w:spacing w:line="360" w:lineRule="auto"/>
        <w:jc w:val="both"/>
        <w:rPr>
          <w:rStyle w:val="Ninguno"/>
          <w:rFonts w:ascii="Century Gothic" w:eastAsiaTheme="majorEastAsia" w:hAnsi="Century Gothic"/>
          <w:sz w:val="27"/>
          <w:szCs w:val="27"/>
        </w:rPr>
      </w:pPr>
      <w:r>
        <w:rPr>
          <w:rStyle w:val="Ninguno"/>
          <w:rFonts w:ascii="Century Gothic" w:eastAsiaTheme="majorEastAsia" w:hAnsi="Century Gothic"/>
          <w:sz w:val="27"/>
          <w:szCs w:val="27"/>
        </w:rPr>
        <w:t>Mencionó que</w:t>
      </w:r>
      <w:r w:rsidR="0056202D">
        <w:rPr>
          <w:rStyle w:val="Ninguno"/>
          <w:rFonts w:ascii="Century Gothic" w:eastAsiaTheme="majorEastAsia" w:hAnsi="Century Gothic"/>
          <w:sz w:val="27"/>
          <w:szCs w:val="27"/>
        </w:rPr>
        <w:t>, no obstante</w:t>
      </w:r>
      <w:r w:rsidRPr="009A6542">
        <w:rPr>
          <w:rStyle w:val="Ninguno"/>
          <w:rFonts w:ascii="Century Gothic" w:eastAsiaTheme="majorEastAsia" w:hAnsi="Century Gothic"/>
          <w:sz w:val="27"/>
          <w:szCs w:val="27"/>
        </w:rPr>
        <w:t xml:space="preserve"> el hecho de que al momento de levantar el acta respectiva la autoridad instructora advirtió que la publicación denunciada no fue localizada en la cuenta de </w:t>
      </w:r>
      <w:r w:rsidRPr="009A6542">
        <w:rPr>
          <w:rStyle w:val="Ninguno"/>
          <w:rFonts w:ascii="Century Gothic" w:eastAsiaTheme="majorEastAsia" w:hAnsi="Century Gothic"/>
          <w:i/>
          <w:iCs/>
          <w:sz w:val="27"/>
          <w:szCs w:val="27"/>
        </w:rPr>
        <w:t xml:space="preserve">Twitter </w:t>
      </w:r>
      <w:r w:rsidRPr="009A6542">
        <w:rPr>
          <w:rStyle w:val="Ninguno"/>
          <w:rFonts w:ascii="Century Gothic" w:eastAsiaTheme="majorEastAsia" w:hAnsi="Century Gothic"/>
          <w:sz w:val="27"/>
          <w:szCs w:val="27"/>
        </w:rPr>
        <w:t>del mencionado instituto político, exist</w:t>
      </w:r>
      <w:r>
        <w:rPr>
          <w:rStyle w:val="Ninguno"/>
          <w:rFonts w:ascii="Century Gothic" w:eastAsiaTheme="majorEastAsia" w:hAnsi="Century Gothic"/>
          <w:sz w:val="27"/>
          <w:szCs w:val="27"/>
        </w:rPr>
        <w:t>ía</w:t>
      </w:r>
      <w:r w:rsidRPr="009A6542">
        <w:rPr>
          <w:rStyle w:val="Ninguno"/>
          <w:rFonts w:ascii="Century Gothic" w:eastAsiaTheme="majorEastAsia" w:hAnsi="Century Gothic"/>
          <w:sz w:val="27"/>
          <w:szCs w:val="27"/>
        </w:rPr>
        <w:t xml:space="preserve">n diversos </w:t>
      </w:r>
      <w:r w:rsidRPr="00302567">
        <w:rPr>
          <w:rStyle w:val="Ninguno"/>
          <w:rFonts w:ascii="Century Gothic" w:eastAsiaTheme="majorEastAsia" w:hAnsi="Century Gothic"/>
          <w:sz w:val="27"/>
          <w:szCs w:val="27"/>
        </w:rPr>
        <w:t>elementos que en su conjunto evidencia</w:t>
      </w:r>
      <w:r>
        <w:rPr>
          <w:rStyle w:val="Ninguno"/>
          <w:rFonts w:ascii="Century Gothic" w:eastAsiaTheme="majorEastAsia" w:hAnsi="Century Gothic"/>
          <w:sz w:val="27"/>
          <w:szCs w:val="27"/>
        </w:rPr>
        <w:t>ban</w:t>
      </w:r>
      <w:r w:rsidRPr="00302567">
        <w:rPr>
          <w:rStyle w:val="Ninguno"/>
          <w:rFonts w:ascii="Century Gothic" w:eastAsiaTheme="majorEastAsia" w:hAnsi="Century Gothic"/>
          <w:sz w:val="27"/>
          <w:szCs w:val="27"/>
        </w:rPr>
        <w:t xml:space="preserve"> la comisión de la conducta</w:t>
      </w:r>
      <w:r>
        <w:rPr>
          <w:rStyle w:val="Ninguno"/>
          <w:rFonts w:ascii="Century Gothic" w:eastAsiaTheme="majorEastAsia" w:hAnsi="Century Gothic"/>
          <w:sz w:val="27"/>
          <w:szCs w:val="27"/>
        </w:rPr>
        <w:t xml:space="preserve">; </w:t>
      </w:r>
      <w:r w:rsidRPr="009A6542">
        <w:rPr>
          <w:rStyle w:val="Ninguno"/>
          <w:rFonts w:ascii="Century Gothic" w:eastAsiaTheme="majorEastAsia" w:hAnsi="Century Gothic"/>
          <w:sz w:val="27"/>
          <w:szCs w:val="27"/>
        </w:rPr>
        <w:t>con independencia a lo manifestado por MORENA en el sentido de que no se p</w:t>
      </w:r>
      <w:r w:rsidR="0056202D">
        <w:rPr>
          <w:rStyle w:val="Ninguno"/>
          <w:rFonts w:ascii="Century Gothic" w:eastAsiaTheme="majorEastAsia" w:hAnsi="Century Gothic"/>
          <w:sz w:val="27"/>
          <w:szCs w:val="27"/>
        </w:rPr>
        <w:t>odía</w:t>
      </w:r>
      <w:r w:rsidRPr="009A6542">
        <w:rPr>
          <w:rStyle w:val="Ninguno"/>
          <w:rFonts w:ascii="Century Gothic" w:eastAsiaTheme="majorEastAsia" w:hAnsi="Century Gothic"/>
          <w:sz w:val="27"/>
          <w:szCs w:val="27"/>
        </w:rPr>
        <w:t xml:space="preserve"> emitir un pronunciamiento al contar </w:t>
      </w:r>
      <w:r w:rsidR="00A7330D" w:rsidRPr="00A7330D">
        <w:rPr>
          <w:rStyle w:val="Ninguno"/>
          <w:rFonts w:ascii="Century Gothic" w:eastAsiaTheme="majorEastAsia" w:hAnsi="Century Gothic"/>
          <w:sz w:val="27"/>
          <w:szCs w:val="27"/>
        </w:rPr>
        <w:t xml:space="preserve">únicamente </w:t>
      </w:r>
      <w:r w:rsidRPr="009A6542">
        <w:rPr>
          <w:rStyle w:val="Ninguno"/>
          <w:rFonts w:ascii="Century Gothic" w:eastAsiaTheme="majorEastAsia" w:hAnsi="Century Gothic"/>
          <w:sz w:val="27"/>
          <w:szCs w:val="27"/>
        </w:rPr>
        <w:t>con la certificación de cuentas ajenas a la de él, la cual, desde su perspectiva, deb</w:t>
      </w:r>
      <w:r w:rsidR="00A7330D">
        <w:rPr>
          <w:rStyle w:val="Ninguno"/>
          <w:rFonts w:ascii="Century Gothic" w:eastAsiaTheme="majorEastAsia" w:hAnsi="Century Gothic"/>
          <w:sz w:val="27"/>
          <w:szCs w:val="27"/>
        </w:rPr>
        <w:t>ía</w:t>
      </w:r>
      <w:r w:rsidRPr="009A6542">
        <w:rPr>
          <w:rStyle w:val="Ninguno"/>
          <w:rFonts w:ascii="Century Gothic" w:eastAsiaTheme="majorEastAsia" w:hAnsi="Century Gothic"/>
          <w:sz w:val="27"/>
          <w:szCs w:val="27"/>
        </w:rPr>
        <w:t xml:space="preserve"> ser tomada como una prueba técnica que no genera</w:t>
      </w:r>
      <w:r w:rsidR="00A7330D">
        <w:rPr>
          <w:rStyle w:val="Ninguno"/>
          <w:rFonts w:ascii="Century Gothic" w:eastAsiaTheme="majorEastAsia" w:hAnsi="Century Gothic"/>
          <w:sz w:val="27"/>
          <w:szCs w:val="27"/>
        </w:rPr>
        <w:t>ba</w:t>
      </w:r>
      <w:r w:rsidRPr="009A6542">
        <w:rPr>
          <w:rStyle w:val="Ninguno"/>
          <w:rFonts w:ascii="Century Gothic" w:eastAsiaTheme="majorEastAsia" w:hAnsi="Century Gothic"/>
          <w:sz w:val="27"/>
          <w:szCs w:val="27"/>
        </w:rPr>
        <w:t xml:space="preserve"> autenticidad al impedir que se corrobor</w:t>
      </w:r>
      <w:r w:rsidR="00A7330D">
        <w:rPr>
          <w:rStyle w:val="Ninguno"/>
          <w:rFonts w:ascii="Century Gothic" w:eastAsiaTheme="majorEastAsia" w:hAnsi="Century Gothic"/>
          <w:sz w:val="27"/>
          <w:szCs w:val="27"/>
        </w:rPr>
        <w:t>ara</w:t>
      </w:r>
      <w:r w:rsidRPr="009A6542">
        <w:rPr>
          <w:rStyle w:val="Ninguno"/>
          <w:rFonts w:ascii="Century Gothic" w:eastAsiaTheme="majorEastAsia" w:hAnsi="Century Gothic"/>
          <w:sz w:val="27"/>
          <w:szCs w:val="27"/>
        </w:rPr>
        <w:t xml:space="preserve"> por la falta de indicios que pu</w:t>
      </w:r>
      <w:r w:rsidR="00A7330D">
        <w:rPr>
          <w:rStyle w:val="Ninguno"/>
          <w:rFonts w:ascii="Century Gothic" w:eastAsiaTheme="majorEastAsia" w:hAnsi="Century Gothic"/>
          <w:sz w:val="27"/>
          <w:szCs w:val="27"/>
        </w:rPr>
        <w:t>dieran</w:t>
      </w:r>
      <w:r w:rsidRPr="009A6542">
        <w:rPr>
          <w:rStyle w:val="Ninguno"/>
          <w:rFonts w:ascii="Century Gothic" w:eastAsiaTheme="majorEastAsia" w:hAnsi="Century Gothic"/>
          <w:sz w:val="27"/>
          <w:szCs w:val="27"/>
        </w:rPr>
        <w:t xml:space="preserve"> presumir y determinar que el contenido fue eliminado.</w:t>
      </w:r>
    </w:p>
    <w:p w14:paraId="11EDA9BB" w14:textId="77777777" w:rsidR="00021B4E" w:rsidRPr="00302567" w:rsidRDefault="00021B4E" w:rsidP="00A233B0">
      <w:pPr>
        <w:spacing w:line="360" w:lineRule="auto"/>
        <w:jc w:val="both"/>
        <w:rPr>
          <w:rStyle w:val="Ninguno"/>
          <w:rFonts w:ascii="Century Gothic" w:eastAsiaTheme="majorEastAsia" w:hAnsi="Century Gothic" w:cstheme="minorBidi"/>
          <w:sz w:val="27"/>
          <w:szCs w:val="27"/>
          <w:lang w:val="es-MX"/>
        </w:rPr>
      </w:pPr>
    </w:p>
    <w:p w14:paraId="4DBBDFD9" w14:textId="66D140C3" w:rsidR="00A233B0" w:rsidRDefault="00A233B0" w:rsidP="00A233B0">
      <w:pPr>
        <w:spacing w:line="360" w:lineRule="auto"/>
        <w:jc w:val="both"/>
        <w:rPr>
          <w:rStyle w:val="Ninguno"/>
          <w:rFonts w:ascii="Century Gothic" w:eastAsiaTheme="majorEastAsia" w:hAnsi="Century Gothic"/>
          <w:sz w:val="27"/>
          <w:szCs w:val="27"/>
        </w:rPr>
      </w:pPr>
      <w:r>
        <w:rPr>
          <w:rStyle w:val="Ninguno"/>
          <w:rFonts w:ascii="Century Gothic" w:eastAsiaTheme="majorEastAsia" w:hAnsi="Century Gothic"/>
          <w:sz w:val="27"/>
          <w:szCs w:val="27"/>
        </w:rPr>
        <w:t xml:space="preserve">La </w:t>
      </w:r>
      <w:r w:rsidRPr="009A6542">
        <w:rPr>
          <w:rStyle w:val="Ninguno"/>
          <w:rFonts w:ascii="Century Gothic" w:eastAsiaTheme="majorEastAsia" w:hAnsi="Century Gothic"/>
          <w:sz w:val="27"/>
          <w:szCs w:val="27"/>
        </w:rPr>
        <w:t>Sala</w:t>
      </w:r>
      <w:r>
        <w:rPr>
          <w:rStyle w:val="Ninguno"/>
          <w:rFonts w:ascii="Century Gothic" w:eastAsiaTheme="majorEastAsia" w:hAnsi="Century Gothic"/>
          <w:sz w:val="27"/>
          <w:szCs w:val="27"/>
        </w:rPr>
        <w:t xml:space="preserve"> Especializada advirtió</w:t>
      </w:r>
      <w:r w:rsidRPr="009A6542">
        <w:rPr>
          <w:rStyle w:val="Ninguno"/>
          <w:rFonts w:ascii="Century Gothic" w:eastAsiaTheme="majorEastAsia" w:hAnsi="Century Gothic"/>
          <w:sz w:val="27"/>
          <w:szCs w:val="27"/>
        </w:rPr>
        <w:t xml:space="preserve"> que las imágenes que fueron certificadas por la autoridad instructora, que correspond</w:t>
      </w:r>
      <w:r w:rsidR="004B20A2">
        <w:rPr>
          <w:rStyle w:val="Ninguno"/>
          <w:rFonts w:ascii="Century Gothic" w:eastAsiaTheme="majorEastAsia" w:hAnsi="Century Gothic"/>
          <w:sz w:val="27"/>
          <w:szCs w:val="27"/>
        </w:rPr>
        <w:t>ían</w:t>
      </w:r>
      <w:r w:rsidRPr="009A6542">
        <w:rPr>
          <w:rStyle w:val="Ninguno"/>
          <w:rFonts w:ascii="Century Gothic" w:eastAsiaTheme="majorEastAsia" w:hAnsi="Century Gothic"/>
          <w:sz w:val="27"/>
          <w:szCs w:val="27"/>
        </w:rPr>
        <w:t xml:space="preserve"> a dieciséis cuentas de usuarios de la red social </w:t>
      </w:r>
      <w:r w:rsidRPr="009A6542">
        <w:rPr>
          <w:rStyle w:val="Ninguno"/>
          <w:rFonts w:ascii="Century Gothic" w:eastAsiaTheme="majorEastAsia" w:hAnsi="Century Gothic"/>
          <w:i/>
          <w:iCs/>
          <w:sz w:val="27"/>
          <w:szCs w:val="27"/>
        </w:rPr>
        <w:t xml:space="preserve">Twitter, </w:t>
      </w:r>
      <w:r w:rsidRPr="009A6542">
        <w:rPr>
          <w:rStyle w:val="Ninguno"/>
          <w:rFonts w:ascii="Century Gothic" w:eastAsiaTheme="majorEastAsia" w:hAnsi="Century Gothic"/>
          <w:sz w:val="27"/>
          <w:szCs w:val="27"/>
        </w:rPr>
        <w:t>coincid</w:t>
      </w:r>
      <w:r w:rsidR="004B20A2">
        <w:rPr>
          <w:rStyle w:val="Ninguno"/>
          <w:rFonts w:ascii="Century Gothic" w:eastAsiaTheme="majorEastAsia" w:hAnsi="Century Gothic"/>
          <w:sz w:val="27"/>
          <w:szCs w:val="27"/>
        </w:rPr>
        <w:t>ían</w:t>
      </w:r>
      <w:r w:rsidRPr="009A6542">
        <w:rPr>
          <w:rStyle w:val="Ninguno"/>
          <w:rFonts w:ascii="Century Gothic" w:eastAsiaTheme="majorEastAsia" w:hAnsi="Century Gothic"/>
          <w:sz w:val="27"/>
          <w:szCs w:val="27"/>
        </w:rPr>
        <w:t xml:space="preserve"> plenamente con la publicación que el P</w:t>
      </w:r>
      <w:r w:rsidR="004B20A2">
        <w:rPr>
          <w:rStyle w:val="Ninguno"/>
          <w:rFonts w:ascii="Century Gothic" w:eastAsiaTheme="majorEastAsia" w:hAnsi="Century Gothic"/>
          <w:sz w:val="27"/>
          <w:szCs w:val="27"/>
        </w:rPr>
        <w:t>artido Acción Nacional</w:t>
      </w:r>
      <w:r w:rsidRPr="009A6542">
        <w:rPr>
          <w:rStyle w:val="Ninguno"/>
          <w:rFonts w:ascii="Century Gothic" w:eastAsiaTheme="majorEastAsia" w:hAnsi="Century Gothic"/>
          <w:sz w:val="27"/>
          <w:szCs w:val="27"/>
        </w:rPr>
        <w:t xml:space="preserve"> denunció.</w:t>
      </w:r>
    </w:p>
    <w:p w14:paraId="3B8759E1" w14:textId="4B562D02" w:rsidR="00A233B0" w:rsidRDefault="00A233B0" w:rsidP="00A233B0">
      <w:pPr>
        <w:spacing w:line="360" w:lineRule="auto"/>
        <w:jc w:val="both"/>
        <w:rPr>
          <w:rStyle w:val="Ninguno"/>
          <w:rFonts w:ascii="Century Gothic" w:eastAsiaTheme="majorEastAsia" w:hAnsi="Century Gothic"/>
          <w:sz w:val="27"/>
          <w:szCs w:val="27"/>
        </w:rPr>
      </w:pPr>
    </w:p>
    <w:p w14:paraId="6C7A27B0" w14:textId="15814879" w:rsidR="00497AA8" w:rsidRDefault="00A9009B" w:rsidP="00497AA8">
      <w:pPr>
        <w:spacing w:line="360" w:lineRule="auto"/>
        <w:jc w:val="both"/>
        <w:rPr>
          <w:rStyle w:val="Ninguno"/>
          <w:rFonts w:ascii="Century Gothic" w:eastAsiaTheme="majorEastAsia" w:hAnsi="Century Gothic"/>
          <w:sz w:val="27"/>
          <w:szCs w:val="27"/>
        </w:rPr>
      </w:pPr>
      <w:r>
        <w:rPr>
          <w:rStyle w:val="Ninguno"/>
          <w:rFonts w:ascii="Century Gothic" w:eastAsiaTheme="majorEastAsia" w:hAnsi="Century Gothic"/>
          <w:sz w:val="27"/>
          <w:szCs w:val="27"/>
        </w:rPr>
        <w:lastRenderedPageBreak/>
        <w:t xml:space="preserve">Refirió que </w:t>
      </w:r>
      <w:r w:rsidR="00497AA8" w:rsidRPr="00497AA8">
        <w:rPr>
          <w:rStyle w:val="Ninguno"/>
          <w:rFonts w:ascii="Century Gothic" w:eastAsiaTheme="majorEastAsia" w:hAnsi="Century Gothic"/>
          <w:sz w:val="27"/>
          <w:szCs w:val="27"/>
        </w:rPr>
        <w:t xml:space="preserve">el mensaje, las frases, la imagen, el logo, el emblema del partido y el </w:t>
      </w:r>
      <w:r w:rsidR="00497AA8" w:rsidRPr="00A9009B">
        <w:rPr>
          <w:rStyle w:val="Ninguno"/>
          <w:rFonts w:ascii="Century Gothic" w:eastAsiaTheme="majorEastAsia" w:hAnsi="Century Gothic"/>
          <w:i/>
          <w:iCs/>
          <w:sz w:val="27"/>
          <w:szCs w:val="27"/>
        </w:rPr>
        <w:t>hashtag</w:t>
      </w:r>
      <w:r w:rsidR="00497AA8" w:rsidRPr="00497AA8">
        <w:rPr>
          <w:rStyle w:val="Ninguno"/>
          <w:rFonts w:ascii="Century Gothic" w:eastAsiaTheme="majorEastAsia" w:hAnsi="Century Gothic"/>
          <w:sz w:val="27"/>
          <w:szCs w:val="27"/>
        </w:rPr>
        <w:t xml:space="preserve"> que ahí aparec</w:t>
      </w:r>
      <w:r>
        <w:rPr>
          <w:rStyle w:val="Ninguno"/>
          <w:rFonts w:ascii="Century Gothic" w:eastAsiaTheme="majorEastAsia" w:hAnsi="Century Gothic"/>
          <w:sz w:val="27"/>
          <w:szCs w:val="27"/>
        </w:rPr>
        <w:t>ían</w:t>
      </w:r>
      <w:r w:rsidR="00497AA8" w:rsidRPr="00497AA8">
        <w:rPr>
          <w:rStyle w:val="Ninguno"/>
          <w:rFonts w:ascii="Century Gothic" w:eastAsiaTheme="majorEastAsia" w:hAnsi="Century Gothic"/>
          <w:sz w:val="27"/>
          <w:szCs w:val="27"/>
        </w:rPr>
        <w:t xml:space="preserve"> </w:t>
      </w:r>
      <w:r>
        <w:rPr>
          <w:rStyle w:val="Ninguno"/>
          <w:rFonts w:ascii="Century Gothic" w:eastAsiaTheme="majorEastAsia" w:hAnsi="Century Gothic"/>
          <w:sz w:val="27"/>
          <w:szCs w:val="27"/>
        </w:rPr>
        <w:t>eran</w:t>
      </w:r>
      <w:r w:rsidR="00497AA8" w:rsidRPr="00497AA8">
        <w:rPr>
          <w:rStyle w:val="Ninguno"/>
          <w:rFonts w:ascii="Century Gothic" w:eastAsiaTheme="majorEastAsia" w:hAnsi="Century Gothic"/>
          <w:sz w:val="27"/>
          <w:szCs w:val="27"/>
        </w:rPr>
        <w:t xml:space="preserve"> los mismos que forma</w:t>
      </w:r>
      <w:r>
        <w:rPr>
          <w:rStyle w:val="Ninguno"/>
          <w:rFonts w:ascii="Century Gothic" w:eastAsiaTheme="majorEastAsia" w:hAnsi="Century Gothic"/>
          <w:sz w:val="27"/>
          <w:szCs w:val="27"/>
        </w:rPr>
        <w:t>ban</w:t>
      </w:r>
      <w:r w:rsidR="00497AA8" w:rsidRPr="00497AA8">
        <w:rPr>
          <w:rStyle w:val="Ninguno"/>
          <w:rFonts w:ascii="Century Gothic" w:eastAsiaTheme="majorEastAsia" w:hAnsi="Century Gothic"/>
          <w:sz w:val="27"/>
          <w:szCs w:val="27"/>
        </w:rPr>
        <w:t xml:space="preserve"> parte de la publicación controvertida, así como la cuenta @PartidoMorenaMX en la que fue difundida, lo que dem</w:t>
      </w:r>
      <w:r>
        <w:rPr>
          <w:rStyle w:val="Ninguno"/>
          <w:rFonts w:ascii="Century Gothic" w:eastAsiaTheme="majorEastAsia" w:hAnsi="Century Gothic"/>
          <w:sz w:val="27"/>
          <w:szCs w:val="27"/>
        </w:rPr>
        <w:t>ostraba</w:t>
      </w:r>
      <w:r w:rsidR="00497AA8" w:rsidRPr="00497AA8">
        <w:rPr>
          <w:rStyle w:val="Ninguno"/>
          <w:rFonts w:ascii="Century Gothic" w:eastAsiaTheme="majorEastAsia" w:hAnsi="Century Gothic"/>
          <w:sz w:val="27"/>
          <w:szCs w:val="27"/>
        </w:rPr>
        <w:t xml:space="preserve"> una identidad en los elementos sustanciales que permit</w:t>
      </w:r>
      <w:r>
        <w:rPr>
          <w:rStyle w:val="Ninguno"/>
          <w:rFonts w:ascii="Century Gothic" w:eastAsiaTheme="majorEastAsia" w:hAnsi="Century Gothic"/>
          <w:sz w:val="27"/>
          <w:szCs w:val="27"/>
        </w:rPr>
        <w:t>ía</w:t>
      </w:r>
      <w:r w:rsidR="00497AA8" w:rsidRPr="00497AA8">
        <w:rPr>
          <w:rStyle w:val="Ninguno"/>
          <w:rFonts w:ascii="Century Gothic" w:eastAsiaTheme="majorEastAsia" w:hAnsi="Century Gothic"/>
          <w:sz w:val="27"/>
          <w:szCs w:val="27"/>
        </w:rPr>
        <w:t xml:space="preserve"> concluir con alto grado de convicción que efectivamente el partido realizó la publicación materia de la queja y que posteriormente fue eliminada (como se advi</w:t>
      </w:r>
      <w:r>
        <w:rPr>
          <w:rStyle w:val="Ninguno"/>
          <w:rFonts w:ascii="Century Gothic" w:eastAsiaTheme="majorEastAsia" w:hAnsi="Century Gothic"/>
          <w:sz w:val="27"/>
          <w:szCs w:val="27"/>
        </w:rPr>
        <w:t>rtió</w:t>
      </w:r>
      <w:r w:rsidR="00497AA8" w:rsidRPr="00497AA8">
        <w:rPr>
          <w:rStyle w:val="Ninguno"/>
          <w:rFonts w:ascii="Century Gothic" w:eastAsiaTheme="majorEastAsia" w:hAnsi="Century Gothic"/>
          <w:sz w:val="27"/>
          <w:szCs w:val="27"/>
        </w:rPr>
        <w:t xml:space="preserve"> del acta circunstanciada levantada por la autoridad instructora).</w:t>
      </w:r>
    </w:p>
    <w:p w14:paraId="70E736DD" w14:textId="77777777" w:rsidR="00A9009B" w:rsidRPr="00497AA8" w:rsidRDefault="00A9009B" w:rsidP="00497AA8">
      <w:pPr>
        <w:spacing w:line="360" w:lineRule="auto"/>
        <w:jc w:val="both"/>
        <w:rPr>
          <w:rStyle w:val="Ninguno"/>
          <w:rFonts w:ascii="Century Gothic" w:eastAsiaTheme="majorEastAsia" w:hAnsi="Century Gothic"/>
          <w:sz w:val="27"/>
          <w:szCs w:val="27"/>
        </w:rPr>
      </w:pPr>
    </w:p>
    <w:p w14:paraId="4409784A" w14:textId="6F603CC1" w:rsidR="00497AA8" w:rsidRDefault="00497AA8" w:rsidP="00497AA8">
      <w:pPr>
        <w:spacing w:line="360" w:lineRule="auto"/>
        <w:jc w:val="both"/>
        <w:rPr>
          <w:rStyle w:val="Ninguno"/>
          <w:rFonts w:ascii="Century Gothic" w:eastAsiaTheme="majorEastAsia" w:hAnsi="Century Gothic"/>
          <w:sz w:val="27"/>
          <w:szCs w:val="27"/>
        </w:rPr>
      </w:pPr>
      <w:r w:rsidRPr="00497AA8">
        <w:rPr>
          <w:rStyle w:val="Ninguno"/>
          <w:rFonts w:ascii="Century Gothic" w:eastAsiaTheme="majorEastAsia" w:hAnsi="Century Gothic"/>
          <w:sz w:val="27"/>
          <w:szCs w:val="27"/>
        </w:rPr>
        <w:t xml:space="preserve">Lo anterior, tomando en consideración el criterio contenido en la jurisprudencia de rubro: “PRUEBA INDICIARIA. NATURALEZA Y </w:t>
      </w:r>
      <w:r w:rsidR="00C249BA" w:rsidRPr="00497AA8">
        <w:rPr>
          <w:rStyle w:val="Ninguno"/>
          <w:rFonts w:ascii="Century Gothic" w:eastAsiaTheme="majorEastAsia" w:hAnsi="Century Gothic"/>
          <w:sz w:val="27"/>
          <w:szCs w:val="27"/>
        </w:rPr>
        <w:t>OPERATIVIDAD” y</w:t>
      </w:r>
      <w:r w:rsidRPr="00497AA8">
        <w:rPr>
          <w:rStyle w:val="Ninguno"/>
          <w:rFonts w:ascii="Century Gothic" w:eastAsiaTheme="majorEastAsia" w:hAnsi="Century Gothic"/>
          <w:sz w:val="27"/>
          <w:szCs w:val="27"/>
        </w:rPr>
        <w:t xml:space="preserve"> la tesis</w:t>
      </w:r>
      <w:r w:rsidR="00CC56A3">
        <w:rPr>
          <w:rStyle w:val="Ninguno"/>
          <w:rFonts w:ascii="Century Gothic" w:eastAsiaTheme="majorEastAsia" w:hAnsi="Century Gothic"/>
          <w:sz w:val="27"/>
          <w:szCs w:val="27"/>
        </w:rPr>
        <w:t>:</w:t>
      </w:r>
      <w:r w:rsidRPr="00497AA8">
        <w:rPr>
          <w:rStyle w:val="Ninguno"/>
          <w:rFonts w:ascii="Century Gothic" w:eastAsiaTheme="majorEastAsia" w:hAnsi="Century Gothic"/>
          <w:sz w:val="27"/>
          <w:szCs w:val="27"/>
        </w:rPr>
        <w:t xml:space="preserve"> “PRUEBAS INDIRECTAS. SON IDÓNEAS PARA ACREDITAR ACTIVIDADES ILÍCITAS REALIZADAS POR LOS PARTIDOS POLÍTICOS</w:t>
      </w:r>
      <w:r w:rsidR="00C249BA">
        <w:rPr>
          <w:rStyle w:val="Ninguno"/>
          <w:rFonts w:ascii="Century Gothic" w:eastAsiaTheme="majorEastAsia" w:hAnsi="Century Gothic"/>
          <w:sz w:val="27"/>
          <w:szCs w:val="27"/>
        </w:rPr>
        <w:t>”.</w:t>
      </w:r>
    </w:p>
    <w:p w14:paraId="702EC223" w14:textId="77777777" w:rsidR="00497AA8" w:rsidRDefault="00497AA8" w:rsidP="00A233B0">
      <w:pPr>
        <w:spacing w:line="360" w:lineRule="auto"/>
        <w:jc w:val="both"/>
        <w:rPr>
          <w:rStyle w:val="Ninguno"/>
          <w:rFonts w:ascii="Century Gothic" w:eastAsiaTheme="majorEastAsia" w:hAnsi="Century Gothic"/>
          <w:sz w:val="27"/>
          <w:szCs w:val="27"/>
        </w:rPr>
      </w:pPr>
    </w:p>
    <w:p w14:paraId="46B879AB" w14:textId="37112176" w:rsidR="000E2CFE" w:rsidRDefault="000E2CFE" w:rsidP="00A233B0">
      <w:pPr>
        <w:spacing w:line="360" w:lineRule="auto"/>
        <w:jc w:val="both"/>
        <w:rPr>
          <w:rStyle w:val="Ninguno"/>
          <w:rFonts w:ascii="Century Gothic" w:eastAsiaTheme="majorEastAsia" w:hAnsi="Century Gothic"/>
          <w:sz w:val="27"/>
          <w:szCs w:val="27"/>
        </w:rPr>
      </w:pPr>
      <w:r>
        <w:rPr>
          <w:rStyle w:val="Ninguno"/>
          <w:rFonts w:ascii="Century Gothic" w:eastAsiaTheme="majorEastAsia" w:hAnsi="Century Gothic"/>
          <w:sz w:val="27"/>
          <w:szCs w:val="27"/>
        </w:rPr>
        <w:t xml:space="preserve">En esa tesitura, </w:t>
      </w:r>
      <w:r w:rsidR="005066ED">
        <w:rPr>
          <w:rStyle w:val="Ninguno"/>
          <w:rFonts w:ascii="Century Gothic" w:eastAsiaTheme="majorEastAsia" w:hAnsi="Century Gothic"/>
          <w:sz w:val="27"/>
          <w:szCs w:val="27"/>
        </w:rPr>
        <w:t>estableció que l</w:t>
      </w:r>
      <w:r w:rsidRPr="000E2CFE">
        <w:rPr>
          <w:rStyle w:val="Ninguno"/>
          <w:rFonts w:ascii="Century Gothic" w:eastAsiaTheme="majorEastAsia" w:hAnsi="Century Gothic"/>
          <w:sz w:val="27"/>
          <w:szCs w:val="27"/>
        </w:rPr>
        <w:t>os hechos que se toma</w:t>
      </w:r>
      <w:r w:rsidR="005066ED">
        <w:rPr>
          <w:rStyle w:val="Ninguno"/>
          <w:rFonts w:ascii="Century Gothic" w:eastAsiaTheme="majorEastAsia" w:hAnsi="Century Gothic"/>
          <w:sz w:val="27"/>
          <w:szCs w:val="27"/>
        </w:rPr>
        <w:t>ban</w:t>
      </w:r>
      <w:r w:rsidRPr="000E2CFE">
        <w:rPr>
          <w:rStyle w:val="Ninguno"/>
          <w:rFonts w:ascii="Century Gothic" w:eastAsiaTheme="majorEastAsia" w:hAnsi="Century Gothic"/>
          <w:sz w:val="27"/>
          <w:szCs w:val="27"/>
        </w:rPr>
        <w:t xml:space="preserve"> como indicios est</w:t>
      </w:r>
      <w:r w:rsidR="005066ED">
        <w:rPr>
          <w:rStyle w:val="Ninguno"/>
          <w:rFonts w:ascii="Century Gothic" w:eastAsiaTheme="majorEastAsia" w:hAnsi="Century Gothic"/>
          <w:sz w:val="27"/>
          <w:szCs w:val="27"/>
        </w:rPr>
        <w:t>aban</w:t>
      </w:r>
      <w:r w:rsidRPr="000E2CFE">
        <w:rPr>
          <w:rStyle w:val="Ninguno"/>
          <w:rFonts w:ascii="Century Gothic" w:eastAsiaTheme="majorEastAsia" w:hAnsi="Century Gothic"/>
          <w:sz w:val="27"/>
          <w:szCs w:val="27"/>
        </w:rPr>
        <w:t xml:space="preserve"> acreditados</w:t>
      </w:r>
      <w:r w:rsidR="00840024">
        <w:rPr>
          <w:rStyle w:val="Ninguno"/>
          <w:rFonts w:ascii="Century Gothic" w:eastAsiaTheme="majorEastAsia" w:hAnsi="Century Gothic"/>
          <w:sz w:val="27"/>
          <w:szCs w:val="27"/>
        </w:rPr>
        <w:t xml:space="preserve">, ya que se tomaba en cuenta: a) </w:t>
      </w:r>
      <w:r w:rsidRPr="000E2CFE">
        <w:rPr>
          <w:rStyle w:val="Ninguno"/>
          <w:rFonts w:ascii="Century Gothic" w:eastAsiaTheme="majorEastAsia" w:hAnsi="Century Gothic"/>
          <w:sz w:val="27"/>
          <w:szCs w:val="27"/>
        </w:rPr>
        <w:t>el acta circunstanciada levantada por la autoridad instructora en la que se certificó la imagen de la publicación del tuit denunciado en dieciséis cuentas de Twitter, en la que se advierte que efectivamente el tuit existió al coincidir con los elementos sustanciales</w:t>
      </w:r>
      <w:r w:rsidR="00840024">
        <w:rPr>
          <w:rStyle w:val="Ninguno"/>
          <w:rFonts w:ascii="Century Gothic" w:eastAsiaTheme="majorEastAsia" w:hAnsi="Century Gothic"/>
          <w:sz w:val="27"/>
          <w:szCs w:val="27"/>
        </w:rPr>
        <w:t>; b</w:t>
      </w:r>
      <w:r w:rsidRPr="000E2CFE">
        <w:rPr>
          <w:rStyle w:val="Ninguno"/>
          <w:rFonts w:ascii="Century Gothic" w:eastAsiaTheme="majorEastAsia" w:hAnsi="Century Gothic"/>
          <w:sz w:val="27"/>
          <w:szCs w:val="27"/>
        </w:rPr>
        <w:t xml:space="preserve">) que se difundió en la cuenta @PartidoMorenaMx, reconocida por el </w:t>
      </w:r>
      <w:r w:rsidR="00840024">
        <w:rPr>
          <w:rStyle w:val="Ninguno"/>
          <w:rFonts w:ascii="Century Gothic" w:eastAsiaTheme="majorEastAsia" w:hAnsi="Century Gothic"/>
          <w:sz w:val="27"/>
          <w:szCs w:val="27"/>
        </w:rPr>
        <w:t xml:space="preserve">sujeto </w:t>
      </w:r>
      <w:r w:rsidRPr="000E2CFE">
        <w:rPr>
          <w:rStyle w:val="Ninguno"/>
          <w:rFonts w:ascii="Century Gothic" w:eastAsiaTheme="majorEastAsia" w:hAnsi="Century Gothic"/>
          <w:sz w:val="27"/>
          <w:szCs w:val="27"/>
        </w:rPr>
        <w:t xml:space="preserve">denunciado como la oficial y, </w:t>
      </w:r>
      <w:r w:rsidR="00840024">
        <w:rPr>
          <w:rStyle w:val="Ninguno"/>
          <w:rFonts w:ascii="Century Gothic" w:eastAsiaTheme="majorEastAsia" w:hAnsi="Century Gothic"/>
          <w:sz w:val="27"/>
          <w:szCs w:val="27"/>
        </w:rPr>
        <w:t>c</w:t>
      </w:r>
      <w:r w:rsidRPr="000E2CFE">
        <w:rPr>
          <w:rStyle w:val="Ninguno"/>
          <w:rFonts w:ascii="Century Gothic" w:eastAsiaTheme="majorEastAsia" w:hAnsi="Century Gothic"/>
          <w:sz w:val="27"/>
          <w:szCs w:val="27"/>
        </w:rPr>
        <w:t>) que además se trata</w:t>
      </w:r>
      <w:r w:rsidR="00BA2E2C">
        <w:rPr>
          <w:rStyle w:val="Ninguno"/>
          <w:rFonts w:ascii="Century Gothic" w:eastAsiaTheme="majorEastAsia" w:hAnsi="Century Gothic"/>
          <w:sz w:val="27"/>
          <w:szCs w:val="27"/>
        </w:rPr>
        <w:t>ba</w:t>
      </w:r>
      <w:r w:rsidRPr="000E2CFE">
        <w:rPr>
          <w:rStyle w:val="Ninguno"/>
          <w:rFonts w:ascii="Century Gothic" w:eastAsiaTheme="majorEastAsia" w:hAnsi="Century Gothic"/>
          <w:sz w:val="27"/>
          <w:szCs w:val="27"/>
        </w:rPr>
        <w:t xml:space="preserve"> de una cuenta verificada</w:t>
      </w:r>
      <w:r w:rsidR="00260429">
        <w:rPr>
          <w:rStyle w:val="Ninguno"/>
          <w:rFonts w:ascii="Century Gothic" w:eastAsiaTheme="majorEastAsia" w:hAnsi="Century Gothic"/>
          <w:sz w:val="27"/>
          <w:szCs w:val="27"/>
        </w:rPr>
        <w:t xml:space="preserve">; y </w:t>
      </w:r>
      <w:r w:rsidR="00F214AD">
        <w:rPr>
          <w:rStyle w:val="Ninguno"/>
          <w:rFonts w:ascii="Century Gothic" w:eastAsiaTheme="majorEastAsia" w:hAnsi="Century Gothic"/>
          <w:sz w:val="27"/>
          <w:szCs w:val="27"/>
        </w:rPr>
        <w:t>d) se había</w:t>
      </w:r>
      <w:r w:rsidR="00260429" w:rsidRPr="00260429">
        <w:rPr>
          <w:rStyle w:val="Ninguno"/>
          <w:rFonts w:ascii="Century Gothic" w:eastAsiaTheme="majorEastAsia" w:hAnsi="Century Gothic"/>
          <w:sz w:val="27"/>
          <w:szCs w:val="27"/>
        </w:rPr>
        <w:t xml:space="preserve"> certific</w:t>
      </w:r>
      <w:r w:rsidR="00F214AD">
        <w:rPr>
          <w:rStyle w:val="Ninguno"/>
          <w:rFonts w:ascii="Century Gothic" w:eastAsiaTheme="majorEastAsia" w:hAnsi="Century Gothic"/>
          <w:sz w:val="27"/>
          <w:szCs w:val="27"/>
        </w:rPr>
        <w:t>ado</w:t>
      </w:r>
      <w:r w:rsidR="00260429" w:rsidRPr="00260429">
        <w:rPr>
          <w:rStyle w:val="Ninguno"/>
          <w:rFonts w:ascii="Century Gothic" w:eastAsiaTheme="majorEastAsia" w:hAnsi="Century Gothic"/>
          <w:sz w:val="27"/>
          <w:szCs w:val="27"/>
        </w:rPr>
        <w:t xml:space="preserve"> que del contenido alojado en dieciséis cuentas diversas en dicha red social, se encontró en cada una de estas una imagen que coincid</w:t>
      </w:r>
      <w:r w:rsidR="00F214AD">
        <w:rPr>
          <w:rStyle w:val="Ninguno"/>
          <w:rFonts w:ascii="Century Gothic" w:eastAsiaTheme="majorEastAsia" w:hAnsi="Century Gothic"/>
          <w:sz w:val="27"/>
          <w:szCs w:val="27"/>
        </w:rPr>
        <w:t>ía</w:t>
      </w:r>
      <w:r w:rsidR="00260429" w:rsidRPr="00260429">
        <w:rPr>
          <w:rStyle w:val="Ninguno"/>
          <w:rFonts w:ascii="Century Gothic" w:eastAsiaTheme="majorEastAsia" w:hAnsi="Century Gothic"/>
          <w:sz w:val="27"/>
          <w:szCs w:val="27"/>
        </w:rPr>
        <w:t xml:space="preserve"> con la citada </w:t>
      </w:r>
      <w:r w:rsidR="00260429" w:rsidRPr="00260429">
        <w:rPr>
          <w:rStyle w:val="Ninguno"/>
          <w:rFonts w:ascii="Century Gothic" w:eastAsiaTheme="majorEastAsia" w:hAnsi="Century Gothic"/>
          <w:sz w:val="27"/>
          <w:szCs w:val="27"/>
        </w:rPr>
        <w:lastRenderedPageBreak/>
        <w:t>publicación, en la que además, se p</w:t>
      </w:r>
      <w:r w:rsidR="00F214AD">
        <w:rPr>
          <w:rStyle w:val="Ninguno"/>
          <w:rFonts w:ascii="Century Gothic" w:eastAsiaTheme="majorEastAsia" w:hAnsi="Century Gothic"/>
          <w:sz w:val="27"/>
          <w:szCs w:val="27"/>
        </w:rPr>
        <w:t>odía</w:t>
      </w:r>
      <w:r w:rsidR="00260429" w:rsidRPr="00260429">
        <w:rPr>
          <w:rStyle w:val="Ninguno"/>
          <w:rFonts w:ascii="Century Gothic" w:eastAsiaTheme="majorEastAsia" w:hAnsi="Century Gothic"/>
          <w:sz w:val="27"/>
          <w:szCs w:val="27"/>
        </w:rPr>
        <w:t xml:space="preserve"> apreciar la marca que correspond</w:t>
      </w:r>
      <w:r w:rsidR="00F214AD">
        <w:rPr>
          <w:rStyle w:val="Ninguno"/>
          <w:rFonts w:ascii="Century Gothic" w:eastAsiaTheme="majorEastAsia" w:hAnsi="Century Gothic"/>
          <w:sz w:val="27"/>
          <w:szCs w:val="27"/>
        </w:rPr>
        <w:t>ía</w:t>
      </w:r>
      <w:r w:rsidR="00260429" w:rsidRPr="00260429">
        <w:rPr>
          <w:rStyle w:val="Ninguno"/>
          <w:rFonts w:ascii="Century Gothic" w:eastAsiaTheme="majorEastAsia" w:hAnsi="Century Gothic"/>
          <w:sz w:val="27"/>
          <w:szCs w:val="27"/>
        </w:rPr>
        <w:t xml:space="preserve"> a la cuenta oficial y verificada del partido denunciado</w:t>
      </w:r>
      <w:r w:rsidR="00F214AD">
        <w:rPr>
          <w:rStyle w:val="Ninguno"/>
          <w:rFonts w:ascii="Century Gothic" w:eastAsiaTheme="majorEastAsia" w:hAnsi="Century Gothic"/>
          <w:sz w:val="27"/>
          <w:szCs w:val="27"/>
        </w:rPr>
        <w:t>.</w:t>
      </w:r>
    </w:p>
    <w:p w14:paraId="2D0E67E3" w14:textId="77777777" w:rsidR="000E2CFE" w:rsidRDefault="000E2CFE" w:rsidP="00A233B0">
      <w:pPr>
        <w:spacing w:line="360" w:lineRule="auto"/>
        <w:jc w:val="both"/>
        <w:rPr>
          <w:rStyle w:val="Ninguno"/>
          <w:rFonts w:ascii="Century Gothic" w:eastAsiaTheme="majorEastAsia" w:hAnsi="Century Gothic"/>
          <w:sz w:val="27"/>
          <w:szCs w:val="27"/>
        </w:rPr>
      </w:pPr>
    </w:p>
    <w:p w14:paraId="528FE29B" w14:textId="2E206D50" w:rsidR="00A233B0" w:rsidRDefault="00A233B0" w:rsidP="00A233B0">
      <w:pPr>
        <w:spacing w:line="360" w:lineRule="auto"/>
        <w:jc w:val="both"/>
        <w:rPr>
          <w:rStyle w:val="Ninguno"/>
          <w:rFonts w:ascii="Century Gothic" w:eastAsiaTheme="majorEastAsia" w:hAnsi="Century Gothic" w:cs="Arial"/>
          <w:bCs/>
          <w:color w:val="000000"/>
          <w:sz w:val="27"/>
          <w:szCs w:val="27"/>
        </w:rPr>
      </w:pPr>
      <w:r>
        <w:rPr>
          <w:rStyle w:val="Ninguno"/>
          <w:rFonts w:ascii="Century Gothic" w:eastAsiaTheme="majorEastAsia" w:hAnsi="Century Gothic"/>
          <w:sz w:val="27"/>
          <w:szCs w:val="27"/>
        </w:rPr>
        <w:t>Señal</w:t>
      </w:r>
      <w:r w:rsidR="004B20A2">
        <w:rPr>
          <w:rStyle w:val="Ninguno"/>
          <w:rFonts w:ascii="Century Gothic" w:eastAsiaTheme="majorEastAsia" w:hAnsi="Century Gothic"/>
          <w:sz w:val="27"/>
          <w:szCs w:val="27"/>
        </w:rPr>
        <w:t>ó</w:t>
      </w:r>
      <w:r>
        <w:rPr>
          <w:rStyle w:val="Ninguno"/>
          <w:rFonts w:ascii="Century Gothic" w:eastAsiaTheme="majorEastAsia" w:hAnsi="Century Gothic"/>
          <w:sz w:val="27"/>
          <w:szCs w:val="27"/>
        </w:rPr>
        <w:t xml:space="preserve"> que los</w:t>
      </w:r>
      <w:r w:rsidRPr="009A6542">
        <w:rPr>
          <w:rStyle w:val="Ninguno"/>
          <w:rFonts w:ascii="Century Gothic" w:eastAsiaTheme="majorEastAsia" w:hAnsi="Century Gothic" w:cs="Arial"/>
          <w:bCs/>
          <w:color w:val="000000"/>
          <w:sz w:val="27"/>
          <w:szCs w:val="27"/>
          <w:lang w:val="es-MX"/>
        </w:rPr>
        <w:t xml:space="preserve"> medios de convicción existentes en el caso permi</w:t>
      </w:r>
      <w:r>
        <w:rPr>
          <w:rStyle w:val="Ninguno"/>
          <w:rFonts w:ascii="Century Gothic" w:eastAsiaTheme="majorEastAsia" w:hAnsi="Century Gothic" w:cs="Arial"/>
          <w:bCs/>
          <w:color w:val="000000"/>
          <w:sz w:val="27"/>
          <w:szCs w:val="27"/>
          <w:lang w:val="es-MX"/>
        </w:rPr>
        <w:t xml:space="preserve">tieron </w:t>
      </w:r>
      <w:r w:rsidRPr="009A6542">
        <w:rPr>
          <w:rStyle w:val="Ninguno"/>
          <w:rFonts w:ascii="Century Gothic" w:eastAsiaTheme="majorEastAsia" w:hAnsi="Century Gothic" w:cs="Arial"/>
          <w:bCs/>
          <w:color w:val="000000"/>
          <w:sz w:val="27"/>
          <w:szCs w:val="27"/>
          <w:lang w:val="es-MX"/>
        </w:rPr>
        <w:t>tener por acreditado que MORENA efectivamente realizó la publicación denunciada en su cuenta de</w:t>
      </w:r>
      <w:r w:rsidRPr="009A6542">
        <w:rPr>
          <w:rStyle w:val="Ninguno"/>
          <w:rFonts w:ascii="Century Gothic" w:eastAsiaTheme="majorEastAsia" w:hAnsi="Century Gothic" w:cs="Arial"/>
          <w:bCs/>
          <w:i/>
          <w:iCs/>
          <w:color w:val="000000"/>
          <w:sz w:val="27"/>
          <w:szCs w:val="27"/>
          <w:lang w:val="es-MX"/>
        </w:rPr>
        <w:t xml:space="preserve"> Twitter</w:t>
      </w:r>
      <w:r w:rsidRPr="009A6542">
        <w:rPr>
          <w:rStyle w:val="Ninguno"/>
          <w:rFonts w:ascii="Century Gothic" w:eastAsiaTheme="majorEastAsia" w:hAnsi="Century Gothic" w:cs="Arial"/>
          <w:bCs/>
          <w:color w:val="000000"/>
          <w:sz w:val="27"/>
          <w:szCs w:val="27"/>
          <w:lang w:val="es-MX"/>
        </w:rPr>
        <w:t xml:space="preserve"> y con ello, al insertar </w:t>
      </w:r>
      <w:r w:rsidRPr="009A6542">
        <w:rPr>
          <w:rStyle w:val="Ninguno"/>
          <w:rFonts w:ascii="Century Gothic" w:eastAsiaTheme="majorEastAsia" w:hAnsi="Century Gothic"/>
          <w:sz w:val="27"/>
          <w:szCs w:val="27"/>
        </w:rPr>
        <w:t xml:space="preserve">la frase: </w:t>
      </w:r>
      <w:bookmarkStart w:id="2" w:name="_Hlk73014819"/>
      <w:r w:rsidRPr="00302567">
        <w:rPr>
          <w:rFonts w:ascii="Century Gothic" w:hAnsi="Century Gothic"/>
          <w:bCs/>
          <w:i/>
          <w:iCs/>
          <w:sz w:val="27"/>
          <w:szCs w:val="27"/>
        </w:rPr>
        <w:t>“Por eso distribuimos y aplicamos la vacuna contra el COVID-19 de manera gratuita para todas y todos</w:t>
      </w:r>
      <w:bookmarkStart w:id="3" w:name="_Hlk73014846"/>
      <w:r w:rsidRPr="00302567">
        <w:rPr>
          <w:rFonts w:ascii="Century Gothic" w:hAnsi="Century Gothic"/>
          <w:bCs/>
          <w:i/>
          <w:iCs/>
          <w:sz w:val="27"/>
          <w:szCs w:val="27"/>
        </w:rPr>
        <w:t>”</w:t>
      </w:r>
      <w:bookmarkEnd w:id="2"/>
      <w:r w:rsidRPr="00302567">
        <w:rPr>
          <w:rFonts w:ascii="Century Gothic" w:hAnsi="Century Gothic"/>
          <w:bCs/>
          <w:i/>
          <w:iCs/>
          <w:sz w:val="27"/>
          <w:szCs w:val="27"/>
        </w:rPr>
        <w:t>,</w:t>
      </w:r>
      <w:r w:rsidRPr="009A6542">
        <w:rPr>
          <w:rFonts w:ascii="Century Gothic" w:hAnsi="Century Gothic"/>
          <w:bCs/>
          <w:i/>
          <w:iCs/>
          <w:sz w:val="27"/>
          <w:szCs w:val="27"/>
        </w:rPr>
        <w:t xml:space="preserve"> </w:t>
      </w:r>
      <w:r w:rsidRPr="009A6542">
        <w:rPr>
          <w:rFonts w:ascii="Century Gothic" w:hAnsi="Century Gothic"/>
          <w:bCs/>
          <w:sz w:val="27"/>
          <w:szCs w:val="27"/>
        </w:rPr>
        <w:t>se adv</w:t>
      </w:r>
      <w:r>
        <w:rPr>
          <w:rFonts w:ascii="Century Gothic" w:hAnsi="Century Gothic"/>
          <w:bCs/>
          <w:sz w:val="27"/>
          <w:szCs w:val="27"/>
        </w:rPr>
        <w:t xml:space="preserve">ertía </w:t>
      </w:r>
      <w:r w:rsidRPr="009A6542">
        <w:rPr>
          <w:rFonts w:ascii="Century Gothic" w:hAnsi="Century Gothic"/>
          <w:bCs/>
          <w:sz w:val="27"/>
          <w:szCs w:val="27"/>
        </w:rPr>
        <w:t xml:space="preserve">el uso indebido que hace de un </w:t>
      </w:r>
      <w:r w:rsidRPr="009A6542">
        <w:rPr>
          <w:rStyle w:val="Ninguno"/>
          <w:rFonts w:ascii="Century Gothic" w:eastAsiaTheme="majorEastAsia" w:hAnsi="Century Gothic" w:cs="Arial"/>
          <w:bCs/>
          <w:color w:val="000000"/>
          <w:sz w:val="27"/>
          <w:szCs w:val="27"/>
          <w:lang w:val="es-MX"/>
        </w:rPr>
        <w:t>programa social vinculado con la política de vacunación contra el virus SARS-Cov-2, que es implementada por el Gobierno de México</w:t>
      </w:r>
      <w:bookmarkEnd w:id="3"/>
    </w:p>
    <w:p w14:paraId="74F5344A" w14:textId="77777777" w:rsidR="00A233B0" w:rsidRDefault="00A233B0" w:rsidP="00A233B0">
      <w:pPr>
        <w:spacing w:line="360" w:lineRule="auto"/>
        <w:jc w:val="both"/>
        <w:rPr>
          <w:rStyle w:val="Ninguno"/>
          <w:rFonts w:ascii="Century Gothic" w:eastAsiaTheme="majorEastAsia" w:hAnsi="Century Gothic" w:cs="Arial"/>
          <w:bCs/>
          <w:color w:val="000000"/>
          <w:sz w:val="27"/>
          <w:szCs w:val="27"/>
        </w:rPr>
      </w:pPr>
    </w:p>
    <w:p w14:paraId="7DE3EEDE" w14:textId="7ECBFD2F" w:rsidR="00A233B0" w:rsidRPr="009A6542" w:rsidRDefault="00A233B0" w:rsidP="00A233B0">
      <w:pPr>
        <w:spacing w:line="360" w:lineRule="auto"/>
        <w:jc w:val="both"/>
        <w:rPr>
          <w:rStyle w:val="Ninguno"/>
          <w:rFonts w:ascii="Century Gothic" w:eastAsiaTheme="majorEastAsia" w:hAnsi="Century Gothic" w:cs="Arial"/>
          <w:bCs/>
          <w:color w:val="000000"/>
          <w:sz w:val="27"/>
          <w:szCs w:val="27"/>
        </w:rPr>
      </w:pPr>
      <w:r>
        <w:rPr>
          <w:rStyle w:val="Ninguno"/>
          <w:rFonts w:ascii="Century Gothic" w:eastAsiaTheme="majorEastAsia" w:hAnsi="Century Gothic" w:cs="Arial"/>
          <w:bCs/>
          <w:color w:val="000000"/>
          <w:sz w:val="27"/>
          <w:szCs w:val="27"/>
        </w:rPr>
        <w:t xml:space="preserve">Destacó que </w:t>
      </w:r>
      <w:r w:rsidRPr="009A6542">
        <w:rPr>
          <w:rStyle w:val="Ninguno"/>
          <w:rFonts w:ascii="Century Gothic" w:eastAsiaTheme="majorEastAsia" w:hAnsi="Century Gothic" w:cs="Arial"/>
          <w:bCs/>
          <w:color w:val="000000"/>
          <w:sz w:val="27"/>
          <w:szCs w:val="27"/>
          <w:lang w:val="es-MX"/>
        </w:rPr>
        <w:t>a partir de la inserción de la frase señalada se genera</w:t>
      </w:r>
      <w:r>
        <w:rPr>
          <w:rStyle w:val="Ninguno"/>
          <w:rFonts w:ascii="Century Gothic" w:eastAsiaTheme="majorEastAsia" w:hAnsi="Century Gothic" w:cs="Arial"/>
          <w:bCs/>
          <w:color w:val="000000"/>
          <w:sz w:val="27"/>
          <w:szCs w:val="27"/>
          <w:lang w:val="es-MX"/>
        </w:rPr>
        <w:t>ba</w:t>
      </w:r>
      <w:r w:rsidRPr="009A6542">
        <w:rPr>
          <w:rStyle w:val="Ninguno"/>
          <w:rFonts w:ascii="Century Gothic" w:eastAsiaTheme="majorEastAsia" w:hAnsi="Century Gothic" w:cs="Arial"/>
          <w:bCs/>
          <w:color w:val="000000"/>
          <w:sz w:val="27"/>
          <w:szCs w:val="27"/>
          <w:lang w:val="es-MX"/>
        </w:rPr>
        <w:t xml:space="preserve"> la falsa idea de que depende del instituto político denunciado que el programa de vacunación sea distribuido y aplicado de forma gratuita a la población, situación que, como refirió la propia Sala </w:t>
      </w:r>
      <w:r w:rsidRPr="009A6542">
        <w:rPr>
          <w:rStyle w:val="Ninguno"/>
          <w:rFonts w:ascii="Century Gothic" w:eastAsiaTheme="majorEastAsia" w:hAnsi="Century Gothic" w:cs="Arial"/>
          <w:bCs/>
          <w:color w:val="000000"/>
          <w:sz w:val="27"/>
          <w:szCs w:val="27"/>
        </w:rPr>
        <w:t>Superior</w:t>
      </w:r>
      <w:r w:rsidRPr="009A6542">
        <w:rPr>
          <w:rStyle w:val="Ninguno"/>
          <w:rFonts w:ascii="Century Gothic" w:eastAsiaTheme="majorEastAsia" w:hAnsi="Century Gothic" w:cs="Arial"/>
          <w:bCs/>
          <w:color w:val="000000"/>
          <w:sz w:val="27"/>
          <w:szCs w:val="27"/>
          <w:lang w:val="es-MX"/>
        </w:rPr>
        <w:t>, indudablemente tiene una connotación electoral y de inducción al voto</w:t>
      </w:r>
      <w:r>
        <w:rPr>
          <w:rStyle w:val="Ninguno"/>
          <w:rFonts w:ascii="Century Gothic" w:eastAsiaTheme="majorEastAsia" w:hAnsi="Century Gothic" w:cs="Arial"/>
          <w:bCs/>
          <w:color w:val="000000"/>
          <w:sz w:val="27"/>
          <w:szCs w:val="27"/>
        </w:rPr>
        <w:t>.</w:t>
      </w:r>
    </w:p>
    <w:p w14:paraId="2C4FC1BF" w14:textId="77777777" w:rsidR="00A233B0" w:rsidRPr="009A6542" w:rsidRDefault="00A233B0" w:rsidP="00A233B0">
      <w:pPr>
        <w:spacing w:line="360" w:lineRule="auto"/>
        <w:jc w:val="both"/>
        <w:rPr>
          <w:rStyle w:val="Ninguno"/>
          <w:rFonts w:ascii="Century Gothic" w:eastAsiaTheme="majorEastAsia" w:hAnsi="Century Gothic" w:cs="Arial"/>
          <w:bCs/>
          <w:color w:val="000000"/>
          <w:sz w:val="27"/>
          <w:szCs w:val="27"/>
        </w:rPr>
      </w:pPr>
    </w:p>
    <w:p w14:paraId="0AC8830C" w14:textId="77777777" w:rsidR="00A233B0" w:rsidRPr="00302567" w:rsidRDefault="00A233B0" w:rsidP="00A233B0">
      <w:pPr>
        <w:spacing w:line="360" w:lineRule="auto"/>
        <w:jc w:val="both"/>
        <w:rPr>
          <w:rFonts w:ascii="Century Gothic" w:hAnsi="Century Gothic" w:cs="Arial"/>
          <w:b/>
          <w:color w:val="000000"/>
          <w:sz w:val="27"/>
          <w:szCs w:val="27"/>
          <w:lang w:val="es-ES_tradnl"/>
        </w:rPr>
      </w:pPr>
      <w:r w:rsidRPr="00302567">
        <w:rPr>
          <w:rStyle w:val="Ninguno"/>
          <w:rFonts w:ascii="Century Gothic" w:eastAsiaTheme="majorEastAsia" w:hAnsi="Century Gothic" w:cs="Arial"/>
          <w:bCs/>
          <w:color w:val="000000"/>
          <w:sz w:val="27"/>
          <w:szCs w:val="27"/>
        </w:rPr>
        <w:t>Mencionó que el</w:t>
      </w:r>
      <w:r>
        <w:rPr>
          <w:rStyle w:val="Ninguno"/>
          <w:rFonts w:ascii="Century Gothic" w:eastAsiaTheme="majorEastAsia" w:hAnsi="Century Gothic" w:cs="Arial"/>
          <w:b/>
          <w:color w:val="000000"/>
          <w:sz w:val="27"/>
          <w:szCs w:val="27"/>
        </w:rPr>
        <w:t xml:space="preserve"> </w:t>
      </w:r>
      <w:r w:rsidRPr="009A6542">
        <w:rPr>
          <w:rFonts w:ascii="Century Gothic" w:hAnsi="Century Gothic"/>
          <w:sz w:val="27"/>
          <w:szCs w:val="27"/>
        </w:rPr>
        <w:t xml:space="preserve">hecho de que MORENA señale que </w:t>
      </w:r>
      <w:r w:rsidRPr="009A6542">
        <w:rPr>
          <w:rFonts w:ascii="Century Gothic" w:hAnsi="Century Gothic"/>
          <w:bCs/>
          <w:color w:val="000000"/>
          <w:sz w:val="27"/>
          <w:szCs w:val="27"/>
        </w:rPr>
        <w:t xml:space="preserve">no cuenta con el nombre de la persona en específico encargada de elaborar el texto y la imagen que aparece en el </w:t>
      </w:r>
      <w:r>
        <w:rPr>
          <w:rFonts w:ascii="Century Gothic" w:hAnsi="Century Gothic"/>
          <w:bCs/>
          <w:color w:val="000000"/>
          <w:sz w:val="27"/>
          <w:szCs w:val="27"/>
        </w:rPr>
        <w:t>twee</w:t>
      </w:r>
      <w:r w:rsidRPr="009A6542">
        <w:rPr>
          <w:rFonts w:ascii="Century Gothic" w:hAnsi="Century Gothic"/>
          <w:bCs/>
          <w:color w:val="000000"/>
          <w:sz w:val="27"/>
          <w:szCs w:val="27"/>
        </w:rPr>
        <w:t xml:space="preserve">t controvertido y que, en caso de que existiera, el área de comunicación social siempre trabaja en colectivo para la toma de decisiones, no es un impedimento para determinar su responsabilidad pues, de conformidad con el artículo 443, párrafo 1, inciso a), de Ley </w:t>
      </w:r>
      <w:r w:rsidRPr="000841B1">
        <w:rPr>
          <w:rFonts w:ascii="Century Gothic" w:hAnsi="Century Gothic"/>
          <w:bCs/>
          <w:color w:val="000000"/>
          <w:sz w:val="27"/>
          <w:szCs w:val="27"/>
        </w:rPr>
        <w:t xml:space="preserve">Electoral, el partido político es el </w:t>
      </w:r>
      <w:r w:rsidRPr="000841B1">
        <w:rPr>
          <w:rFonts w:ascii="Century Gothic" w:hAnsi="Century Gothic"/>
          <w:bCs/>
          <w:color w:val="000000"/>
          <w:sz w:val="27"/>
          <w:szCs w:val="27"/>
        </w:rPr>
        <w:lastRenderedPageBreak/>
        <w:t>sujeto al que se le puede imputar el incumplimiento de las obligaciones señaladas.</w:t>
      </w:r>
    </w:p>
    <w:p w14:paraId="495821D9" w14:textId="77777777" w:rsidR="00A233B0" w:rsidRPr="009A6542" w:rsidRDefault="00A233B0" w:rsidP="00A233B0">
      <w:pPr>
        <w:spacing w:line="360" w:lineRule="auto"/>
        <w:jc w:val="both"/>
        <w:rPr>
          <w:rFonts w:ascii="Century Gothic" w:hAnsi="Century Gothic"/>
          <w:b/>
          <w:color w:val="000000"/>
          <w:sz w:val="27"/>
          <w:szCs w:val="27"/>
        </w:rPr>
      </w:pPr>
    </w:p>
    <w:p w14:paraId="55176E67" w14:textId="77777777" w:rsidR="00A233B0" w:rsidRPr="009A6542" w:rsidRDefault="00A233B0" w:rsidP="00A233B0">
      <w:pPr>
        <w:spacing w:line="360" w:lineRule="auto"/>
        <w:jc w:val="both"/>
        <w:rPr>
          <w:rFonts w:ascii="Century Gothic" w:hAnsi="Century Gothic"/>
          <w:b/>
          <w:color w:val="000000"/>
          <w:sz w:val="27"/>
          <w:szCs w:val="27"/>
        </w:rPr>
      </w:pPr>
      <w:r>
        <w:rPr>
          <w:rFonts w:ascii="Century Gothic" w:hAnsi="Century Gothic"/>
          <w:bCs/>
          <w:color w:val="000000"/>
          <w:sz w:val="27"/>
          <w:szCs w:val="27"/>
        </w:rPr>
        <w:t xml:space="preserve">Aludió que se estimaba </w:t>
      </w:r>
      <w:r w:rsidRPr="000841B1">
        <w:rPr>
          <w:rFonts w:ascii="Century Gothic" w:hAnsi="Century Gothic"/>
          <w:sz w:val="27"/>
          <w:szCs w:val="27"/>
        </w:rPr>
        <w:t>inexistente la</w:t>
      </w:r>
      <w:r w:rsidRPr="009A6542">
        <w:rPr>
          <w:rFonts w:ascii="Century Gothic" w:hAnsi="Century Gothic"/>
          <w:sz w:val="27"/>
          <w:szCs w:val="27"/>
        </w:rPr>
        <w:t xml:space="preserve"> infracción respecto del secretario de comunicación</w:t>
      </w:r>
      <w:r>
        <w:rPr>
          <w:rFonts w:ascii="Century Gothic" w:hAnsi="Century Gothic"/>
          <w:sz w:val="27"/>
          <w:szCs w:val="27"/>
        </w:rPr>
        <w:t>, difusión y propaganda del Comité Ejecutivo Nacional de MORENA</w:t>
      </w:r>
      <w:r w:rsidRPr="009A6542">
        <w:rPr>
          <w:rFonts w:ascii="Century Gothic" w:hAnsi="Century Gothic"/>
          <w:sz w:val="27"/>
          <w:szCs w:val="27"/>
        </w:rPr>
        <w:t>, y que es entonces el</w:t>
      </w:r>
      <w:r w:rsidRPr="000841B1">
        <w:rPr>
          <w:rFonts w:ascii="Century Gothic" w:hAnsi="Century Gothic"/>
          <w:bCs/>
          <w:sz w:val="27"/>
          <w:szCs w:val="27"/>
        </w:rPr>
        <w:t xml:space="preserve"> titular</w:t>
      </w:r>
      <w:r w:rsidRPr="009A6542">
        <w:rPr>
          <w:rFonts w:ascii="Century Gothic" w:hAnsi="Century Gothic"/>
          <w:sz w:val="27"/>
          <w:szCs w:val="27"/>
        </w:rPr>
        <w:t xml:space="preserve"> de una cuenta que difunde contenidos en redes sociales el que tiene el deber de cuidado respecto de estos, a pesar de que no reconozca haber difundido directamente por parte de dicha área un contenido en específico.</w:t>
      </w:r>
    </w:p>
    <w:p w14:paraId="7EF346D2" w14:textId="77777777" w:rsidR="00A233B0" w:rsidRPr="000841B1" w:rsidRDefault="00A233B0" w:rsidP="00A233B0">
      <w:pPr>
        <w:spacing w:line="360" w:lineRule="auto"/>
        <w:jc w:val="both"/>
        <w:rPr>
          <w:rFonts w:ascii="Century Gothic" w:hAnsi="Century Gothic"/>
          <w:bCs/>
          <w:color w:val="000000"/>
          <w:sz w:val="27"/>
          <w:szCs w:val="27"/>
          <w:highlight w:val="yellow"/>
        </w:rPr>
      </w:pPr>
    </w:p>
    <w:p w14:paraId="55F0EB96" w14:textId="00B8BA04" w:rsidR="00A233B0" w:rsidRPr="000841B1" w:rsidRDefault="00A233B0" w:rsidP="00A233B0">
      <w:pPr>
        <w:spacing w:line="360" w:lineRule="auto"/>
        <w:jc w:val="both"/>
        <w:rPr>
          <w:rFonts w:ascii="Century Gothic" w:hAnsi="Century Gothic"/>
          <w:bCs/>
          <w:color w:val="000000"/>
          <w:sz w:val="27"/>
          <w:szCs w:val="27"/>
        </w:rPr>
      </w:pPr>
      <w:r w:rsidRPr="000841B1">
        <w:rPr>
          <w:rFonts w:ascii="Century Gothic" w:hAnsi="Century Gothic"/>
          <w:bCs/>
          <w:sz w:val="27"/>
          <w:szCs w:val="27"/>
        </w:rPr>
        <w:t xml:space="preserve">En tal sentido la Sala especializada señaló que MORENA era el responsable por los contenidos difundidos en su cuenta, en tanto es el titular de esta, sin que hubiese algún indicio que permita razonar en sentido contrario. </w:t>
      </w:r>
    </w:p>
    <w:p w14:paraId="168AB8BB" w14:textId="77777777" w:rsidR="00A233B0" w:rsidRPr="009A6542" w:rsidRDefault="00A233B0" w:rsidP="00A233B0">
      <w:pPr>
        <w:spacing w:line="360" w:lineRule="auto"/>
        <w:jc w:val="both"/>
        <w:rPr>
          <w:rFonts w:ascii="Century Gothic" w:hAnsi="Century Gothic"/>
          <w:b/>
          <w:color w:val="000000"/>
          <w:sz w:val="27"/>
          <w:szCs w:val="27"/>
        </w:rPr>
      </w:pPr>
    </w:p>
    <w:p w14:paraId="62DD8C3D" w14:textId="109C129C" w:rsidR="00A233B0" w:rsidRPr="00A66083" w:rsidRDefault="00A233B0" w:rsidP="00A233B0">
      <w:pPr>
        <w:spacing w:line="360" w:lineRule="auto"/>
        <w:jc w:val="both"/>
        <w:rPr>
          <w:rFonts w:ascii="Century Gothic" w:hAnsi="Century Gothic"/>
          <w:color w:val="000000"/>
          <w:sz w:val="27"/>
          <w:szCs w:val="27"/>
        </w:rPr>
      </w:pPr>
      <w:r>
        <w:rPr>
          <w:rFonts w:ascii="Century Gothic" w:hAnsi="Century Gothic"/>
          <w:sz w:val="27"/>
          <w:szCs w:val="27"/>
        </w:rPr>
        <w:t xml:space="preserve">Concluyó </w:t>
      </w:r>
      <w:r w:rsidRPr="009A6542">
        <w:rPr>
          <w:rFonts w:ascii="Century Gothic" w:hAnsi="Century Gothic"/>
          <w:sz w:val="27"/>
          <w:szCs w:val="27"/>
        </w:rPr>
        <w:t xml:space="preserve">que MORENA se posicionó indebidamente como un colaborador en la distribución y aplicación de la vacuna contra la </w:t>
      </w:r>
      <w:r w:rsidRPr="00A66083">
        <w:rPr>
          <w:rFonts w:ascii="Century Gothic" w:hAnsi="Century Gothic"/>
          <w:sz w:val="27"/>
          <w:szCs w:val="27"/>
        </w:rPr>
        <w:t>COVID-19, cuando se trata</w:t>
      </w:r>
      <w:r w:rsidR="004E31BE">
        <w:rPr>
          <w:rFonts w:ascii="Century Gothic" w:hAnsi="Century Gothic"/>
          <w:sz w:val="27"/>
          <w:szCs w:val="27"/>
        </w:rPr>
        <w:t>ba</w:t>
      </w:r>
      <w:r w:rsidRPr="00A66083">
        <w:rPr>
          <w:rFonts w:ascii="Century Gothic" w:hAnsi="Century Gothic"/>
          <w:sz w:val="27"/>
          <w:szCs w:val="27"/>
        </w:rPr>
        <w:t xml:space="preserve"> de una política nacional de vacunación de carácter público, ajena a cualquier partido político o con fines electorales, lo que ref</w:t>
      </w:r>
      <w:r w:rsidR="004E31BE">
        <w:rPr>
          <w:rFonts w:ascii="Century Gothic" w:hAnsi="Century Gothic"/>
          <w:sz w:val="27"/>
          <w:szCs w:val="27"/>
        </w:rPr>
        <w:t>orzaba</w:t>
      </w:r>
      <w:r w:rsidR="00775DED">
        <w:rPr>
          <w:rFonts w:ascii="Century Gothic" w:hAnsi="Century Gothic"/>
          <w:sz w:val="27"/>
          <w:szCs w:val="27"/>
        </w:rPr>
        <w:t xml:space="preserve"> </w:t>
      </w:r>
      <w:r w:rsidRPr="00A66083">
        <w:rPr>
          <w:rFonts w:ascii="Century Gothic" w:hAnsi="Century Gothic"/>
          <w:sz w:val="27"/>
          <w:szCs w:val="27"/>
        </w:rPr>
        <w:t>la responsabilidad en la ejecución de la conducta que se le atribuía.</w:t>
      </w:r>
    </w:p>
    <w:p w14:paraId="6859E3BD" w14:textId="77777777" w:rsidR="00A233B0" w:rsidRPr="00A66083" w:rsidRDefault="00A233B0" w:rsidP="00A233B0">
      <w:pPr>
        <w:spacing w:line="360" w:lineRule="auto"/>
        <w:jc w:val="both"/>
        <w:rPr>
          <w:rFonts w:ascii="Century Gothic" w:hAnsi="Century Gothic"/>
          <w:color w:val="000000"/>
          <w:sz w:val="27"/>
          <w:szCs w:val="27"/>
        </w:rPr>
      </w:pPr>
    </w:p>
    <w:p w14:paraId="5B82B2DC" w14:textId="1CE793A4" w:rsidR="00A233B0" w:rsidRPr="00A66083" w:rsidRDefault="00A233B0" w:rsidP="00A233B0">
      <w:pPr>
        <w:spacing w:line="360" w:lineRule="auto"/>
        <w:jc w:val="both"/>
        <w:rPr>
          <w:rFonts w:ascii="Century Gothic" w:hAnsi="Century Gothic"/>
          <w:color w:val="000000"/>
          <w:sz w:val="27"/>
          <w:szCs w:val="27"/>
          <w:lang w:val="es-ES_tradnl"/>
        </w:rPr>
      </w:pPr>
      <w:r w:rsidRPr="00A66083">
        <w:rPr>
          <w:rFonts w:ascii="Century Gothic" w:hAnsi="Century Gothic"/>
          <w:color w:val="000000"/>
          <w:sz w:val="27"/>
          <w:szCs w:val="27"/>
        </w:rPr>
        <w:t xml:space="preserve">La </w:t>
      </w:r>
      <w:r w:rsidR="006B4324">
        <w:rPr>
          <w:rFonts w:ascii="Century Gothic" w:hAnsi="Century Gothic"/>
          <w:color w:val="000000"/>
          <w:sz w:val="27"/>
          <w:szCs w:val="27"/>
        </w:rPr>
        <w:t>a</w:t>
      </w:r>
      <w:r w:rsidRPr="00A66083">
        <w:rPr>
          <w:rFonts w:ascii="Century Gothic" w:hAnsi="Century Gothic"/>
          <w:color w:val="000000"/>
          <w:sz w:val="27"/>
          <w:szCs w:val="27"/>
        </w:rPr>
        <w:t>utoridad responsable mencionó que</w:t>
      </w:r>
      <w:r w:rsidRPr="00A66083">
        <w:rPr>
          <w:rStyle w:val="Ninguno"/>
          <w:rFonts w:ascii="Century Gothic" w:eastAsiaTheme="majorEastAsia" w:hAnsi="Century Gothic"/>
          <w:sz w:val="27"/>
          <w:szCs w:val="27"/>
          <w:lang w:val="es-MX"/>
        </w:rPr>
        <w:t xml:space="preserve"> u</w:t>
      </w:r>
      <w:proofErr w:type="spellStart"/>
      <w:r w:rsidRPr="00A66083">
        <w:rPr>
          <w:rFonts w:ascii="Century Gothic" w:hAnsi="Century Gothic"/>
          <w:color w:val="000000"/>
          <w:sz w:val="27"/>
          <w:szCs w:val="27"/>
          <w:lang w:val="es-ES_tradnl"/>
        </w:rPr>
        <w:t>na</w:t>
      </w:r>
      <w:proofErr w:type="spellEnd"/>
      <w:r w:rsidRPr="00A66083">
        <w:rPr>
          <w:rFonts w:ascii="Century Gothic" w:hAnsi="Century Gothic"/>
          <w:color w:val="000000"/>
          <w:sz w:val="27"/>
          <w:szCs w:val="27"/>
          <w:lang w:val="es-ES_tradnl"/>
        </w:rPr>
        <w:t xml:space="preserve"> vez determinada la existencia de la infracción, se procedería a establecer la sanción que legalmente correspond</w:t>
      </w:r>
      <w:r w:rsidR="006B4324">
        <w:rPr>
          <w:rFonts w:ascii="Century Gothic" w:hAnsi="Century Gothic"/>
          <w:color w:val="000000"/>
          <w:sz w:val="27"/>
          <w:szCs w:val="27"/>
          <w:lang w:val="es-ES_tradnl"/>
        </w:rPr>
        <w:t>ía</w:t>
      </w:r>
      <w:r w:rsidRPr="00A66083">
        <w:rPr>
          <w:rFonts w:ascii="Century Gothic" w:hAnsi="Century Gothic"/>
          <w:color w:val="000000"/>
          <w:sz w:val="27"/>
          <w:szCs w:val="27"/>
          <w:lang w:val="es-ES_tradnl"/>
        </w:rPr>
        <w:t xml:space="preserve"> a MORENA por el uso indebido del programa social relacionado con la política </w:t>
      </w:r>
      <w:r w:rsidRPr="00A66083">
        <w:rPr>
          <w:rFonts w:ascii="Century Gothic" w:hAnsi="Century Gothic"/>
          <w:color w:val="000000"/>
          <w:sz w:val="27"/>
          <w:szCs w:val="27"/>
          <w:lang w:val="es-ES_tradnl"/>
        </w:rPr>
        <w:lastRenderedPageBreak/>
        <w:t xml:space="preserve">nacional de vacunación contra la COVID-19, realizado mediante una publicación de su cuenta de </w:t>
      </w:r>
      <w:r w:rsidRPr="00A66083">
        <w:rPr>
          <w:rFonts w:ascii="Century Gothic" w:hAnsi="Century Gothic"/>
          <w:i/>
          <w:iCs/>
          <w:color w:val="000000"/>
          <w:sz w:val="27"/>
          <w:szCs w:val="27"/>
          <w:lang w:val="es-ES_tradnl"/>
        </w:rPr>
        <w:t>Twitter</w:t>
      </w:r>
      <w:r w:rsidRPr="00A66083">
        <w:rPr>
          <w:rFonts w:ascii="Century Gothic" w:hAnsi="Century Gothic"/>
          <w:color w:val="000000"/>
          <w:sz w:val="27"/>
          <w:szCs w:val="27"/>
          <w:lang w:val="es-ES_tradnl"/>
        </w:rPr>
        <w:t>.</w:t>
      </w:r>
    </w:p>
    <w:p w14:paraId="40147CA9" w14:textId="77777777" w:rsidR="00A233B0" w:rsidRPr="00A66083" w:rsidRDefault="00A233B0" w:rsidP="00A233B0">
      <w:pPr>
        <w:spacing w:line="360" w:lineRule="auto"/>
        <w:jc w:val="both"/>
        <w:rPr>
          <w:rFonts w:ascii="Century Gothic" w:hAnsi="Century Gothic"/>
          <w:color w:val="000000"/>
          <w:sz w:val="27"/>
          <w:szCs w:val="27"/>
          <w:lang w:val="es-ES_tradnl"/>
        </w:rPr>
      </w:pPr>
      <w:r w:rsidRPr="00A66083">
        <w:rPr>
          <w:rFonts w:ascii="Century Gothic" w:hAnsi="Century Gothic"/>
          <w:color w:val="000000"/>
          <w:sz w:val="27"/>
          <w:szCs w:val="27"/>
          <w:lang w:val="es-ES_tradnl"/>
        </w:rPr>
        <w:t xml:space="preserve"> </w:t>
      </w:r>
    </w:p>
    <w:p w14:paraId="5758881F" w14:textId="77777777" w:rsidR="00863B12" w:rsidRDefault="00863B12"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Hasta aquí lo argumentado por la Sala Regional Especializada.</w:t>
      </w:r>
    </w:p>
    <w:p w14:paraId="7A6AFF73" w14:textId="77777777" w:rsidR="00863B12" w:rsidRDefault="00863B12"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79CB9E97" w14:textId="25D2E05A" w:rsidR="00906821" w:rsidRDefault="00863B12"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 xml:space="preserve">Ahora bien, a juicio de esta Sala Superior, lo </w:t>
      </w:r>
      <w:r w:rsidRPr="00EB09C1">
        <w:rPr>
          <w:rFonts w:ascii="Century Gothic" w:eastAsiaTheme="minorHAnsi" w:hAnsi="Century Gothic" w:cs="ArialMT"/>
          <w:b/>
          <w:bCs/>
          <w:sz w:val="27"/>
          <w:szCs w:val="27"/>
          <w:lang w:val="es-MX" w:eastAsia="en-US"/>
        </w:rPr>
        <w:t>infundado</w:t>
      </w:r>
      <w:r>
        <w:rPr>
          <w:rFonts w:ascii="Century Gothic" w:eastAsiaTheme="minorHAnsi" w:hAnsi="Century Gothic" w:cs="ArialMT"/>
          <w:sz w:val="27"/>
          <w:szCs w:val="27"/>
          <w:lang w:val="es-MX" w:eastAsia="en-US"/>
        </w:rPr>
        <w:t xml:space="preserve"> de los agravios radica en que </w:t>
      </w:r>
      <w:r w:rsidRPr="00EB09C1">
        <w:rPr>
          <w:rFonts w:ascii="Century Gothic" w:eastAsiaTheme="minorHAnsi" w:hAnsi="Century Gothic" w:cs="ArialMT"/>
          <w:sz w:val="27"/>
          <w:szCs w:val="27"/>
          <w:lang w:val="es-MX" w:eastAsia="en-US"/>
        </w:rPr>
        <w:t>no le asiste la razón</w:t>
      </w:r>
      <w:r>
        <w:rPr>
          <w:rFonts w:ascii="Century Gothic" w:eastAsiaTheme="minorHAnsi" w:hAnsi="Century Gothic" w:cs="ArialMT"/>
          <w:sz w:val="27"/>
          <w:szCs w:val="27"/>
          <w:lang w:val="es-MX" w:eastAsia="en-US"/>
        </w:rPr>
        <w:t xml:space="preserve"> </w:t>
      </w:r>
      <w:r w:rsidRPr="00EB09C1">
        <w:rPr>
          <w:rFonts w:ascii="Century Gothic" w:eastAsiaTheme="minorHAnsi" w:hAnsi="Century Gothic" w:cs="ArialMT"/>
          <w:sz w:val="27"/>
          <w:szCs w:val="27"/>
          <w:lang w:val="es-MX" w:eastAsia="en-US"/>
        </w:rPr>
        <w:t>al recurrente cuando afirma que la sentencia impugnada carece de la debida fundamentación y motivación</w:t>
      </w:r>
      <w:r>
        <w:rPr>
          <w:rFonts w:ascii="Century Gothic" w:eastAsiaTheme="minorHAnsi" w:hAnsi="Century Gothic" w:cs="ArialMT"/>
          <w:sz w:val="27"/>
          <w:szCs w:val="27"/>
          <w:lang w:val="es-MX" w:eastAsia="en-US"/>
        </w:rPr>
        <w:t xml:space="preserve"> </w:t>
      </w:r>
      <w:r w:rsidRPr="00EB09C1">
        <w:rPr>
          <w:rFonts w:ascii="Century Gothic" w:eastAsiaTheme="minorHAnsi" w:hAnsi="Century Gothic" w:cs="ArialMT"/>
          <w:sz w:val="27"/>
          <w:szCs w:val="27"/>
          <w:lang w:val="es-MX" w:eastAsia="en-US"/>
        </w:rPr>
        <w:t xml:space="preserve">y no fue exhaustiva al analizar la infracción consistente en el </w:t>
      </w:r>
      <w:r w:rsidR="00B763A5" w:rsidRPr="00B763A5">
        <w:rPr>
          <w:rFonts w:ascii="Century Gothic" w:eastAsiaTheme="minorHAnsi" w:hAnsi="Century Gothic" w:cs="ArialMT"/>
          <w:sz w:val="27"/>
          <w:szCs w:val="27"/>
          <w:lang w:val="es-MX" w:eastAsia="en-US"/>
        </w:rPr>
        <w:t>uso indebido de programas sociales con fines electorales</w:t>
      </w:r>
      <w:r w:rsidR="00B763A5">
        <w:rPr>
          <w:rFonts w:ascii="Century Gothic" w:eastAsiaTheme="minorHAnsi" w:hAnsi="Century Gothic" w:cs="ArialMT"/>
          <w:sz w:val="27"/>
          <w:szCs w:val="27"/>
          <w:lang w:val="es-MX" w:eastAsia="en-US"/>
        </w:rPr>
        <w:t xml:space="preserve"> </w:t>
      </w:r>
      <w:r w:rsidRPr="00EB09C1">
        <w:rPr>
          <w:rFonts w:ascii="Century Gothic" w:eastAsiaTheme="minorHAnsi" w:hAnsi="Century Gothic" w:cs="ArialMT"/>
          <w:sz w:val="27"/>
          <w:szCs w:val="27"/>
          <w:lang w:val="es-MX" w:eastAsia="en-US"/>
        </w:rPr>
        <w:t>derivado de la</w:t>
      </w:r>
      <w:r w:rsidR="00906821" w:rsidRPr="00906821">
        <w:t xml:space="preserve"> </w:t>
      </w:r>
      <w:r w:rsidR="00906821" w:rsidRPr="00906821">
        <w:rPr>
          <w:rFonts w:ascii="Century Gothic" w:eastAsiaTheme="minorHAnsi" w:hAnsi="Century Gothic" w:cs="ArialMT"/>
          <w:sz w:val="27"/>
          <w:szCs w:val="27"/>
          <w:lang w:val="es-MX" w:eastAsia="en-US"/>
        </w:rPr>
        <w:t xml:space="preserve">publicación </w:t>
      </w:r>
      <w:r w:rsidR="00906821">
        <w:rPr>
          <w:rFonts w:ascii="Century Gothic" w:eastAsiaTheme="minorHAnsi" w:hAnsi="Century Gothic" w:cs="ArialMT"/>
          <w:sz w:val="27"/>
          <w:szCs w:val="27"/>
          <w:lang w:val="es-MX" w:eastAsia="en-US"/>
        </w:rPr>
        <w:t xml:space="preserve">del mensaje en el </w:t>
      </w:r>
      <w:r w:rsidR="00906821" w:rsidRPr="00906821">
        <w:rPr>
          <w:rFonts w:ascii="Century Gothic" w:eastAsiaTheme="minorHAnsi" w:hAnsi="Century Gothic" w:cs="ArialMT"/>
          <w:sz w:val="27"/>
          <w:szCs w:val="27"/>
          <w:lang w:val="es-MX" w:eastAsia="en-US"/>
        </w:rPr>
        <w:t>tuit que fue difundido en la cuenta de Twitter de MORENA el veinte de marzo</w:t>
      </w:r>
      <w:r w:rsidR="00906821">
        <w:rPr>
          <w:rFonts w:ascii="Century Gothic" w:eastAsiaTheme="minorHAnsi" w:hAnsi="Century Gothic" w:cs="ArialMT"/>
          <w:sz w:val="27"/>
          <w:szCs w:val="27"/>
          <w:lang w:val="es-MX" w:eastAsia="en-US"/>
        </w:rPr>
        <w:t xml:space="preserve"> pasado. </w:t>
      </w:r>
    </w:p>
    <w:p w14:paraId="4E2CA0D4" w14:textId="4144DF7F" w:rsidR="00863B12" w:rsidRPr="00EB09C1" w:rsidRDefault="00863B12"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2122C0F4" w14:textId="24089B4B" w:rsidR="00863B12" w:rsidRPr="00EB09C1" w:rsidRDefault="00863B12"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r w:rsidRPr="00EB09C1">
        <w:rPr>
          <w:rFonts w:ascii="Century Gothic" w:eastAsiaTheme="minorHAnsi" w:hAnsi="Century Gothic" w:cs="ArialMT"/>
          <w:sz w:val="27"/>
          <w:szCs w:val="27"/>
          <w:lang w:val="es-MX" w:eastAsia="en-US"/>
        </w:rPr>
        <w:t xml:space="preserve">Lo anterior, </w:t>
      </w:r>
      <w:r>
        <w:rPr>
          <w:rFonts w:ascii="Century Gothic" w:eastAsiaTheme="minorHAnsi" w:hAnsi="Century Gothic" w:cs="ArialMT"/>
          <w:sz w:val="27"/>
          <w:szCs w:val="27"/>
          <w:lang w:val="es-MX" w:eastAsia="en-US"/>
        </w:rPr>
        <w:t>toda vez</w:t>
      </w:r>
      <w:r w:rsidRPr="00EB09C1">
        <w:rPr>
          <w:rFonts w:ascii="Century Gothic" w:eastAsiaTheme="minorHAnsi" w:hAnsi="Century Gothic" w:cs="ArialMT"/>
          <w:sz w:val="27"/>
          <w:szCs w:val="27"/>
          <w:lang w:val="es-MX" w:eastAsia="en-US"/>
        </w:rPr>
        <w:t xml:space="preserve"> que,</w:t>
      </w:r>
      <w:r>
        <w:rPr>
          <w:rFonts w:ascii="Century Gothic" w:eastAsiaTheme="minorHAnsi" w:hAnsi="Century Gothic" w:cs="ArialMT"/>
          <w:sz w:val="27"/>
          <w:szCs w:val="27"/>
          <w:lang w:val="es-MX" w:eastAsia="en-US"/>
        </w:rPr>
        <w:t xml:space="preserve"> </w:t>
      </w:r>
      <w:r w:rsidRPr="00EB09C1">
        <w:rPr>
          <w:rFonts w:ascii="Century Gothic" w:eastAsiaTheme="minorHAnsi" w:hAnsi="Century Gothic" w:cs="ArialMT"/>
          <w:sz w:val="27"/>
          <w:szCs w:val="27"/>
          <w:lang w:val="es-MX" w:eastAsia="en-US"/>
        </w:rPr>
        <w:t xml:space="preserve">como se advierte de los párrafos precedentes, la </w:t>
      </w:r>
      <w:r>
        <w:rPr>
          <w:rFonts w:ascii="Century Gothic" w:eastAsiaTheme="minorHAnsi" w:hAnsi="Century Gothic" w:cs="ArialMT"/>
          <w:sz w:val="27"/>
          <w:szCs w:val="27"/>
          <w:lang w:val="es-MX" w:eastAsia="en-US"/>
        </w:rPr>
        <w:t xml:space="preserve">Sala Regional </w:t>
      </w:r>
      <w:r w:rsidRPr="00EB09C1">
        <w:rPr>
          <w:rFonts w:ascii="Century Gothic" w:eastAsiaTheme="minorHAnsi" w:hAnsi="Century Gothic" w:cs="ArialMT"/>
          <w:sz w:val="27"/>
          <w:szCs w:val="27"/>
          <w:lang w:val="es-MX" w:eastAsia="en-US"/>
        </w:rPr>
        <w:t>resp</w:t>
      </w:r>
      <w:r>
        <w:rPr>
          <w:rFonts w:ascii="Century Gothic" w:eastAsiaTheme="minorHAnsi" w:hAnsi="Century Gothic" w:cs="ArialMT"/>
          <w:sz w:val="27"/>
          <w:szCs w:val="27"/>
          <w:lang w:val="es-MX" w:eastAsia="en-US"/>
        </w:rPr>
        <w:t xml:space="preserve">onsable </w:t>
      </w:r>
      <w:r w:rsidRPr="00EB09C1">
        <w:rPr>
          <w:rFonts w:ascii="Century Gothic" w:eastAsiaTheme="minorHAnsi" w:hAnsi="Century Gothic" w:cs="ArialMT"/>
          <w:sz w:val="27"/>
          <w:szCs w:val="27"/>
          <w:lang w:val="es-MX" w:eastAsia="en-US"/>
        </w:rPr>
        <w:t>sí</w:t>
      </w:r>
      <w:r>
        <w:rPr>
          <w:rFonts w:ascii="Century Gothic" w:eastAsiaTheme="minorHAnsi" w:hAnsi="Century Gothic" w:cs="ArialMT"/>
          <w:sz w:val="27"/>
          <w:szCs w:val="27"/>
          <w:lang w:val="es-MX" w:eastAsia="en-US"/>
        </w:rPr>
        <w:t xml:space="preserve"> </w:t>
      </w:r>
      <w:r w:rsidRPr="00EB09C1">
        <w:rPr>
          <w:rFonts w:ascii="Century Gothic" w:eastAsiaTheme="minorHAnsi" w:hAnsi="Century Gothic" w:cs="ArialMT"/>
          <w:sz w:val="27"/>
          <w:szCs w:val="27"/>
          <w:lang w:val="es-MX" w:eastAsia="en-US"/>
        </w:rPr>
        <w:t>señaló</w:t>
      </w:r>
      <w:r>
        <w:rPr>
          <w:rFonts w:ascii="Century Gothic" w:eastAsiaTheme="minorHAnsi" w:hAnsi="Century Gothic" w:cs="ArialMT"/>
          <w:sz w:val="27"/>
          <w:szCs w:val="27"/>
          <w:lang w:val="es-MX" w:eastAsia="en-US"/>
        </w:rPr>
        <w:t xml:space="preserve"> </w:t>
      </w:r>
      <w:r w:rsidRPr="00EB09C1">
        <w:rPr>
          <w:rFonts w:ascii="Century Gothic" w:eastAsiaTheme="minorHAnsi" w:hAnsi="Century Gothic" w:cs="ArialMT"/>
          <w:sz w:val="27"/>
          <w:szCs w:val="27"/>
          <w:lang w:val="es-MX" w:eastAsia="en-US"/>
        </w:rPr>
        <w:t>los fundamentos y expuso</w:t>
      </w:r>
      <w:r>
        <w:rPr>
          <w:rFonts w:ascii="Century Gothic" w:eastAsiaTheme="minorHAnsi" w:hAnsi="Century Gothic" w:cs="ArialMT"/>
          <w:sz w:val="27"/>
          <w:szCs w:val="27"/>
          <w:lang w:val="es-MX" w:eastAsia="en-US"/>
        </w:rPr>
        <w:t xml:space="preserve"> </w:t>
      </w:r>
      <w:r w:rsidRPr="00EB09C1">
        <w:rPr>
          <w:rFonts w:ascii="Century Gothic" w:eastAsiaTheme="minorHAnsi" w:hAnsi="Century Gothic" w:cs="ArialMT"/>
          <w:sz w:val="27"/>
          <w:szCs w:val="27"/>
          <w:lang w:val="es-MX" w:eastAsia="en-US"/>
        </w:rPr>
        <w:t>los argumentos o consideraciones a fin de establecer que en el caso se actualizaba la infracción referida</w:t>
      </w:r>
      <w:r w:rsidR="00AF6EB9">
        <w:rPr>
          <w:rFonts w:ascii="Century Gothic" w:eastAsiaTheme="minorHAnsi" w:hAnsi="Century Gothic" w:cs="ArialMT"/>
          <w:sz w:val="27"/>
          <w:szCs w:val="27"/>
          <w:lang w:val="es-MX" w:eastAsia="en-US"/>
        </w:rPr>
        <w:t xml:space="preserve"> por lo que también fue exhaustiva en el análisis respectivo</w:t>
      </w:r>
      <w:r w:rsidRPr="00EB09C1">
        <w:rPr>
          <w:rFonts w:ascii="Century Gothic" w:eastAsiaTheme="minorHAnsi" w:hAnsi="Century Gothic" w:cs="ArialMT"/>
          <w:sz w:val="27"/>
          <w:szCs w:val="27"/>
          <w:lang w:val="es-MX" w:eastAsia="en-US"/>
        </w:rPr>
        <w:t>.</w:t>
      </w:r>
    </w:p>
    <w:p w14:paraId="4D51259C" w14:textId="77777777" w:rsidR="00863B12" w:rsidRPr="00EB09C1" w:rsidRDefault="00863B12"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D1CAAC3" w14:textId="39A3AAFE" w:rsidR="00863B12" w:rsidRDefault="00863B12"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r w:rsidRPr="00EB09C1">
        <w:rPr>
          <w:rFonts w:ascii="Century Gothic" w:eastAsiaTheme="minorHAnsi" w:hAnsi="Century Gothic" w:cs="ArialMT"/>
          <w:sz w:val="27"/>
          <w:szCs w:val="27"/>
          <w:lang w:val="es-MX" w:eastAsia="en-US"/>
        </w:rPr>
        <w:t xml:space="preserve">Esto es, consideró existente la infracción denunciada, porque </w:t>
      </w:r>
      <w:r>
        <w:rPr>
          <w:rFonts w:ascii="Century Gothic" w:eastAsiaTheme="minorHAnsi" w:hAnsi="Century Gothic" w:cs="ArialMT"/>
          <w:sz w:val="27"/>
          <w:szCs w:val="27"/>
          <w:lang w:val="es-MX" w:eastAsia="en-US"/>
        </w:rPr>
        <w:t xml:space="preserve">la difusión del </w:t>
      </w:r>
      <w:r w:rsidR="00906821">
        <w:rPr>
          <w:rFonts w:ascii="Century Gothic" w:eastAsiaTheme="minorHAnsi" w:hAnsi="Century Gothic" w:cs="ArialMT"/>
          <w:sz w:val="27"/>
          <w:szCs w:val="27"/>
          <w:lang w:val="es-MX" w:eastAsia="en-US"/>
        </w:rPr>
        <w:t xml:space="preserve">tuit </w:t>
      </w:r>
      <w:r w:rsidRPr="00EB09C1">
        <w:rPr>
          <w:rFonts w:ascii="Century Gothic" w:eastAsiaTheme="minorHAnsi" w:hAnsi="Century Gothic" w:cs="ArialMT"/>
          <w:sz w:val="27"/>
          <w:szCs w:val="27"/>
          <w:lang w:val="es-MX" w:eastAsia="en-US"/>
        </w:rPr>
        <w:t xml:space="preserve">controvertido no se ajustaba a las características y finalidades de los mensajes de los partidos políticos, ya que </w:t>
      </w:r>
      <w:r>
        <w:rPr>
          <w:rFonts w:ascii="Century Gothic" w:eastAsiaTheme="minorHAnsi" w:hAnsi="Century Gothic" w:cs="ArialMT"/>
          <w:sz w:val="27"/>
          <w:szCs w:val="27"/>
          <w:lang w:val="es-MX" w:eastAsia="en-US"/>
        </w:rPr>
        <w:t>en su contenido</w:t>
      </w:r>
      <w:r w:rsidR="00DF6FC9" w:rsidRPr="00DF6FC9">
        <w:rPr>
          <w:rFonts w:ascii="Century Gothic" w:eastAsiaTheme="minorHAnsi" w:hAnsi="Century Gothic" w:cs="ArialMT"/>
          <w:sz w:val="27"/>
          <w:szCs w:val="27"/>
          <w:lang w:val="es-MX" w:eastAsia="en-US"/>
        </w:rPr>
        <w:t xml:space="preserve"> el partido se apropia</w:t>
      </w:r>
      <w:r w:rsidR="00DF6FC9">
        <w:rPr>
          <w:rFonts w:ascii="Century Gothic" w:eastAsiaTheme="minorHAnsi" w:hAnsi="Century Gothic" w:cs="ArialMT"/>
          <w:sz w:val="27"/>
          <w:szCs w:val="27"/>
          <w:lang w:val="es-MX" w:eastAsia="en-US"/>
        </w:rPr>
        <w:t>ba</w:t>
      </w:r>
      <w:r w:rsidR="00DF6FC9" w:rsidRPr="00DF6FC9">
        <w:rPr>
          <w:rFonts w:ascii="Century Gothic" w:eastAsiaTheme="minorHAnsi" w:hAnsi="Century Gothic" w:cs="ArialMT"/>
          <w:sz w:val="27"/>
          <w:szCs w:val="27"/>
          <w:lang w:val="es-MX" w:eastAsia="en-US"/>
        </w:rPr>
        <w:t xml:space="preserve"> indebidamente del programa de vacunación del Gobierno Federal para combatir la pandemia generada por el virus SARS-Cov2</w:t>
      </w:r>
      <w:r>
        <w:rPr>
          <w:rFonts w:ascii="Century Gothic" w:eastAsiaTheme="minorHAnsi" w:hAnsi="Century Gothic" w:cs="ArialMT"/>
          <w:sz w:val="27"/>
          <w:szCs w:val="27"/>
          <w:lang w:val="es-MX" w:eastAsia="en-US"/>
        </w:rPr>
        <w:t>.</w:t>
      </w:r>
    </w:p>
    <w:p w14:paraId="0FCFD38F" w14:textId="6E541FE0" w:rsidR="00863B12" w:rsidRPr="00EB09C1" w:rsidRDefault="00863B12"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6987744" w14:textId="77777777" w:rsidR="000B3D80" w:rsidRDefault="00863B12" w:rsidP="007B0FB4">
      <w:pPr>
        <w:autoSpaceDE w:val="0"/>
        <w:autoSpaceDN w:val="0"/>
        <w:adjustRightInd w:val="0"/>
        <w:spacing w:line="360" w:lineRule="auto"/>
        <w:jc w:val="both"/>
        <w:rPr>
          <w:rFonts w:ascii="Century Gothic" w:eastAsiaTheme="minorHAnsi" w:hAnsi="Century Gothic" w:cs="ArialMT"/>
          <w:sz w:val="27"/>
          <w:szCs w:val="27"/>
          <w:lang w:val="es-MX" w:eastAsia="en-US"/>
        </w:rPr>
      </w:pPr>
      <w:r w:rsidRPr="00EB09C1">
        <w:rPr>
          <w:rFonts w:ascii="Century Gothic" w:eastAsiaTheme="minorHAnsi" w:hAnsi="Century Gothic" w:cs="ArialMT"/>
          <w:sz w:val="27"/>
          <w:szCs w:val="27"/>
          <w:lang w:val="es-MX" w:eastAsia="en-US"/>
        </w:rPr>
        <w:t xml:space="preserve">Aunado a lo anterior, esta Sala Superior comparte el criterio sustentado en la sentencia impugnada, toda vez que quedó acreditada la responsabilidad del partido MORENA, </w:t>
      </w:r>
      <w:r>
        <w:rPr>
          <w:rFonts w:ascii="Century Gothic" w:eastAsiaTheme="minorHAnsi" w:hAnsi="Century Gothic" w:cs="ArialMT"/>
          <w:sz w:val="27"/>
          <w:szCs w:val="27"/>
          <w:lang w:val="es-MX" w:eastAsia="en-US"/>
        </w:rPr>
        <w:t xml:space="preserve">ya que </w:t>
      </w:r>
      <w:r w:rsidR="007B0FB4" w:rsidRPr="007B0FB4">
        <w:rPr>
          <w:rFonts w:ascii="Century Gothic" w:eastAsiaTheme="minorHAnsi" w:hAnsi="Century Gothic" w:cs="ArialMT"/>
          <w:sz w:val="27"/>
          <w:szCs w:val="27"/>
          <w:lang w:val="es-MX" w:eastAsia="en-US"/>
        </w:rPr>
        <w:t xml:space="preserve">las nuevas tecnologías de la comunicación han potencializado el ejercicio de los derechos humanos a expresarse libremente y a participar en las cuestiones político-electorales del país. </w:t>
      </w:r>
    </w:p>
    <w:p w14:paraId="5DCD24E4" w14:textId="77777777" w:rsidR="000B3D80" w:rsidRDefault="000B3D80" w:rsidP="007B0FB4">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5D09C54" w14:textId="744B2A92" w:rsidR="007B0FB4" w:rsidRPr="007B0FB4" w:rsidRDefault="007B0FB4" w:rsidP="007B0FB4">
      <w:pPr>
        <w:autoSpaceDE w:val="0"/>
        <w:autoSpaceDN w:val="0"/>
        <w:adjustRightInd w:val="0"/>
        <w:spacing w:line="360" w:lineRule="auto"/>
        <w:jc w:val="both"/>
        <w:rPr>
          <w:rFonts w:ascii="Century Gothic" w:eastAsiaTheme="minorHAnsi" w:hAnsi="Century Gothic" w:cs="ArialMT"/>
          <w:sz w:val="27"/>
          <w:szCs w:val="27"/>
          <w:lang w:val="es-MX" w:eastAsia="en-US"/>
        </w:rPr>
      </w:pPr>
      <w:r w:rsidRPr="007B0FB4">
        <w:rPr>
          <w:rFonts w:ascii="Century Gothic" w:eastAsiaTheme="minorHAnsi" w:hAnsi="Century Gothic" w:cs="ArialMT"/>
          <w:sz w:val="27"/>
          <w:szCs w:val="27"/>
          <w:lang w:val="es-MX" w:eastAsia="en-US"/>
        </w:rPr>
        <w:t xml:space="preserve">Sin embargo, estos derechos no son absolutos ni ilimitados, ya que deben ajustarse a los parámetros constitucionales, convencionales y legales, entre los que se encuentran las restricciones relacionadas con la difusión de </w:t>
      </w:r>
      <w:r w:rsidR="001A6660">
        <w:rPr>
          <w:rFonts w:ascii="Century Gothic" w:eastAsiaTheme="minorHAnsi" w:hAnsi="Century Gothic" w:cs="ArialMT"/>
          <w:sz w:val="27"/>
          <w:szCs w:val="27"/>
          <w:lang w:val="es-MX" w:eastAsia="en-US"/>
        </w:rPr>
        <w:t xml:space="preserve">mensajes donde un partido </w:t>
      </w:r>
      <w:r w:rsidR="001A6660" w:rsidRPr="001A6660">
        <w:rPr>
          <w:rFonts w:ascii="Century Gothic" w:eastAsiaTheme="minorHAnsi" w:hAnsi="Century Gothic" w:cs="ArialMT"/>
          <w:sz w:val="27"/>
          <w:szCs w:val="27"/>
          <w:lang w:val="es-MX" w:eastAsia="en-US"/>
        </w:rPr>
        <w:t xml:space="preserve">se apropia indebidamente de </w:t>
      </w:r>
      <w:r w:rsidR="001A6660">
        <w:rPr>
          <w:rFonts w:ascii="Century Gothic" w:eastAsiaTheme="minorHAnsi" w:hAnsi="Century Gothic" w:cs="ArialMT"/>
          <w:sz w:val="27"/>
          <w:szCs w:val="27"/>
          <w:lang w:val="es-MX" w:eastAsia="en-US"/>
        </w:rPr>
        <w:t xml:space="preserve">un </w:t>
      </w:r>
      <w:r w:rsidR="001A6660" w:rsidRPr="001A6660">
        <w:rPr>
          <w:rFonts w:ascii="Century Gothic" w:eastAsiaTheme="minorHAnsi" w:hAnsi="Century Gothic" w:cs="ArialMT"/>
          <w:sz w:val="27"/>
          <w:szCs w:val="27"/>
          <w:lang w:val="es-MX" w:eastAsia="en-US"/>
        </w:rPr>
        <w:t xml:space="preserve">programa de </w:t>
      </w:r>
      <w:r w:rsidR="001A6660">
        <w:rPr>
          <w:rFonts w:ascii="Century Gothic" w:eastAsiaTheme="minorHAnsi" w:hAnsi="Century Gothic" w:cs="ArialMT"/>
          <w:sz w:val="27"/>
          <w:szCs w:val="27"/>
          <w:lang w:val="es-MX" w:eastAsia="en-US"/>
        </w:rPr>
        <w:t xml:space="preserve">gobierno como lo es </w:t>
      </w:r>
      <w:r w:rsidR="00DF06F2" w:rsidRPr="00DF06F2">
        <w:rPr>
          <w:rFonts w:ascii="Century Gothic" w:eastAsiaTheme="minorHAnsi" w:hAnsi="Century Gothic" w:cs="ArialMT"/>
          <w:sz w:val="27"/>
          <w:szCs w:val="27"/>
          <w:lang w:val="es-MX" w:eastAsia="en-US"/>
        </w:rPr>
        <w:t>la distribución y aplicación de la vacuna contra la COVID-19, cuando se trataba de una política nacional de vacunación de carácter público, ajena a cualquier partido político o con fines electorales</w:t>
      </w:r>
      <w:r w:rsidRPr="007B0FB4">
        <w:rPr>
          <w:rFonts w:ascii="Century Gothic" w:eastAsiaTheme="minorHAnsi" w:hAnsi="Century Gothic" w:cs="ArialMT"/>
          <w:sz w:val="27"/>
          <w:szCs w:val="27"/>
          <w:lang w:val="es-MX" w:eastAsia="en-US"/>
        </w:rPr>
        <w:t>; más aún, dentro del contexto de un proceso electoral.</w:t>
      </w:r>
    </w:p>
    <w:p w14:paraId="48217348" w14:textId="77777777" w:rsidR="004E6D39" w:rsidRDefault="004E6D39" w:rsidP="007B0FB4">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7322DE2C" w14:textId="4307F65C" w:rsidR="00EE03C7" w:rsidRDefault="004E6D39" w:rsidP="007B0FB4">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 xml:space="preserve">Esta Sala Superior ha sostenido </w:t>
      </w:r>
      <w:r w:rsidR="007B0FB4" w:rsidRPr="007B0FB4">
        <w:rPr>
          <w:rFonts w:ascii="Century Gothic" w:eastAsiaTheme="minorHAnsi" w:hAnsi="Century Gothic" w:cs="ArialMT"/>
          <w:sz w:val="27"/>
          <w:szCs w:val="27"/>
          <w:lang w:val="es-MX" w:eastAsia="en-US"/>
        </w:rPr>
        <w:t>que los contenidos de las redes sociales pueden ser susceptibles de constituir una infracción en materia electoral; es decir, que los mensajes, videos, fotografías o cualquier elemento audiovisual que se difunda en una red social puede llegar a violar las restricciones de temporalidad y contenido de la propaganda política o electoral; y por ello, se torna necesario su análisis para verificar que una conducta en principio lícita, no se pueda tornar contraventora de la normativa electoral.</w:t>
      </w:r>
    </w:p>
    <w:p w14:paraId="1F78CFA7" w14:textId="77777777" w:rsidR="00EE03C7" w:rsidRDefault="00EE03C7"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0070AC5" w14:textId="3537EE7C" w:rsidR="008F5F9E" w:rsidRDefault="00A32E5A"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lastRenderedPageBreak/>
        <w:t xml:space="preserve">En el caso, </w:t>
      </w:r>
      <w:r w:rsidRPr="00A32E5A">
        <w:rPr>
          <w:rFonts w:ascii="Century Gothic" w:eastAsiaTheme="minorHAnsi" w:hAnsi="Century Gothic" w:cs="ArialMT"/>
          <w:sz w:val="27"/>
          <w:szCs w:val="27"/>
          <w:lang w:val="es-MX" w:eastAsia="en-US"/>
        </w:rPr>
        <w:t>l</w:t>
      </w:r>
      <w:r w:rsidR="00B44DC1">
        <w:rPr>
          <w:rFonts w:ascii="Century Gothic" w:eastAsiaTheme="minorHAnsi" w:hAnsi="Century Gothic" w:cs="ArialMT"/>
          <w:sz w:val="27"/>
          <w:szCs w:val="27"/>
          <w:lang w:val="es-MX" w:eastAsia="en-US"/>
        </w:rPr>
        <w:t>as pruebas</w:t>
      </w:r>
      <w:r w:rsidRPr="00A32E5A">
        <w:rPr>
          <w:rFonts w:ascii="Century Gothic" w:eastAsiaTheme="minorHAnsi" w:hAnsi="Century Gothic" w:cs="ArialMT"/>
          <w:sz w:val="27"/>
          <w:szCs w:val="27"/>
          <w:lang w:val="es-MX" w:eastAsia="en-US"/>
        </w:rPr>
        <w:t xml:space="preserve"> aportad</w:t>
      </w:r>
      <w:r w:rsidR="00B44DC1">
        <w:rPr>
          <w:rFonts w:ascii="Century Gothic" w:eastAsiaTheme="minorHAnsi" w:hAnsi="Century Gothic" w:cs="ArialMT"/>
          <w:sz w:val="27"/>
          <w:szCs w:val="27"/>
          <w:lang w:val="es-MX" w:eastAsia="en-US"/>
        </w:rPr>
        <w:t>a</w:t>
      </w:r>
      <w:r w:rsidRPr="00A32E5A">
        <w:rPr>
          <w:rFonts w:ascii="Century Gothic" w:eastAsiaTheme="minorHAnsi" w:hAnsi="Century Gothic" w:cs="ArialMT"/>
          <w:sz w:val="27"/>
          <w:szCs w:val="27"/>
          <w:lang w:val="es-MX" w:eastAsia="en-US"/>
        </w:rPr>
        <w:t xml:space="preserve">s por </w:t>
      </w:r>
      <w:r>
        <w:rPr>
          <w:rFonts w:ascii="Century Gothic" w:eastAsiaTheme="minorHAnsi" w:hAnsi="Century Gothic" w:cs="ArialMT"/>
          <w:sz w:val="27"/>
          <w:szCs w:val="27"/>
          <w:lang w:val="es-MX" w:eastAsia="en-US"/>
        </w:rPr>
        <w:t>la parte</w:t>
      </w:r>
      <w:r w:rsidRPr="00A32E5A">
        <w:rPr>
          <w:rFonts w:ascii="Century Gothic" w:eastAsiaTheme="minorHAnsi" w:hAnsi="Century Gothic" w:cs="ArialMT"/>
          <w:sz w:val="27"/>
          <w:szCs w:val="27"/>
          <w:lang w:val="es-MX" w:eastAsia="en-US"/>
        </w:rPr>
        <w:t xml:space="preserve"> denunciante</w:t>
      </w:r>
      <w:r w:rsidR="00B44DC1">
        <w:rPr>
          <w:rFonts w:ascii="Century Gothic" w:eastAsiaTheme="minorHAnsi" w:hAnsi="Century Gothic" w:cs="ArialMT"/>
          <w:sz w:val="27"/>
          <w:szCs w:val="27"/>
          <w:lang w:val="es-MX" w:eastAsia="en-US"/>
        </w:rPr>
        <w:t xml:space="preserve"> y las recabadas por la autoridad administrativa electoral</w:t>
      </w:r>
      <w:r w:rsidRPr="00A32E5A">
        <w:rPr>
          <w:rFonts w:ascii="Century Gothic" w:eastAsiaTheme="minorHAnsi" w:hAnsi="Century Gothic" w:cs="ArialMT"/>
          <w:sz w:val="27"/>
          <w:szCs w:val="27"/>
          <w:lang w:val="es-MX" w:eastAsia="en-US"/>
        </w:rPr>
        <w:t xml:space="preserve"> y </w:t>
      </w:r>
      <w:r w:rsidR="00B44DC1">
        <w:rPr>
          <w:rFonts w:ascii="Century Gothic" w:eastAsiaTheme="minorHAnsi" w:hAnsi="Century Gothic" w:cs="ArialMT"/>
          <w:sz w:val="27"/>
          <w:szCs w:val="27"/>
          <w:lang w:val="es-MX" w:eastAsia="en-US"/>
        </w:rPr>
        <w:t xml:space="preserve">que fueron </w:t>
      </w:r>
      <w:r w:rsidRPr="00A32E5A">
        <w:rPr>
          <w:rFonts w:ascii="Century Gothic" w:eastAsiaTheme="minorHAnsi" w:hAnsi="Century Gothic" w:cs="ArialMT"/>
          <w:sz w:val="27"/>
          <w:szCs w:val="27"/>
          <w:lang w:val="es-MX" w:eastAsia="en-US"/>
        </w:rPr>
        <w:t xml:space="preserve">analizadas por </w:t>
      </w:r>
      <w:r>
        <w:rPr>
          <w:rFonts w:ascii="Century Gothic" w:eastAsiaTheme="minorHAnsi" w:hAnsi="Century Gothic" w:cs="ArialMT"/>
          <w:sz w:val="27"/>
          <w:szCs w:val="27"/>
          <w:lang w:val="es-MX" w:eastAsia="en-US"/>
        </w:rPr>
        <w:t>la Sala Regional</w:t>
      </w:r>
      <w:r w:rsidR="00B44DC1">
        <w:rPr>
          <w:rFonts w:ascii="Century Gothic" w:eastAsiaTheme="minorHAnsi" w:hAnsi="Century Gothic" w:cs="ArialMT"/>
          <w:sz w:val="27"/>
          <w:szCs w:val="27"/>
          <w:lang w:val="es-MX" w:eastAsia="en-US"/>
        </w:rPr>
        <w:t xml:space="preserve"> Especializada</w:t>
      </w:r>
      <w:r w:rsidRPr="00A32E5A">
        <w:rPr>
          <w:rFonts w:ascii="Century Gothic" w:eastAsiaTheme="minorHAnsi" w:hAnsi="Century Gothic" w:cs="ArialMT"/>
          <w:sz w:val="27"/>
          <w:szCs w:val="27"/>
          <w:lang w:val="es-MX" w:eastAsia="en-US"/>
        </w:rPr>
        <w:t xml:space="preserve">, </w:t>
      </w:r>
      <w:r w:rsidR="00B44DC1">
        <w:rPr>
          <w:rFonts w:ascii="Century Gothic" w:eastAsiaTheme="minorHAnsi" w:hAnsi="Century Gothic" w:cs="ArialMT"/>
          <w:sz w:val="27"/>
          <w:szCs w:val="27"/>
          <w:lang w:val="es-MX" w:eastAsia="en-US"/>
        </w:rPr>
        <w:t xml:space="preserve">generaron </w:t>
      </w:r>
      <w:r w:rsidRPr="00A32E5A">
        <w:rPr>
          <w:rFonts w:ascii="Century Gothic" w:eastAsiaTheme="minorHAnsi" w:hAnsi="Century Gothic" w:cs="ArialMT"/>
          <w:sz w:val="27"/>
          <w:szCs w:val="27"/>
          <w:lang w:val="es-MX" w:eastAsia="en-US"/>
        </w:rPr>
        <w:t>suficientes</w:t>
      </w:r>
      <w:r w:rsidR="00B44DC1">
        <w:rPr>
          <w:rFonts w:ascii="Century Gothic" w:eastAsiaTheme="minorHAnsi" w:hAnsi="Century Gothic" w:cs="ArialMT"/>
          <w:sz w:val="27"/>
          <w:szCs w:val="27"/>
          <w:lang w:val="es-MX" w:eastAsia="en-US"/>
        </w:rPr>
        <w:t xml:space="preserve"> indicios</w:t>
      </w:r>
      <w:r w:rsidRPr="00A32E5A">
        <w:rPr>
          <w:rFonts w:ascii="Century Gothic" w:eastAsiaTheme="minorHAnsi" w:hAnsi="Century Gothic" w:cs="ArialMT"/>
          <w:sz w:val="27"/>
          <w:szCs w:val="27"/>
          <w:lang w:val="es-MX" w:eastAsia="en-US"/>
        </w:rPr>
        <w:t xml:space="preserve"> para poder acreditar el hecho relativo </w:t>
      </w:r>
      <w:r w:rsidR="008F5F9E">
        <w:rPr>
          <w:rFonts w:ascii="Century Gothic" w:eastAsiaTheme="minorHAnsi" w:hAnsi="Century Gothic" w:cs="ArialMT"/>
          <w:sz w:val="27"/>
          <w:szCs w:val="27"/>
          <w:lang w:val="es-MX" w:eastAsia="en-US"/>
        </w:rPr>
        <w:t xml:space="preserve">a </w:t>
      </w:r>
      <w:r w:rsidR="008F5F9E" w:rsidRPr="008F5F9E">
        <w:rPr>
          <w:rFonts w:ascii="Century Gothic" w:eastAsiaTheme="minorHAnsi" w:hAnsi="Century Gothic" w:cs="ArialMT"/>
          <w:sz w:val="27"/>
          <w:szCs w:val="27"/>
          <w:lang w:val="es-MX" w:eastAsia="en-US"/>
        </w:rPr>
        <w:t>la apropiación indebida de programas sociales</w:t>
      </w:r>
      <w:r w:rsidR="008F5F9E">
        <w:rPr>
          <w:rFonts w:ascii="Century Gothic" w:eastAsiaTheme="minorHAnsi" w:hAnsi="Century Gothic" w:cs="ArialMT"/>
          <w:sz w:val="27"/>
          <w:szCs w:val="27"/>
          <w:lang w:val="es-MX" w:eastAsia="en-US"/>
        </w:rPr>
        <w:t xml:space="preserve"> por parte del partido MORENA.</w:t>
      </w:r>
    </w:p>
    <w:p w14:paraId="3DC4D8E6" w14:textId="4886B432" w:rsidR="008F5F9E" w:rsidRDefault="008F5F9E" w:rsidP="00863B1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27BEE70" w14:textId="74B023D4" w:rsidR="00A967F3" w:rsidRDefault="00CF4046" w:rsidP="00946B80">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Así</w:t>
      </w:r>
      <w:r w:rsidR="00CA7B56">
        <w:rPr>
          <w:rFonts w:ascii="Century Gothic" w:eastAsiaTheme="minorHAnsi" w:hAnsi="Century Gothic" w:cs="ArialMT"/>
          <w:sz w:val="27"/>
          <w:szCs w:val="27"/>
          <w:lang w:val="es-MX" w:eastAsia="en-US"/>
        </w:rPr>
        <w:t>, contrario a lo a</w:t>
      </w:r>
      <w:r w:rsidR="00F85407">
        <w:rPr>
          <w:rFonts w:ascii="Century Gothic" w:eastAsiaTheme="minorHAnsi" w:hAnsi="Century Gothic" w:cs="ArialMT"/>
          <w:sz w:val="27"/>
          <w:szCs w:val="27"/>
          <w:lang w:val="es-MX" w:eastAsia="en-US"/>
        </w:rPr>
        <w:t>ducido por la parte r</w:t>
      </w:r>
      <w:r>
        <w:rPr>
          <w:rFonts w:ascii="Century Gothic" w:eastAsiaTheme="minorHAnsi" w:hAnsi="Century Gothic" w:cs="ArialMT"/>
          <w:sz w:val="27"/>
          <w:szCs w:val="27"/>
          <w:lang w:val="es-MX" w:eastAsia="en-US"/>
        </w:rPr>
        <w:t xml:space="preserve">ecurrente en relación a que era </w:t>
      </w:r>
      <w:r w:rsidR="00CA7B56" w:rsidRPr="00CA7B56">
        <w:rPr>
          <w:rFonts w:ascii="Century Gothic" w:eastAsiaTheme="minorHAnsi" w:hAnsi="Century Gothic" w:cs="ArialMT"/>
          <w:sz w:val="27"/>
          <w:szCs w:val="27"/>
          <w:lang w:val="es-MX" w:eastAsia="en-US"/>
        </w:rPr>
        <w:t xml:space="preserve">insuficiente </w:t>
      </w:r>
      <w:r>
        <w:rPr>
          <w:rFonts w:ascii="Century Gothic" w:eastAsiaTheme="minorHAnsi" w:hAnsi="Century Gothic" w:cs="ArialMT"/>
          <w:sz w:val="27"/>
          <w:szCs w:val="27"/>
          <w:lang w:val="es-MX" w:eastAsia="en-US"/>
        </w:rPr>
        <w:t xml:space="preserve">el material probatorio </w:t>
      </w:r>
      <w:r w:rsidR="00CA7B56" w:rsidRPr="00CA7B56">
        <w:rPr>
          <w:rFonts w:ascii="Century Gothic" w:eastAsiaTheme="minorHAnsi" w:hAnsi="Century Gothic" w:cs="ArialMT"/>
          <w:sz w:val="27"/>
          <w:szCs w:val="27"/>
          <w:lang w:val="es-MX" w:eastAsia="en-US"/>
        </w:rPr>
        <w:t>para poder</w:t>
      </w:r>
      <w:r>
        <w:rPr>
          <w:rFonts w:ascii="Century Gothic" w:eastAsiaTheme="minorHAnsi" w:hAnsi="Century Gothic" w:cs="ArialMT"/>
          <w:sz w:val="27"/>
          <w:szCs w:val="27"/>
          <w:lang w:val="es-MX" w:eastAsia="en-US"/>
        </w:rPr>
        <w:t xml:space="preserve"> acreditar la infracción </w:t>
      </w:r>
      <w:r w:rsidR="008F14BC">
        <w:rPr>
          <w:rFonts w:ascii="Century Gothic" w:eastAsiaTheme="minorHAnsi" w:hAnsi="Century Gothic" w:cs="ArialMT"/>
          <w:sz w:val="27"/>
          <w:szCs w:val="27"/>
          <w:lang w:val="es-MX" w:eastAsia="en-US"/>
        </w:rPr>
        <w:t xml:space="preserve">al </w:t>
      </w:r>
      <w:r w:rsidR="008F14BC" w:rsidRPr="008F14BC">
        <w:rPr>
          <w:rFonts w:ascii="Century Gothic" w:eastAsiaTheme="minorHAnsi" w:hAnsi="Century Gothic" w:cs="ArialMT"/>
          <w:sz w:val="27"/>
          <w:szCs w:val="27"/>
          <w:lang w:val="es-MX" w:eastAsia="en-US"/>
        </w:rPr>
        <w:t>no exist</w:t>
      </w:r>
      <w:r w:rsidR="008F14BC">
        <w:rPr>
          <w:rFonts w:ascii="Century Gothic" w:eastAsiaTheme="minorHAnsi" w:hAnsi="Century Gothic" w:cs="ArialMT"/>
          <w:sz w:val="27"/>
          <w:szCs w:val="27"/>
          <w:lang w:val="es-MX" w:eastAsia="en-US"/>
        </w:rPr>
        <w:t>ir registro</w:t>
      </w:r>
      <w:r w:rsidR="008F14BC" w:rsidRPr="008F14BC">
        <w:rPr>
          <w:rFonts w:ascii="Century Gothic" w:eastAsiaTheme="minorHAnsi" w:hAnsi="Century Gothic" w:cs="ArialMT"/>
          <w:sz w:val="27"/>
          <w:szCs w:val="27"/>
          <w:lang w:val="es-MX" w:eastAsia="en-US"/>
        </w:rPr>
        <w:t xml:space="preserve"> del tuit den</w:t>
      </w:r>
      <w:r w:rsidR="00FF1A64">
        <w:rPr>
          <w:rFonts w:ascii="Century Gothic" w:eastAsiaTheme="minorHAnsi" w:hAnsi="Century Gothic" w:cs="ArialMT"/>
          <w:sz w:val="27"/>
          <w:szCs w:val="27"/>
          <w:lang w:val="es-MX" w:eastAsia="en-US"/>
        </w:rPr>
        <w:t>unciado</w:t>
      </w:r>
      <w:r w:rsidR="008F14BC" w:rsidRPr="008F14BC">
        <w:rPr>
          <w:rFonts w:ascii="Century Gothic" w:eastAsiaTheme="minorHAnsi" w:hAnsi="Century Gothic" w:cs="ArialMT"/>
          <w:sz w:val="27"/>
          <w:szCs w:val="27"/>
          <w:lang w:val="es-MX" w:eastAsia="en-US"/>
        </w:rPr>
        <w:t xml:space="preserve"> en las redes sociales oficiales del partido,</w:t>
      </w:r>
      <w:r w:rsidR="00FF1A64">
        <w:rPr>
          <w:rFonts w:ascii="Century Gothic" w:eastAsiaTheme="minorHAnsi" w:hAnsi="Century Gothic" w:cs="ArialMT"/>
          <w:sz w:val="27"/>
          <w:szCs w:val="27"/>
          <w:lang w:val="es-MX" w:eastAsia="en-US"/>
        </w:rPr>
        <w:t xml:space="preserve"> ya </w:t>
      </w:r>
      <w:r w:rsidR="00883838">
        <w:rPr>
          <w:rFonts w:ascii="Century Gothic" w:eastAsiaTheme="minorHAnsi" w:hAnsi="Century Gothic" w:cs="ArialMT"/>
          <w:sz w:val="27"/>
          <w:szCs w:val="27"/>
          <w:lang w:val="es-MX" w:eastAsia="en-US"/>
        </w:rPr>
        <w:t xml:space="preserve">que </w:t>
      </w:r>
      <w:r w:rsidR="007F4B42" w:rsidRPr="007F4B42">
        <w:rPr>
          <w:rFonts w:ascii="Century Gothic" w:eastAsiaTheme="minorHAnsi" w:hAnsi="Century Gothic" w:cs="ArialMT"/>
          <w:sz w:val="27"/>
          <w:szCs w:val="27"/>
          <w:lang w:val="es-MX" w:eastAsia="en-US"/>
        </w:rPr>
        <w:t xml:space="preserve">solamente </w:t>
      </w:r>
      <w:r w:rsidR="00FF1A64">
        <w:rPr>
          <w:rFonts w:ascii="Century Gothic" w:eastAsiaTheme="minorHAnsi" w:hAnsi="Century Gothic" w:cs="ArialMT"/>
          <w:sz w:val="27"/>
          <w:szCs w:val="27"/>
          <w:lang w:val="es-MX" w:eastAsia="en-US"/>
        </w:rPr>
        <w:t xml:space="preserve">se había certificado </w:t>
      </w:r>
      <w:r w:rsidR="007F4B42" w:rsidRPr="007F4B42">
        <w:rPr>
          <w:rFonts w:ascii="Century Gothic" w:eastAsiaTheme="minorHAnsi" w:hAnsi="Century Gothic" w:cs="ArialMT"/>
          <w:sz w:val="27"/>
          <w:szCs w:val="27"/>
          <w:lang w:val="es-MX" w:eastAsia="en-US"/>
        </w:rPr>
        <w:t xml:space="preserve">la existencia </w:t>
      </w:r>
      <w:r w:rsidR="00FF1A64">
        <w:rPr>
          <w:rFonts w:ascii="Century Gothic" w:eastAsiaTheme="minorHAnsi" w:hAnsi="Century Gothic" w:cs="ArialMT"/>
          <w:sz w:val="27"/>
          <w:szCs w:val="27"/>
          <w:lang w:val="es-MX" w:eastAsia="en-US"/>
        </w:rPr>
        <w:t>d</w:t>
      </w:r>
      <w:r w:rsidR="007F4B42" w:rsidRPr="007F4B42">
        <w:rPr>
          <w:rFonts w:ascii="Century Gothic" w:eastAsiaTheme="minorHAnsi" w:hAnsi="Century Gothic" w:cs="ArialMT"/>
          <w:sz w:val="27"/>
          <w:szCs w:val="27"/>
          <w:lang w:val="es-MX" w:eastAsia="en-US"/>
        </w:rPr>
        <w:t xml:space="preserve">e una imagen compartida por dieciséis usuarios en </w:t>
      </w:r>
      <w:proofErr w:type="spellStart"/>
      <w:r w:rsidR="00FF1A64" w:rsidRPr="00C37C23">
        <w:rPr>
          <w:rFonts w:ascii="Century Gothic" w:eastAsiaTheme="minorHAnsi" w:hAnsi="Century Gothic" w:cs="ArialMT"/>
          <w:i/>
          <w:iCs/>
          <w:sz w:val="27"/>
          <w:szCs w:val="27"/>
          <w:lang w:val="es-MX" w:eastAsia="en-US"/>
        </w:rPr>
        <w:t>f</w:t>
      </w:r>
      <w:r w:rsidR="007F4B42" w:rsidRPr="00C37C23">
        <w:rPr>
          <w:rFonts w:ascii="Century Gothic" w:eastAsiaTheme="minorHAnsi" w:hAnsi="Century Gothic" w:cs="ArialMT"/>
          <w:i/>
          <w:iCs/>
          <w:sz w:val="27"/>
          <w:szCs w:val="27"/>
          <w:lang w:val="es-MX" w:eastAsia="en-US"/>
        </w:rPr>
        <w:t>acebook</w:t>
      </w:r>
      <w:proofErr w:type="spellEnd"/>
      <w:r w:rsidR="007F4B42" w:rsidRPr="007F4B42">
        <w:rPr>
          <w:rFonts w:ascii="Century Gothic" w:eastAsiaTheme="minorHAnsi" w:hAnsi="Century Gothic" w:cs="ArialMT"/>
          <w:sz w:val="27"/>
          <w:szCs w:val="27"/>
          <w:lang w:val="es-MX" w:eastAsia="en-US"/>
        </w:rPr>
        <w:t>,</w:t>
      </w:r>
      <w:r w:rsidR="00FF1A64">
        <w:rPr>
          <w:rFonts w:ascii="Century Gothic" w:eastAsiaTheme="minorHAnsi" w:hAnsi="Century Gothic" w:cs="ArialMT"/>
          <w:sz w:val="27"/>
          <w:szCs w:val="27"/>
          <w:lang w:val="es-MX" w:eastAsia="en-US"/>
        </w:rPr>
        <w:t xml:space="preserve"> </w:t>
      </w:r>
      <w:r w:rsidR="00E9700E">
        <w:rPr>
          <w:rFonts w:ascii="Century Gothic" w:eastAsiaTheme="minorHAnsi" w:hAnsi="Century Gothic" w:cs="ArialMT"/>
          <w:sz w:val="27"/>
          <w:szCs w:val="27"/>
          <w:lang w:val="es-MX" w:eastAsia="en-US"/>
        </w:rPr>
        <w:t xml:space="preserve">en el caso, la autoridad responsable tomó en cuenta </w:t>
      </w:r>
      <w:r w:rsidR="00946B80">
        <w:rPr>
          <w:rFonts w:ascii="Century Gothic" w:eastAsiaTheme="minorHAnsi" w:hAnsi="Century Gothic" w:cs="ArialMT"/>
          <w:sz w:val="27"/>
          <w:szCs w:val="27"/>
          <w:lang w:val="es-MX" w:eastAsia="en-US"/>
        </w:rPr>
        <w:t xml:space="preserve">que </w:t>
      </w:r>
      <w:r w:rsidR="00CB1B77">
        <w:rPr>
          <w:rFonts w:ascii="Century Gothic" w:eastAsiaTheme="minorHAnsi" w:hAnsi="Century Gothic" w:cs="ArialMT"/>
          <w:sz w:val="27"/>
          <w:szCs w:val="27"/>
          <w:lang w:val="es-MX" w:eastAsia="en-US"/>
        </w:rPr>
        <w:t>de la concatenación de los elementos relativos a</w:t>
      </w:r>
      <w:r w:rsidR="005B1E80">
        <w:rPr>
          <w:rFonts w:ascii="Century Gothic" w:eastAsiaTheme="minorHAnsi" w:hAnsi="Century Gothic" w:cs="ArialMT"/>
          <w:sz w:val="27"/>
          <w:szCs w:val="27"/>
          <w:lang w:val="es-MX" w:eastAsia="en-US"/>
        </w:rPr>
        <w:t xml:space="preserve">l </w:t>
      </w:r>
      <w:r w:rsidR="005B1E80" w:rsidRPr="005B1E80">
        <w:rPr>
          <w:rFonts w:ascii="Century Gothic" w:eastAsiaTheme="minorHAnsi" w:hAnsi="Century Gothic" w:cs="ArialMT"/>
          <w:sz w:val="27"/>
          <w:szCs w:val="27"/>
          <w:lang w:val="es-MX" w:eastAsia="en-US"/>
        </w:rPr>
        <w:t xml:space="preserve">mensaje, las frases, la imagen, el logo, el emblema del partido y el </w:t>
      </w:r>
      <w:r w:rsidR="005B1E80" w:rsidRPr="005B1E80">
        <w:rPr>
          <w:rFonts w:ascii="Century Gothic" w:eastAsiaTheme="minorHAnsi" w:hAnsi="Century Gothic" w:cs="ArialMT"/>
          <w:i/>
          <w:iCs/>
          <w:sz w:val="27"/>
          <w:szCs w:val="27"/>
          <w:lang w:val="es-MX" w:eastAsia="en-US"/>
        </w:rPr>
        <w:t>hashtag</w:t>
      </w:r>
      <w:r w:rsidR="005B1E80" w:rsidRPr="005B1E80">
        <w:rPr>
          <w:rFonts w:ascii="Century Gothic" w:eastAsiaTheme="minorHAnsi" w:hAnsi="Century Gothic" w:cs="ArialMT"/>
          <w:sz w:val="27"/>
          <w:szCs w:val="27"/>
          <w:lang w:val="es-MX" w:eastAsia="en-US"/>
        </w:rPr>
        <w:t xml:space="preserve"> que </w:t>
      </w:r>
      <w:r w:rsidR="005B1E80">
        <w:rPr>
          <w:rFonts w:ascii="Century Gothic" w:eastAsiaTheme="minorHAnsi" w:hAnsi="Century Gothic" w:cs="ArialMT"/>
          <w:sz w:val="27"/>
          <w:szCs w:val="27"/>
          <w:lang w:val="es-MX" w:eastAsia="en-US"/>
        </w:rPr>
        <w:t xml:space="preserve">aparecían </w:t>
      </w:r>
      <w:r w:rsidR="006F3BEE">
        <w:rPr>
          <w:rFonts w:ascii="Century Gothic" w:eastAsiaTheme="minorHAnsi" w:hAnsi="Century Gothic" w:cs="ArialMT"/>
          <w:sz w:val="27"/>
          <w:szCs w:val="27"/>
          <w:lang w:val="es-MX" w:eastAsia="en-US"/>
        </w:rPr>
        <w:t xml:space="preserve">en las </w:t>
      </w:r>
      <w:r w:rsidR="006F3BEE" w:rsidRPr="006F3BEE">
        <w:rPr>
          <w:rFonts w:ascii="Century Gothic" w:eastAsiaTheme="minorHAnsi" w:hAnsi="Century Gothic" w:cs="ArialMT"/>
          <w:sz w:val="27"/>
          <w:szCs w:val="27"/>
          <w:lang w:val="es-MX" w:eastAsia="en-US"/>
        </w:rPr>
        <w:t xml:space="preserve">dieciséis cuentas de usuarios de la red social </w:t>
      </w:r>
      <w:r w:rsidR="006F3BEE" w:rsidRPr="006F3BEE">
        <w:rPr>
          <w:rFonts w:ascii="Century Gothic" w:eastAsiaTheme="minorHAnsi" w:hAnsi="Century Gothic" w:cs="ArialMT"/>
          <w:i/>
          <w:iCs/>
          <w:sz w:val="27"/>
          <w:szCs w:val="27"/>
          <w:lang w:val="es-MX" w:eastAsia="en-US"/>
        </w:rPr>
        <w:t xml:space="preserve">Twitter </w:t>
      </w:r>
      <w:r w:rsidR="006F3BEE">
        <w:rPr>
          <w:rFonts w:ascii="Century Gothic" w:eastAsiaTheme="minorHAnsi" w:hAnsi="Century Gothic" w:cs="ArialMT"/>
          <w:sz w:val="27"/>
          <w:szCs w:val="27"/>
          <w:lang w:val="es-MX" w:eastAsia="en-US"/>
        </w:rPr>
        <w:t>eran</w:t>
      </w:r>
      <w:r w:rsidR="005B1E80" w:rsidRPr="005B1E80">
        <w:rPr>
          <w:rFonts w:ascii="Century Gothic" w:eastAsiaTheme="minorHAnsi" w:hAnsi="Century Gothic" w:cs="ArialMT"/>
          <w:sz w:val="27"/>
          <w:szCs w:val="27"/>
          <w:lang w:val="es-MX" w:eastAsia="en-US"/>
        </w:rPr>
        <w:t xml:space="preserve"> los mismos que forma</w:t>
      </w:r>
      <w:r w:rsidR="006F3BEE">
        <w:rPr>
          <w:rFonts w:ascii="Century Gothic" w:eastAsiaTheme="minorHAnsi" w:hAnsi="Century Gothic" w:cs="ArialMT"/>
          <w:sz w:val="27"/>
          <w:szCs w:val="27"/>
          <w:lang w:val="es-MX" w:eastAsia="en-US"/>
        </w:rPr>
        <w:t>ban</w:t>
      </w:r>
      <w:r w:rsidR="005B1E80" w:rsidRPr="005B1E80">
        <w:rPr>
          <w:rFonts w:ascii="Century Gothic" w:eastAsiaTheme="minorHAnsi" w:hAnsi="Century Gothic" w:cs="ArialMT"/>
          <w:sz w:val="27"/>
          <w:szCs w:val="27"/>
          <w:lang w:val="es-MX" w:eastAsia="en-US"/>
        </w:rPr>
        <w:t xml:space="preserve"> parte de la publicación controvertida, así como la cuenta @PartidoMorenaMX </w:t>
      </w:r>
      <w:r w:rsidR="00893D50" w:rsidRPr="00893D50">
        <w:rPr>
          <w:rFonts w:ascii="Century Gothic" w:eastAsiaTheme="minorHAnsi" w:hAnsi="Century Gothic" w:cs="ArialMT"/>
          <w:sz w:val="27"/>
          <w:szCs w:val="27"/>
          <w:lang w:val="es-MX" w:eastAsia="en-US"/>
        </w:rPr>
        <w:t>reconocida por el denunciado como la oficial y</w:t>
      </w:r>
      <w:r w:rsidR="00893D50">
        <w:rPr>
          <w:rFonts w:ascii="Century Gothic" w:eastAsiaTheme="minorHAnsi" w:hAnsi="Century Gothic" w:cs="ArialMT"/>
          <w:sz w:val="27"/>
          <w:szCs w:val="27"/>
          <w:lang w:val="es-MX" w:eastAsia="en-US"/>
        </w:rPr>
        <w:t xml:space="preserve"> </w:t>
      </w:r>
      <w:r w:rsidR="00893D50" w:rsidRPr="00893D50">
        <w:rPr>
          <w:rFonts w:ascii="Century Gothic" w:eastAsiaTheme="minorHAnsi" w:hAnsi="Century Gothic" w:cs="ArialMT"/>
          <w:sz w:val="27"/>
          <w:szCs w:val="27"/>
          <w:lang w:val="es-MX" w:eastAsia="en-US"/>
        </w:rPr>
        <w:t>que además se trata</w:t>
      </w:r>
      <w:r w:rsidR="00893D50">
        <w:rPr>
          <w:rFonts w:ascii="Century Gothic" w:eastAsiaTheme="minorHAnsi" w:hAnsi="Century Gothic" w:cs="ArialMT"/>
          <w:sz w:val="27"/>
          <w:szCs w:val="27"/>
          <w:lang w:val="es-MX" w:eastAsia="en-US"/>
        </w:rPr>
        <w:t>ba</w:t>
      </w:r>
      <w:r w:rsidR="00893D50" w:rsidRPr="00893D50">
        <w:rPr>
          <w:rFonts w:ascii="Century Gothic" w:eastAsiaTheme="minorHAnsi" w:hAnsi="Century Gothic" w:cs="ArialMT"/>
          <w:sz w:val="27"/>
          <w:szCs w:val="27"/>
          <w:lang w:val="es-MX" w:eastAsia="en-US"/>
        </w:rPr>
        <w:t xml:space="preserve"> de una cuenta verificada </w:t>
      </w:r>
      <w:r w:rsidR="005B1E80" w:rsidRPr="005B1E80">
        <w:rPr>
          <w:rFonts w:ascii="Century Gothic" w:eastAsiaTheme="minorHAnsi" w:hAnsi="Century Gothic" w:cs="ArialMT"/>
          <w:sz w:val="27"/>
          <w:szCs w:val="27"/>
          <w:lang w:val="es-MX" w:eastAsia="en-US"/>
        </w:rPr>
        <w:t>en la que fue difundida, lo que dem</w:t>
      </w:r>
      <w:r w:rsidR="00893D50">
        <w:rPr>
          <w:rFonts w:ascii="Century Gothic" w:eastAsiaTheme="minorHAnsi" w:hAnsi="Century Gothic" w:cs="ArialMT"/>
          <w:sz w:val="27"/>
          <w:szCs w:val="27"/>
          <w:lang w:val="es-MX" w:eastAsia="en-US"/>
        </w:rPr>
        <w:t>ostraba</w:t>
      </w:r>
      <w:r w:rsidR="005B1E80" w:rsidRPr="005B1E80">
        <w:rPr>
          <w:rFonts w:ascii="Century Gothic" w:eastAsiaTheme="minorHAnsi" w:hAnsi="Century Gothic" w:cs="ArialMT"/>
          <w:sz w:val="27"/>
          <w:szCs w:val="27"/>
          <w:lang w:val="es-MX" w:eastAsia="en-US"/>
        </w:rPr>
        <w:t xml:space="preserve"> una identidad en los elementos sustanciales</w:t>
      </w:r>
      <w:r w:rsidR="00A8385E" w:rsidRPr="00A8385E">
        <w:t xml:space="preserve"> </w:t>
      </w:r>
      <w:r w:rsidR="00A8385E" w:rsidRPr="00A8385E">
        <w:rPr>
          <w:rFonts w:ascii="Century Gothic" w:eastAsiaTheme="minorHAnsi" w:hAnsi="Century Gothic" w:cs="ArialMT"/>
          <w:sz w:val="27"/>
          <w:szCs w:val="27"/>
          <w:lang w:val="es-MX" w:eastAsia="en-US"/>
        </w:rPr>
        <w:t>que permit</w:t>
      </w:r>
      <w:r w:rsidR="00A8385E">
        <w:rPr>
          <w:rFonts w:ascii="Century Gothic" w:eastAsiaTheme="minorHAnsi" w:hAnsi="Century Gothic" w:cs="ArialMT"/>
          <w:sz w:val="27"/>
          <w:szCs w:val="27"/>
          <w:lang w:val="es-MX" w:eastAsia="en-US"/>
        </w:rPr>
        <w:t>ió</w:t>
      </w:r>
      <w:r w:rsidR="00A8385E" w:rsidRPr="00A8385E">
        <w:rPr>
          <w:rFonts w:ascii="Century Gothic" w:eastAsiaTheme="minorHAnsi" w:hAnsi="Century Gothic" w:cs="ArialMT"/>
          <w:sz w:val="27"/>
          <w:szCs w:val="27"/>
          <w:lang w:val="es-MX" w:eastAsia="en-US"/>
        </w:rPr>
        <w:t xml:space="preserve"> concluir </w:t>
      </w:r>
      <w:r w:rsidR="00A8385E">
        <w:rPr>
          <w:rFonts w:ascii="Century Gothic" w:eastAsiaTheme="minorHAnsi" w:hAnsi="Century Gothic" w:cs="ArialMT"/>
          <w:sz w:val="27"/>
          <w:szCs w:val="27"/>
          <w:lang w:val="es-MX" w:eastAsia="en-US"/>
        </w:rPr>
        <w:t xml:space="preserve">a la Sala Especializada </w:t>
      </w:r>
      <w:r w:rsidR="00893D50">
        <w:rPr>
          <w:rFonts w:ascii="Century Gothic" w:eastAsiaTheme="minorHAnsi" w:hAnsi="Century Gothic" w:cs="ArialMT"/>
          <w:sz w:val="27"/>
          <w:szCs w:val="27"/>
          <w:lang w:val="es-MX" w:eastAsia="en-US"/>
        </w:rPr>
        <w:t>que existía un</w:t>
      </w:r>
      <w:r w:rsidR="00A8385E" w:rsidRPr="00A8385E">
        <w:rPr>
          <w:rFonts w:ascii="Century Gothic" w:eastAsiaTheme="minorHAnsi" w:hAnsi="Century Gothic" w:cs="ArialMT"/>
          <w:sz w:val="27"/>
          <w:szCs w:val="27"/>
          <w:lang w:val="es-MX" w:eastAsia="en-US"/>
        </w:rPr>
        <w:t xml:space="preserve"> alto grado de convicción que efectivamente el partido realizó la publicación </w:t>
      </w:r>
      <w:r w:rsidR="00893D50">
        <w:rPr>
          <w:rFonts w:ascii="Century Gothic" w:eastAsiaTheme="minorHAnsi" w:hAnsi="Century Gothic" w:cs="ArialMT"/>
          <w:sz w:val="27"/>
          <w:szCs w:val="27"/>
          <w:lang w:val="es-MX" w:eastAsia="en-US"/>
        </w:rPr>
        <w:t xml:space="preserve">del tuit </w:t>
      </w:r>
      <w:r w:rsidR="00A8385E" w:rsidRPr="00A8385E">
        <w:rPr>
          <w:rFonts w:ascii="Century Gothic" w:eastAsiaTheme="minorHAnsi" w:hAnsi="Century Gothic" w:cs="ArialMT"/>
          <w:sz w:val="27"/>
          <w:szCs w:val="27"/>
          <w:lang w:val="es-MX" w:eastAsia="en-US"/>
        </w:rPr>
        <w:t>materia de la queja y que posteriormente fue eliminad</w:t>
      </w:r>
      <w:r w:rsidR="00893D50">
        <w:rPr>
          <w:rFonts w:ascii="Century Gothic" w:eastAsiaTheme="minorHAnsi" w:hAnsi="Century Gothic" w:cs="ArialMT"/>
          <w:sz w:val="27"/>
          <w:szCs w:val="27"/>
          <w:lang w:val="es-MX" w:eastAsia="en-US"/>
        </w:rPr>
        <w:t xml:space="preserve">o. </w:t>
      </w:r>
    </w:p>
    <w:p w14:paraId="42F20F49" w14:textId="77777777" w:rsidR="00122963" w:rsidRDefault="00122963" w:rsidP="00946B80">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245B6FC8" w14:textId="730B061A" w:rsidR="00893D50" w:rsidRDefault="00122963" w:rsidP="00946B80">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 xml:space="preserve">Es importante mencionar que </w:t>
      </w:r>
      <w:r w:rsidRPr="00122963">
        <w:rPr>
          <w:rFonts w:ascii="Century Gothic" w:eastAsiaTheme="minorHAnsi" w:hAnsi="Century Gothic" w:cs="ArialMT"/>
          <w:sz w:val="27"/>
          <w:szCs w:val="27"/>
          <w:lang w:val="es-MX" w:eastAsia="en-US"/>
        </w:rPr>
        <w:t>la</w:t>
      </w:r>
      <w:r>
        <w:rPr>
          <w:rFonts w:ascii="Century Gothic" w:eastAsiaTheme="minorHAnsi" w:hAnsi="Century Gothic" w:cs="ArialMT"/>
          <w:sz w:val="27"/>
          <w:szCs w:val="27"/>
          <w:lang w:val="es-MX" w:eastAsia="en-US"/>
        </w:rPr>
        <w:t xml:space="preserve"> Sala Regional E</w:t>
      </w:r>
      <w:r w:rsidR="00B2149F">
        <w:rPr>
          <w:rFonts w:ascii="Century Gothic" w:eastAsiaTheme="minorHAnsi" w:hAnsi="Century Gothic" w:cs="ArialMT"/>
          <w:sz w:val="27"/>
          <w:szCs w:val="27"/>
          <w:lang w:val="es-MX" w:eastAsia="en-US"/>
        </w:rPr>
        <w:t xml:space="preserve">specializada tomó en cuenta los elementos </w:t>
      </w:r>
      <w:r w:rsidR="00D12E7F">
        <w:rPr>
          <w:rFonts w:ascii="Century Gothic" w:eastAsiaTheme="minorHAnsi" w:hAnsi="Century Gothic" w:cs="ArialMT"/>
          <w:sz w:val="27"/>
          <w:szCs w:val="27"/>
          <w:lang w:val="es-MX" w:eastAsia="en-US"/>
        </w:rPr>
        <w:t xml:space="preserve">que obraron en el </w:t>
      </w:r>
      <w:r w:rsidR="00225BC8">
        <w:rPr>
          <w:rFonts w:ascii="Century Gothic" w:eastAsiaTheme="minorHAnsi" w:hAnsi="Century Gothic" w:cs="ArialMT"/>
          <w:sz w:val="27"/>
          <w:szCs w:val="27"/>
          <w:lang w:val="es-MX" w:eastAsia="en-US"/>
        </w:rPr>
        <w:t xml:space="preserve">expediente a </w:t>
      </w:r>
      <w:r w:rsidR="00225BC8">
        <w:rPr>
          <w:rFonts w:ascii="Century Gothic" w:eastAsiaTheme="minorHAnsi" w:hAnsi="Century Gothic" w:cs="ArialMT"/>
          <w:sz w:val="27"/>
          <w:szCs w:val="27"/>
          <w:lang w:val="es-MX" w:eastAsia="en-US"/>
        </w:rPr>
        <w:lastRenderedPageBreak/>
        <w:t xml:space="preserve">fin de analizar </w:t>
      </w:r>
      <w:r w:rsidRPr="00122963">
        <w:rPr>
          <w:rFonts w:ascii="Century Gothic" w:eastAsiaTheme="minorHAnsi" w:hAnsi="Century Gothic" w:cs="ArialMT"/>
          <w:sz w:val="27"/>
          <w:szCs w:val="27"/>
          <w:lang w:val="es-MX" w:eastAsia="en-US"/>
        </w:rPr>
        <w:t xml:space="preserve">la existencia y veracidad de los hechos denunciados, </w:t>
      </w:r>
      <w:r w:rsidR="00A00D1A">
        <w:rPr>
          <w:rFonts w:ascii="Century Gothic" w:eastAsiaTheme="minorHAnsi" w:hAnsi="Century Gothic" w:cs="ArialMT"/>
          <w:sz w:val="27"/>
          <w:szCs w:val="27"/>
          <w:lang w:val="es-MX" w:eastAsia="en-US"/>
        </w:rPr>
        <w:t xml:space="preserve">y consideró que </w:t>
      </w:r>
      <w:r w:rsidRPr="00122963">
        <w:rPr>
          <w:rFonts w:ascii="Century Gothic" w:eastAsiaTheme="minorHAnsi" w:hAnsi="Century Gothic" w:cs="ArialMT"/>
          <w:sz w:val="27"/>
          <w:szCs w:val="27"/>
          <w:lang w:val="es-MX" w:eastAsia="en-US"/>
        </w:rPr>
        <w:t xml:space="preserve">contaba con los elementos indiciarios </w:t>
      </w:r>
      <w:r w:rsidR="00A00D1A">
        <w:rPr>
          <w:rFonts w:ascii="Century Gothic" w:eastAsiaTheme="minorHAnsi" w:hAnsi="Century Gothic" w:cs="ArialMT"/>
          <w:sz w:val="27"/>
          <w:szCs w:val="27"/>
          <w:lang w:val="es-MX" w:eastAsia="en-US"/>
        </w:rPr>
        <w:t>sufic</w:t>
      </w:r>
      <w:r w:rsidR="00D12E7F">
        <w:rPr>
          <w:rFonts w:ascii="Century Gothic" w:eastAsiaTheme="minorHAnsi" w:hAnsi="Century Gothic" w:cs="ArialMT"/>
          <w:sz w:val="27"/>
          <w:szCs w:val="27"/>
          <w:lang w:val="es-MX" w:eastAsia="en-US"/>
        </w:rPr>
        <w:t xml:space="preserve">ientes que acreditaron </w:t>
      </w:r>
      <w:r w:rsidR="00225BC8">
        <w:rPr>
          <w:rFonts w:ascii="Century Gothic" w:eastAsiaTheme="minorHAnsi" w:hAnsi="Century Gothic" w:cs="ArialMT"/>
          <w:sz w:val="27"/>
          <w:szCs w:val="27"/>
          <w:lang w:val="es-MX" w:eastAsia="en-US"/>
        </w:rPr>
        <w:t>la infracción</w:t>
      </w:r>
      <w:r w:rsidR="00FF47DC" w:rsidRPr="00FF47DC">
        <w:t xml:space="preserve"> </w:t>
      </w:r>
      <w:r w:rsidR="00FF47DC" w:rsidRPr="00FF47DC">
        <w:rPr>
          <w:rFonts w:ascii="Century Gothic" w:eastAsiaTheme="minorHAnsi" w:hAnsi="Century Gothic" w:cs="ArialMT"/>
          <w:sz w:val="27"/>
          <w:szCs w:val="27"/>
          <w:lang w:val="es-MX" w:eastAsia="en-US"/>
        </w:rPr>
        <w:t xml:space="preserve">sin que </w:t>
      </w:r>
      <w:r w:rsidR="00FF47DC">
        <w:rPr>
          <w:rFonts w:ascii="Century Gothic" w:eastAsiaTheme="minorHAnsi" w:hAnsi="Century Gothic" w:cs="ArialMT"/>
          <w:sz w:val="27"/>
          <w:szCs w:val="27"/>
          <w:lang w:val="es-MX" w:eastAsia="en-US"/>
        </w:rPr>
        <w:t xml:space="preserve">el ahora recurrente </w:t>
      </w:r>
      <w:r w:rsidR="00FF47DC" w:rsidRPr="00FF47DC">
        <w:rPr>
          <w:rFonts w:ascii="Century Gothic" w:eastAsiaTheme="minorHAnsi" w:hAnsi="Century Gothic" w:cs="ArialMT"/>
          <w:sz w:val="27"/>
          <w:szCs w:val="27"/>
          <w:lang w:val="es-MX" w:eastAsia="en-US"/>
        </w:rPr>
        <w:t>haya formulado alguna objeción respecto a tales pruebas, a pesar de que conoció su contenido.</w:t>
      </w:r>
    </w:p>
    <w:p w14:paraId="64165E8C" w14:textId="77777777" w:rsidR="00D12E7F" w:rsidRDefault="00D12E7F" w:rsidP="00946B80">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4B6D2A73" w14:textId="77777777" w:rsidR="00246EDF" w:rsidRPr="00246EDF" w:rsidRDefault="00246EDF" w:rsidP="00246EDF">
      <w:pPr>
        <w:autoSpaceDE w:val="0"/>
        <w:autoSpaceDN w:val="0"/>
        <w:adjustRightInd w:val="0"/>
        <w:spacing w:line="360" w:lineRule="auto"/>
        <w:jc w:val="both"/>
        <w:rPr>
          <w:rFonts w:ascii="Century Gothic" w:eastAsiaTheme="minorHAnsi" w:hAnsi="Century Gothic" w:cs="ArialMT"/>
          <w:sz w:val="27"/>
          <w:szCs w:val="27"/>
          <w:lang w:val="es-MX" w:eastAsia="en-US"/>
        </w:rPr>
      </w:pPr>
      <w:r w:rsidRPr="00246EDF">
        <w:rPr>
          <w:rFonts w:ascii="Century Gothic" w:eastAsiaTheme="minorHAnsi" w:hAnsi="Century Gothic" w:cs="ArialMT"/>
          <w:sz w:val="27"/>
          <w:szCs w:val="27"/>
          <w:lang w:val="es-MX" w:eastAsia="en-US"/>
        </w:rPr>
        <w:t>Sobre las pruebas indirectas, la Sala Superior ha establecido que resulta posible obtener el conocimiento de los hechos mediante un procedimiento racional deductivo o inductivo, y esto último es precisamente lo que doctrinalmente se considera como indicio, el cual es definido como rastro, vestigio, huella, circunstancia, en general todo hecho conocido, idóneo para llevarnos, por vía de la inferencia, al conocimiento de otro hecho, con la particularidad de que la inferencia que se obtiene del indicio se sustenta en el principio de causalidad (inducción).</w:t>
      </w:r>
    </w:p>
    <w:p w14:paraId="36025E5C" w14:textId="77777777" w:rsidR="00246EDF" w:rsidRPr="00246EDF" w:rsidRDefault="00246EDF" w:rsidP="00246EDF">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2E9F968" w14:textId="3B88556A" w:rsidR="00246EDF" w:rsidRDefault="00246EDF" w:rsidP="00246EDF">
      <w:pPr>
        <w:autoSpaceDE w:val="0"/>
        <w:autoSpaceDN w:val="0"/>
        <w:adjustRightInd w:val="0"/>
        <w:spacing w:line="360" w:lineRule="auto"/>
        <w:jc w:val="both"/>
        <w:rPr>
          <w:rFonts w:ascii="Century Gothic" w:eastAsiaTheme="minorHAnsi" w:hAnsi="Century Gothic" w:cs="ArialMT"/>
          <w:sz w:val="27"/>
          <w:szCs w:val="27"/>
          <w:lang w:val="es-MX" w:eastAsia="en-US"/>
        </w:rPr>
      </w:pPr>
      <w:r w:rsidRPr="00246EDF">
        <w:rPr>
          <w:rFonts w:ascii="Century Gothic" w:eastAsiaTheme="minorHAnsi" w:hAnsi="Century Gothic" w:cs="ArialMT"/>
          <w:sz w:val="27"/>
          <w:szCs w:val="27"/>
          <w:lang w:val="es-MX" w:eastAsia="en-US"/>
        </w:rPr>
        <w:t>Así, esta prueba presupone: (i) que los hechos que se toman como indicios estén acreditados, dado que no cabe construir certeza sobre la base de simples probabilidades; no que se trate de hechos de los que sólo se tiene un indicio, (</w:t>
      </w:r>
      <w:proofErr w:type="spellStart"/>
      <w:r w:rsidRPr="00246EDF">
        <w:rPr>
          <w:rFonts w:ascii="Century Gothic" w:eastAsiaTheme="minorHAnsi" w:hAnsi="Century Gothic" w:cs="ArialMT"/>
          <w:sz w:val="27"/>
          <w:szCs w:val="27"/>
          <w:lang w:val="es-MX" w:eastAsia="en-US"/>
        </w:rPr>
        <w:t>ii</w:t>
      </w:r>
      <w:proofErr w:type="spellEnd"/>
      <w:r w:rsidRPr="00246EDF">
        <w:rPr>
          <w:rFonts w:ascii="Century Gothic" w:eastAsiaTheme="minorHAnsi" w:hAnsi="Century Gothic" w:cs="ArialMT"/>
          <w:sz w:val="27"/>
          <w:szCs w:val="27"/>
          <w:lang w:val="es-MX" w:eastAsia="en-US"/>
        </w:rPr>
        <w:t>) que concurra una pluralidad y variedad de hechos demostrados, generadores de esos indicios, (</w:t>
      </w:r>
      <w:proofErr w:type="spellStart"/>
      <w:r w:rsidRPr="00246EDF">
        <w:rPr>
          <w:rFonts w:ascii="Century Gothic" w:eastAsiaTheme="minorHAnsi" w:hAnsi="Century Gothic" w:cs="ArialMT"/>
          <w:sz w:val="27"/>
          <w:szCs w:val="27"/>
          <w:lang w:val="es-MX" w:eastAsia="en-US"/>
        </w:rPr>
        <w:t>iii</w:t>
      </w:r>
      <w:proofErr w:type="spellEnd"/>
      <w:r w:rsidRPr="00246EDF">
        <w:rPr>
          <w:rFonts w:ascii="Century Gothic" w:eastAsiaTheme="minorHAnsi" w:hAnsi="Century Gothic" w:cs="ArialMT"/>
          <w:sz w:val="27"/>
          <w:szCs w:val="27"/>
          <w:lang w:val="es-MX" w:eastAsia="en-US"/>
        </w:rPr>
        <w:t>) que guarden relación con el hecho que se trata de demostrar y (</w:t>
      </w:r>
      <w:proofErr w:type="spellStart"/>
      <w:r w:rsidRPr="00246EDF">
        <w:rPr>
          <w:rFonts w:ascii="Century Gothic" w:eastAsiaTheme="minorHAnsi" w:hAnsi="Century Gothic" w:cs="ArialMT"/>
          <w:sz w:val="27"/>
          <w:szCs w:val="27"/>
          <w:lang w:val="es-MX" w:eastAsia="en-US"/>
        </w:rPr>
        <w:t>iv</w:t>
      </w:r>
      <w:proofErr w:type="spellEnd"/>
      <w:r w:rsidRPr="00246EDF">
        <w:rPr>
          <w:rFonts w:ascii="Century Gothic" w:eastAsiaTheme="minorHAnsi" w:hAnsi="Century Gothic" w:cs="ArialMT"/>
          <w:sz w:val="27"/>
          <w:szCs w:val="27"/>
          <w:lang w:val="es-MX" w:eastAsia="en-US"/>
        </w:rPr>
        <w:t>) que exista concordancia entre ellos</w:t>
      </w:r>
      <w:r>
        <w:rPr>
          <w:rStyle w:val="Refdenotaalpie"/>
          <w:rFonts w:ascii="Century Gothic" w:eastAsiaTheme="minorHAnsi" w:hAnsi="Century Gothic" w:cs="ArialMT"/>
          <w:sz w:val="27"/>
          <w:szCs w:val="27"/>
          <w:lang w:val="es-MX" w:eastAsia="en-US"/>
        </w:rPr>
        <w:footnoteReference w:id="4"/>
      </w:r>
      <w:r w:rsidRPr="00246EDF">
        <w:rPr>
          <w:rFonts w:ascii="Century Gothic" w:eastAsiaTheme="minorHAnsi" w:hAnsi="Century Gothic" w:cs="ArialMT"/>
          <w:sz w:val="27"/>
          <w:szCs w:val="27"/>
          <w:lang w:val="es-MX" w:eastAsia="en-US"/>
        </w:rPr>
        <w:t>.</w:t>
      </w:r>
    </w:p>
    <w:p w14:paraId="4C7F0249" w14:textId="77777777" w:rsidR="00246EDF" w:rsidRDefault="00246EDF"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441D2DAF" w14:textId="75A7E3BF" w:rsidR="00FC1BA2" w:rsidRPr="00FC1BA2" w:rsidRDefault="00FC1BA2" w:rsidP="00FC1BA2">
      <w:pPr>
        <w:autoSpaceDE w:val="0"/>
        <w:autoSpaceDN w:val="0"/>
        <w:adjustRightInd w:val="0"/>
        <w:spacing w:line="360" w:lineRule="auto"/>
        <w:jc w:val="both"/>
        <w:rPr>
          <w:rFonts w:ascii="Century Gothic" w:eastAsiaTheme="minorHAnsi" w:hAnsi="Century Gothic" w:cs="ArialMT"/>
          <w:sz w:val="27"/>
          <w:szCs w:val="27"/>
          <w:lang w:val="es-MX" w:eastAsia="en-US"/>
        </w:rPr>
      </w:pPr>
      <w:r w:rsidRPr="00FC1BA2">
        <w:rPr>
          <w:rFonts w:ascii="Century Gothic" w:eastAsiaTheme="minorHAnsi" w:hAnsi="Century Gothic" w:cs="ArialMT"/>
          <w:sz w:val="27"/>
          <w:szCs w:val="27"/>
          <w:lang w:val="es-MX" w:eastAsia="en-US"/>
        </w:rPr>
        <w:lastRenderedPageBreak/>
        <w:t xml:space="preserve">Elementos que en </w:t>
      </w:r>
      <w:r>
        <w:rPr>
          <w:rFonts w:ascii="Century Gothic" w:eastAsiaTheme="minorHAnsi" w:hAnsi="Century Gothic" w:cs="ArialMT"/>
          <w:sz w:val="27"/>
          <w:szCs w:val="27"/>
          <w:lang w:val="es-MX" w:eastAsia="en-US"/>
        </w:rPr>
        <w:t xml:space="preserve">el </w:t>
      </w:r>
      <w:r w:rsidRPr="00FC1BA2">
        <w:rPr>
          <w:rFonts w:ascii="Century Gothic" w:eastAsiaTheme="minorHAnsi" w:hAnsi="Century Gothic" w:cs="ArialMT"/>
          <w:sz w:val="27"/>
          <w:szCs w:val="27"/>
          <w:lang w:val="es-MX" w:eastAsia="en-US"/>
        </w:rPr>
        <w:t>caso concreto se cumpl</w:t>
      </w:r>
      <w:r>
        <w:rPr>
          <w:rFonts w:ascii="Century Gothic" w:eastAsiaTheme="minorHAnsi" w:hAnsi="Century Gothic" w:cs="ArialMT"/>
          <w:sz w:val="27"/>
          <w:szCs w:val="27"/>
          <w:lang w:val="es-MX" w:eastAsia="en-US"/>
        </w:rPr>
        <w:t>ieron</w:t>
      </w:r>
      <w:r w:rsidRPr="00FC1BA2">
        <w:rPr>
          <w:rFonts w:ascii="Century Gothic" w:eastAsiaTheme="minorHAnsi" w:hAnsi="Century Gothic" w:cs="ArialMT"/>
          <w:sz w:val="27"/>
          <w:szCs w:val="27"/>
          <w:lang w:val="es-MX" w:eastAsia="en-US"/>
        </w:rPr>
        <w:t>, en atención a que los hechos generadores de indicios quedaron debidamente acreditados; exist</w:t>
      </w:r>
      <w:r>
        <w:rPr>
          <w:rFonts w:ascii="Century Gothic" w:eastAsiaTheme="minorHAnsi" w:hAnsi="Century Gothic" w:cs="ArialMT"/>
          <w:sz w:val="27"/>
          <w:szCs w:val="27"/>
          <w:lang w:val="es-MX" w:eastAsia="en-US"/>
        </w:rPr>
        <w:t>ió</w:t>
      </w:r>
      <w:r w:rsidRPr="00FC1BA2">
        <w:rPr>
          <w:rFonts w:ascii="Century Gothic" w:eastAsiaTheme="minorHAnsi" w:hAnsi="Century Gothic" w:cs="ArialMT"/>
          <w:sz w:val="27"/>
          <w:szCs w:val="27"/>
          <w:lang w:val="es-MX" w:eastAsia="en-US"/>
        </w:rPr>
        <w:t xml:space="preserve"> pluralidad y variedad de los hechos demostrados, tales como: </w:t>
      </w:r>
      <w:r w:rsidR="00451631">
        <w:rPr>
          <w:rFonts w:ascii="Century Gothic" w:eastAsiaTheme="minorHAnsi" w:hAnsi="Century Gothic" w:cs="ArialMT"/>
          <w:sz w:val="27"/>
          <w:szCs w:val="27"/>
          <w:lang w:val="es-MX" w:eastAsia="en-US"/>
        </w:rPr>
        <w:t xml:space="preserve">a) el </w:t>
      </w:r>
      <w:r w:rsidR="00451631" w:rsidRPr="00451631">
        <w:rPr>
          <w:rFonts w:ascii="Century Gothic" w:eastAsiaTheme="minorHAnsi" w:hAnsi="Century Gothic" w:cs="ArialMT"/>
          <w:sz w:val="27"/>
          <w:szCs w:val="27"/>
          <w:lang w:val="es-MX" w:eastAsia="en-US"/>
        </w:rPr>
        <w:t xml:space="preserve">acta circunstanciada levantada por la autoridad instructora en la que se certificó la imagen de la publicación del tuit denunciado en dieciséis cuentas de </w:t>
      </w:r>
      <w:r w:rsidR="00451631" w:rsidRPr="00451631">
        <w:rPr>
          <w:rFonts w:ascii="Century Gothic" w:eastAsiaTheme="minorHAnsi" w:hAnsi="Century Gothic" w:cs="ArialMT"/>
          <w:i/>
          <w:iCs/>
          <w:sz w:val="27"/>
          <w:szCs w:val="27"/>
          <w:lang w:val="es-MX" w:eastAsia="en-US"/>
        </w:rPr>
        <w:t>Twitter</w:t>
      </w:r>
      <w:r w:rsidR="00451631" w:rsidRPr="00451631">
        <w:rPr>
          <w:rFonts w:ascii="Century Gothic" w:eastAsiaTheme="minorHAnsi" w:hAnsi="Century Gothic" w:cs="ArialMT"/>
          <w:sz w:val="27"/>
          <w:szCs w:val="27"/>
          <w:lang w:val="es-MX" w:eastAsia="en-US"/>
        </w:rPr>
        <w:t xml:space="preserve">, en la que se advierte que efectivamente el tuit existió al coincidir con los elementos sustanciales, </w:t>
      </w:r>
      <w:r w:rsidR="00451631">
        <w:rPr>
          <w:rFonts w:ascii="Century Gothic" w:eastAsiaTheme="minorHAnsi" w:hAnsi="Century Gothic" w:cs="ArialMT"/>
          <w:sz w:val="27"/>
          <w:szCs w:val="27"/>
          <w:lang w:val="es-MX" w:eastAsia="en-US"/>
        </w:rPr>
        <w:t>b</w:t>
      </w:r>
      <w:r w:rsidR="00451631" w:rsidRPr="00451631">
        <w:rPr>
          <w:rFonts w:ascii="Century Gothic" w:eastAsiaTheme="minorHAnsi" w:hAnsi="Century Gothic" w:cs="ArialMT"/>
          <w:sz w:val="27"/>
          <w:szCs w:val="27"/>
          <w:lang w:val="es-MX" w:eastAsia="en-US"/>
        </w:rPr>
        <w:t xml:space="preserve">) que se difundió en la cuenta @PartidoMorenaMx, reconocida por el denunciado como la oficial y, </w:t>
      </w:r>
      <w:r w:rsidR="00451631">
        <w:rPr>
          <w:rFonts w:ascii="Century Gothic" w:eastAsiaTheme="minorHAnsi" w:hAnsi="Century Gothic" w:cs="ArialMT"/>
          <w:sz w:val="27"/>
          <w:szCs w:val="27"/>
          <w:lang w:val="es-MX" w:eastAsia="en-US"/>
        </w:rPr>
        <w:t>c</w:t>
      </w:r>
      <w:r w:rsidR="00451631" w:rsidRPr="00451631">
        <w:rPr>
          <w:rFonts w:ascii="Century Gothic" w:eastAsiaTheme="minorHAnsi" w:hAnsi="Century Gothic" w:cs="ArialMT"/>
          <w:sz w:val="27"/>
          <w:szCs w:val="27"/>
          <w:lang w:val="es-MX" w:eastAsia="en-US"/>
        </w:rPr>
        <w:t>) que además se trata de una cuenta verificada</w:t>
      </w:r>
      <w:r w:rsidR="00451631">
        <w:rPr>
          <w:rFonts w:ascii="Century Gothic" w:eastAsiaTheme="minorHAnsi" w:hAnsi="Century Gothic" w:cs="ArialMT"/>
          <w:sz w:val="27"/>
          <w:szCs w:val="27"/>
          <w:lang w:val="es-MX" w:eastAsia="en-US"/>
        </w:rPr>
        <w:t xml:space="preserve">, d) </w:t>
      </w:r>
      <w:r w:rsidR="004323BA">
        <w:rPr>
          <w:rFonts w:ascii="Century Gothic" w:eastAsiaTheme="minorHAnsi" w:hAnsi="Century Gothic" w:cs="ArialMT"/>
          <w:sz w:val="27"/>
          <w:szCs w:val="27"/>
          <w:lang w:val="es-MX" w:eastAsia="en-US"/>
        </w:rPr>
        <w:t>E</w:t>
      </w:r>
      <w:r w:rsidR="004323BA" w:rsidRPr="004323BA">
        <w:rPr>
          <w:rFonts w:ascii="Century Gothic" w:eastAsiaTheme="minorHAnsi" w:hAnsi="Century Gothic" w:cs="ArialMT"/>
          <w:sz w:val="27"/>
          <w:szCs w:val="27"/>
          <w:lang w:val="es-MX" w:eastAsia="en-US"/>
        </w:rPr>
        <w:t>n la publicación se insertó la frase: “Por eso distribuimos y aplicamos la vacuna contra el COVID-19 de manera gratuita para todas y todos”, con la posterior inserción del emblema del partido denunciado</w:t>
      </w:r>
      <w:r w:rsidR="004323BA">
        <w:rPr>
          <w:rFonts w:ascii="Century Gothic" w:eastAsiaTheme="minorHAnsi" w:hAnsi="Century Gothic" w:cs="ArialMT"/>
          <w:sz w:val="27"/>
          <w:szCs w:val="27"/>
          <w:lang w:val="es-MX" w:eastAsia="en-US"/>
        </w:rPr>
        <w:t>.</w:t>
      </w:r>
    </w:p>
    <w:p w14:paraId="7E9E0523" w14:textId="77777777" w:rsidR="004323BA" w:rsidRDefault="004323BA" w:rsidP="00FC1BA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F98FEE1" w14:textId="7C129799" w:rsidR="00FC1BA2" w:rsidRPr="00FC1BA2" w:rsidRDefault="004323BA" w:rsidP="00FC1BA2">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Tales h</w:t>
      </w:r>
      <w:r w:rsidR="00FC1BA2" w:rsidRPr="00FC1BA2">
        <w:rPr>
          <w:rFonts w:ascii="Century Gothic" w:eastAsiaTheme="minorHAnsi" w:hAnsi="Century Gothic" w:cs="ArialMT"/>
          <w:sz w:val="27"/>
          <w:szCs w:val="27"/>
          <w:lang w:val="es-MX" w:eastAsia="en-US"/>
        </w:rPr>
        <w:t xml:space="preserve">echos </w:t>
      </w:r>
      <w:r>
        <w:rPr>
          <w:rFonts w:ascii="Century Gothic" w:eastAsiaTheme="minorHAnsi" w:hAnsi="Century Gothic" w:cs="ArialMT"/>
          <w:sz w:val="27"/>
          <w:szCs w:val="27"/>
          <w:lang w:val="es-MX" w:eastAsia="en-US"/>
        </w:rPr>
        <w:t xml:space="preserve">guardaban </w:t>
      </w:r>
      <w:r w:rsidR="00FC1BA2" w:rsidRPr="00FC1BA2">
        <w:rPr>
          <w:rFonts w:ascii="Century Gothic" w:eastAsiaTheme="minorHAnsi" w:hAnsi="Century Gothic" w:cs="ArialMT"/>
          <w:sz w:val="27"/>
          <w:szCs w:val="27"/>
          <w:lang w:val="es-MX" w:eastAsia="en-US"/>
        </w:rPr>
        <w:t xml:space="preserve">relación con los actos referidos por </w:t>
      </w:r>
      <w:r>
        <w:rPr>
          <w:rFonts w:ascii="Century Gothic" w:eastAsiaTheme="minorHAnsi" w:hAnsi="Century Gothic" w:cs="ArialMT"/>
          <w:sz w:val="27"/>
          <w:szCs w:val="27"/>
          <w:lang w:val="es-MX" w:eastAsia="en-US"/>
        </w:rPr>
        <w:t xml:space="preserve">el partido denunciante </w:t>
      </w:r>
      <w:r w:rsidR="00FC1BA2" w:rsidRPr="00FC1BA2">
        <w:rPr>
          <w:rFonts w:ascii="Century Gothic" w:eastAsiaTheme="minorHAnsi" w:hAnsi="Century Gothic" w:cs="ArialMT"/>
          <w:sz w:val="27"/>
          <w:szCs w:val="27"/>
          <w:lang w:val="es-MX" w:eastAsia="en-US"/>
        </w:rPr>
        <w:t xml:space="preserve">en su escrito de </w:t>
      </w:r>
      <w:r>
        <w:rPr>
          <w:rFonts w:ascii="Century Gothic" w:eastAsiaTheme="minorHAnsi" w:hAnsi="Century Gothic" w:cs="ArialMT"/>
          <w:sz w:val="27"/>
          <w:szCs w:val="27"/>
          <w:lang w:val="es-MX" w:eastAsia="en-US"/>
        </w:rPr>
        <w:t xml:space="preserve">queja </w:t>
      </w:r>
      <w:r w:rsidR="00FC1BA2" w:rsidRPr="00FC1BA2">
        <w:rPr>
          <w:rFonts w:ascii="Century Gothic" w:eastAsiaTheme="minorHAnsi" w:hAnsi="Century Gothic" w:cs="ArialMT"/>
          <w:sz w:val="27"/>
          <w:szCs w:val="27"/>
          <w:lang w:val="es-MX" w:eastAsia="en-US"/>
        </w:rPr>
        <w:t>y éstos resulta</w:t>
      </w:r>
      <w:r>
        <w:rPr>
          <w:rFonts w:ascii="Century Gothic" w:eastAsiaTheme="minorHAnsi" w:hAnsi="Century Gothic" w:cs="ArialMT"/>
          <w:sz w:val="27"/>
          <w:szCs w:val="27"/>
          <w:lang w:val="es-MX" w:eastAsia="en-US"/>
        </w:rPr>
        <w:t>ron</w:t>
      </w:r>
      <w:r w:rsidR="00FC1BA2" w:rsidRPr="00FC1BA2">
        <w:rPr>
          <w:rFonts w:ascii="Century Gothic" w:eastAsiaTheme="minorHAnsi" w:hAnsi="Century Gothic" w:cs="ArialMT"/>
          <w:sz w:val="27"/>
          <w:szCs w:val="27"/>
          <w:lang w:val="es-MX" w:eastAsia="en-US"/>
        </w:rPr>
        <w:t xml:space="preserve"> concordantes entre sí. </w:t>
      </w:r>
    </w:p>
    <w:p w14:paraId="6B76CF8F" w14:textId="77777777" w:rsidR="00FC1BA2" w:rsidRPr="00FC1BA2" w:rsidRDefault="00FC1BA2" w:rsidP="00FC1BA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2FA2AFC3" w14:textId="4F650AC4" w:rsidR="004323BA" w:rsidRDefault="00FC1BA2" w:rsidP="00FC1BA2">
      <w:pPr>
        <w:autoSpaceDE w:val="0"/>
        <w:autoSpaceDN w:val="0"/>
        <w:adjustRightInd w:val="0"/>
        <w:spacing w:line="360" w:lineRule="auto"/>
        <w:jc w:val="both"/>
        <w:rPr>
          <w:rFonts w:ascii="Century Gothic" w:eastAsiaTheme="minorHAnsi" w:hAnsi="Century Gothic" w:cs="ArialMT"/>
          <w:sz w:val="27"/>
          <w:szCs w:val="27"/>
          <w:lang w:val="es-MX" w:eastAsia="en-US"/>
        </w:rPr>
      </w:pPr>
      <w:r w:rsidRPr="00FC1BA2">
        <w:rPr>
          <w:rFonts w:ascii="Century Gothic" w:eastAsiaTheme="minorHAnsi" w:hAnsi="Century Gothic" w:cs="ArialMT"/>
          <w:sz w:val="27"/>
          <w:szCs w:val="27"/>
          <w:lang w:val="es-MX" w:eastAsia="en-US"/>
        </w:rPr>
        <w:t xml:space="preserve">Por tanto, esta Sala </w:t>
      </w:r>
      <w:r w:rsidR="004323BA">
        <w:rPr>
          <w:rFonts w:ascii="Century Gothic" w:eastAsiaTheme="minorHAnsi" w:hAnsi="Century Gothic" w:cs="ArialMT"/>
          <w:sz w:val="27"/>
          <w:szCs w:val="27"/>
          <w:lang w:val="es-MX" w:eastAsia="en-US"/>
        </w:rPr>
        <w:t xml:space="preserve">Superior </w:t>
      </w:r>
      <w:r w:rsidRPr="00FC1BA2">
        <w:rPr>
          <w:rFonts w:ascii="Century Gothic" w:eastAsiaTheme="minorHAnsi" w:hAnsi="Century Gothic" w:cs="ArialMT"/>
          <w:sz w:val="27"/>
          <w:szCs w:val="27"/>
          <w:lang w:val="es-MX" w:eastAsia="en-US"/>
        </w:rPr>
        <w:t>estima que en el caso bajo análisis qued</w:t>
      </w:r>
      <w:r w:rsidR="004323BA">
        <w:rPr>
          <w:rFonts w:ascii="Century Gothic" w:eastAsiaTheme="minorHAnsi" w:hAnsi="Century Gothic" w:cs="ArialMT"/>
          <w:sz w:val="27"/>
          <w:szCs w:val="27"/>
          <w:lang w:val="es-MX" w:eastAsia="en-US"/>
        </w:rPr>
        <w:t>ó</w:t>
      </w:r>
      <w:r w:rsidRPr="00FC1BA2">
        <w:rPr>
          <w:rFonts w:ascii="Century Gothic" w:eastAsiaTheme="minorHAnsi" w:hAnsi="Century Gothic" w:cs="ArialMT"/>
          <w:sz w:val="27"/>
          <w:szCs w:val="27"/>
          <w:lang w:val="es-MX" w:eastAsia="en-US"/>
        </w:rPr>
        <w:t xml:space="preserve"> demostrad</w:t>
      </w:r>
      <w:r w:rsidR="00CA7299">
        <w:rPr>
          <w:rFonts w:ascii="Century Gothic" w:eastAsiaTheme="minorHAnsi" w:hAnsi="Century Gothic" w:cs="ArialMT"/>
          <w:sz w:val="27"/>
          <w:szCs w:val="27"/>
          <w:lang w:val="es-MX" w:eastAsia="en-US"/>
        </w:rPr>
        <w:t xml:space="preserve">a la </w:t>
      </w:r>
      <w:r w:rsidR="00CA7299" w:rsidRPr="00CA7299">
        <w:rPr>
          <w:rFonts w:ascii="Century Gothic" w:eastAsiaTheme="minorHAnsi" w:hAnsi="Century Gothic" w:cs="ArialMT"/>
          <w:sz w:val="27"/>
          <w:szCs w:val="27"/>
          <w:lang w:val="es-MX" w:eastAsia="en-US"/>
        </w:rPr>
        <w:t xml:space="preserve">infracción relativa al uso indebido de programas sociales atribuida a MORENA, toda vez </w:t>
      </w:r>
      <w:r w:rsidR="00606C9C" w:rsidRPr="00CA7299">
        <w:rPr>
          <w:rFonts w:ascii="Century Gothic" w:eastAsiaTheme="minorHAnsi" w:hAnsi="Century Gothic" w:cs="ArialMT"/>
          <w:sz w:val="27"/>
          <w:szCs w:val="27"/>
          <w:lang w:val="es-MX" w:eastAsia="en-US"/>
        </w:rPr>
        <w:t>que,</w:t>
      </w:r>
      <w:r w:rsidR="00CA7299" w:rsidRPr="00CA7299">
        <w:rPr>
          <w:rFonts w:ascii="Century Gothic" w:eastAsiaTheme="minorHAnsi" w:hAnsi="Century Gothic" w:cs="ArialMT"/>
          <w:sz w:val="27"/>
          <w:szCs w:val="27"/>
          <w:lang w:val="es-MX" w:eastAsia="en-US"/>
        </w:rPr>
        <w:t xml:space="preserve"> con la publicación del tuit denunciado</w:t>
      </w:r>
      <w:r w:rsidR="00145699">
        <w:rPr>
          <w:rFonts w:ascii="Century Gothic" w:eastAsiaTheme="minorHAnsi" w:hAnsi="Century Gothic" w:cs="ArialMT"/>
          <w:sz w:val="27"/>
          <w:szCs w:val="27"/>
          <w:lang w:val="es-MX" w:eastAsia="en-US"/>
        </w:rPr>
        <w:t xml:space="preserve">, el citado partido hizo </w:t>
      </w:r>
      <w:r w:rsidR="00CA7299" w:rsidRPr="00CA7299">
        <w:rPr>
          <w:rFonts w:ascii="Century Gothic" w:eastAsiaTheme="minorHAnsi" w:hAnsi="Century Gothic" w:cs="ArialMT"/>
          <w:sz w:val="27"/>
          <w:szCs w:val="27"/>
          <w:lang w:val="es-MX" w:eastAsia="en-US"/>
        </w:rPr>
        <w:t xml:space="preserve">suyo un programa de gobierno, relativo a la política nacional de vacunación que actualmente implementa el Gobierno Federal por la pandemia </w:t>
      </w:r>
      <w:r w:rsidR="005F66C7" w:rsidRPr="005F66C7">
        <w:rPr>
          <w:rFonts w:ascii="Century Gothic" w:eastAsiaTheme="minorHAnsi" w:hAnsi="Century Gothic" w:cs="ArialMT"/>
          <w:sz w:val="27"/>
          <w:szCs w:val="27"/>
          <w:lang w:val="es-MX" w:eastAsia="en-US"/>
        </w:rPr>
        <w:t>derivada del virus SARS-CoV2</w:t>
      </w:r>
      <w:r w:rsidR="005F66C7">
        <w:rPr>
          <w:rFonts w:ascii="Century Gothic" w:eastAsiaTheme="minorHAnsi" w:hAnsi="Century Gothic" w:cs="ArialMT"/>
          <w:sz w:val="27"/>
          <w:szCs w:val="27"/>
          <w:lang w:val="es-MX" w:eastAsia="en-US"/>
        </w:rPr>
        <w:t xml:space="preserve">. </w:t>
      </w:r>
    </w:p>
    <w:p w14:paraId="04D12B98" w14:textId="77777777" w:rsidR="00246EDF" w:rsidRDefault="00246EDF"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3C641B9" w14:textId="68794A95" w:rsidR="003B1222" w:rsidRPr="003B1222" w:rsidRDefault="003B1222" w:rsidP="003B1222">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lastRenderedPageBreak/>
        <w:t xml:space="preserve">Es importante mencionar </w:t>
      </w:r>
      <w:r w:rsidRPr="003B1222">
        <w:rPr>
          <w:rFonts w:ascii="Century Gothic" w:eastAsiaTheme="minorHAnsi" w:hAnsi="Century Gothic" w:cs="ArialMT"/>
          <w:sz w:val="27"/>
          <w:szCs w:val="27"/>
          <w:lang w:val="es-MX" w:eastAsia="en-US"/>
        </w:rPr>
        <w:t>que los partidos, en</w:t>
      </w:r>
      <w:r w:rsidR="005F50D9">
        <w:rPr>
          <w:rFonts w:ascii="Century Gothic" w:eastAsiaTheme="minorHAnsi" w:hAnsi="Century Gothic" w:cs="ArialMT"/>
          <w:sz w:val="27"/>
          <w:szCs w:val="27"/>
          <w:lang w:val="es-MX" w:eastAsia="en-US"/>
        </w:rPr>
        <w:t xml:space="preserve"> sus mensajes</w:t>
      </w:r>
      <w:r w:rsidRPr="003B1222">
        <w:rPr>
          <w:rFonts w:ascii="Century Gothic" w:eastAsiaTheme="minorHAnsi" w:hAnsi="Century Gothic" w:cs="ArialMT"/>
          <w:sz w:val="27"/>
          <w:szCs w:val="27"/>
          <w:lang w:val="es-MX" w:eastAsia="en-US"/>
        </w:rPr>
        <w:t xml:space="preserve">, de forma alguna pueden adjudicarse la gestión y ejecución de programas sociales, puesto que ello </w:t>
      </w:r>
      <w:r>
        <w:rPr>
          <w:rFonts w:ascii="Century Gothic" w:eastAsiaTheme="minorHAnsi" w:hAnsi="Century Gothic" w:cs="ArialMT"/>
          <w:sz w:val="27"/>
          <w:szCs w:val="27"/>
          <w:lang w:val="es-MX" w:eastAsia="en-US"/>
        </w:rPr>
        <w:t>p</w:t>
      </w:r>
      <w:r w:rsidR="0087259F">
        <w:rPr>
          <w:rFonts w:ascii="Century Gothic" w:eastAsiaTheme="minorHAnsi" w:hAnsi="Century Gothic" w:cs="ArialMT"/>
          <w:sz w:val="27"/>
          <w:szCs w:val="27"/>
          <w:lang w:val="es-MX" w:eastAsia="en-US"/>
        </w:rPr>
        <w:t>odría</w:t>
      </w:r>
      <w:r>
        <w:rPr>
          <w:rFonts w:ascii="Century Gothic" w:eastAsiaTheme="minorHAnsi" w:hAnsi="Century Gothic" w:cs="ArialMT"/>
          <w:sz w:val="27"/>
          <w:szCs w:val="27"/>
          <w:lang w:val="es-MX" w:eastAsia="en-US"/>
        </w:rPr>
        <w:t xml:space="preserve"> </w:t>
      </w:r>
      <w:r w:rsidRPr="003B1222">
        <w:rPr>
          <w:rFonts w:ascii="Century Gothic" w:eastAsiaTheme="minorHAnsi" w:hAnsi="Century Gothic" w:cs="ArialMT"/>
          <w:sz w:val="27"/>
          <w:szCs w:val="27"/>
          <w:lang w:val="es-MX" w:eastAsia="en-US"/>
        </w:rPr>
        <w:t>genera</w:t>
      </w:r>
      <w:r>
        <w:rPr>
          <w:rFonts w:ascii="Century Gothic" w:eastAsiaTheme="minorHAnsi" w:hAnsi="Century Gothic" w:cs="ArialMT"/>
          <w:sz w:val="27"/>
          <w:szCs w:val="27"/>
          <w:lang w:val="es-MX" w:eastAsia="en-US"/>
        </w:rPr>
        <w:t>r</w:t>
      </w:r>
      <w:r w:rsidRPr="003B1222">
        <w:rPr>
          <w:rFonts w:ascii="Century Gothic" w:eastAsiaTheme="minorHAnsi" w:hAnsi="Century Gothic" w:cs="ArialMT"/>
          <w:sz w:val="27"/>
          <w:szCs w:val="27"/>
          <w:lang w:val="es-MX" w:eastAsia="en-US"/>
        </w:rPr>
        <w:t xml:space="preserve"> </w:t>
      </w:r>
      <w:r w:rsidR="00973F9D" w:rsidRPr="00973F9D">
        <w:rPr>
          <w:rFonts w:ascii="Century Gothic" w:eastAsiaTheme="minorHAnsi" w:hAnsi="Century Gothic" w:cs="ArialMT"/>
          <w:sz w:val="27"/>
          <w:szCs w:val="27"/>
          <w:lang w:val="es-MX" w:eastAsia="en-US"/>
        </w:rPr>
        <w:t>una confusión en la ciudadanía respecto del generador del referido programa nacional de vacunación</w:t>
      </w:r>
      <w:r w:rsidR="00973F9D">
        <w:rPr>
          <w:rFonts w:ascii="Century Gothic" w:eastAsiaTheme="minorHAnsi" w:hAnsi="Century Gothic" w:cs="ArialMT"/>
          <w:sz w:val="27"/>
          <w:szCs w:val="27"/>
          <w:lang w:val="es-MX" w:eastAsia="en-US"/>
        </w:rPr>
        <w:t xml:space="preserve"> </w:t>
      </w:r>
      <w:r w:rsidRPr="003B1222">
        <w:rPr>
          <w:rFonts w:ascii="Century Gothic" w:eastAsiaTheme="minorHAnsi" w:hAnsi="Century Gothic" w:cs="ArialMT"/>
          <w:sz w:val="27"/>
          <w:szCs w:val="27"/>
          <w:lang w:val="es-MX" w:eastAsia="en-US"/>
        </w:rPr>
        <w:t xml:space="preserve">en </w:t>
      </w:r>
      <w:r>
        <w:rPr>
          <w:rFonts w:ascii="Century Gothic" w:eastAsiaTheme="minorHAnsi" w:hAnsi="Century Gothic" w:cs="ArialMT"/>
          <w:sz w:val="27"/>
          <w:szCs w:val="27"/>
          <w:lang w:val="es-MX" w:eastAsia="en-US"/>
        </w:rPr>
        <w:t>las personas electoras</w:t>
      </w:r>
      <w:r w:rsidRPr="003B1222">
        <w:rPr>
          <w:rFonts w:ascii="Century Gothic" w:eastAsiaTheme="minorHAnsi" w:hAnsi="Century Gothic" w:cs="ArialMT"/>
          <w:sz w:val="27"/>
          <w:szCs w:val="27"/>
          <w:lang w:val="es-MX" w:eastAsia="en-US"/>
        </w:rPr>
        <w:t>, por lo que deben evitarse actos que gener</w:t>
      </w:r>
      <w:r w:rsidR="007147F0">
        <w:rPr>
          <w:rFonts w:ascii="Century Gothic" w:eastAsiaTheme="minorHAnsi" w:hAnsi="Century Gothic" w:cs="ArialMT"/>
          <w:sz w:val="27"/>
          <w:szCs w:val="27"/>
          <w:lang w:val="es-MX" w:eastAsia="en-US"/>
        </w:rPr>
        <w:t>en</w:t>
      </w:r>
      <w:r w:rsidRPr="003B1222">
        <w:rPr>
          <w:rFonts w:ascii="Century Gothic" w:eastAsiaTheme="minorHAnsi" w:hAnsi="Century Gothic" w:cs="ArialMT"/>
          <w:sz w:val="27"/>
          <w:szCs w:val="27"/>
          <w:lang w:val="es-MX" w:eastAsia="en-US"/>
        </w:rPr>
        <w:t xml:space="preserve"> la idea de que actores políticos están participando en la ejecución de los programas sociales pertenecientes al gobierno federal</w:t>
      </w:r>
      <w:r>
        <w:rPr>
          <w:rFonts w:ascii="Century Gothic" w:eastAsiaTheme="minorHAnsi" w:hAnsi="Century Gothic" w:cs="ArialMT"/>
          <w:sz w:val="27"/>
          <w:szCs w:val="27"/>
          <w:lang w:val="es-MX" w:eastAsia="en-US"/>
        </w:rPr>
        <w:t>.</w:t>
      </w:r>
    </w:p>
    <w:p w14:paraId="67D402A3" w14:textId="77777777" w:rsidR="003B1222" w:rsidRPr="003B1222" w:rsidRDefault="003B1222" w:rsidP="003B122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4B761C67" w14:textId="2D8737A5" w:rsidR="003B1222" w:rsidRPr="003B1222" w:rsidRDefault="00B3701D" w:rsidP="003B1222">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L</w:t>
      </w:r>
      <w:r w:rsidR="003B1222" w:rsidRPr="003B1222">
        <w:rPr>
          <w:rFonts w:ascii="Century Gothic" w:eastAsiaTheme="minorHAnsi" w:hAnsi="Century Gothic" w:cs="ArialMT"/>
          <w:sz w:val="27"/>
          <w:szCs w:val="27"/>
          <w:lang w:val="es-MX" w:eastAsia="en-US"/>
        </w:rPr>
        <w:t>a Sala Superior ha señalado que los partidos políticos pueden utilizar la información que deriva de los programas sociales, en ejercicio del derecho que les concede la legislación para realizar propaganda política electoral, como parte del debate público que sostienen para conseguir un mayor número de adeptos y votos, porque dichos programas resultan del ejercicio de las políticas públicas cuyo contraste puede ser formulado por los demás partidos en desacuerdo, lo que fomenta el debate político</w:t>
      </w:r>
      <w:r>
        <w:rPr>
          <w:rFonts w:ascii="Century Gothic" w:eastAsiaTheme="minorHAnsi" w:hAnsi="Century Gothic" w:cs="ArialMT"/>
          <w:sz w:val="27"/>
          <w:szCs w:val="27"/>
          <w:lang w:val="es-MX" w:eastAsia="en-US"/>
        </w:rPr>
        <w:t>.</w:t>
      </w:r>
      <w:r w:rsidR="003B1222" w:rsidRPr="003B1222">
        <w:rPr>
          <w:rFonts w:ascii="Century Gothic" w:eastAsiaTheme="minorHAnsi" w:hAnsi="Century Gothic" w:cs="ArialMT"/>
          <w:sz w:val="27"/>
          <w:szCs w:val="27"/>
          <w:lang w:val="es-MX" w:eastAsia="en-US"/>
        </w:rPr>
        <w:t xml:space="preserve"> </w:t>
      </w:r>
    </w:p>
    <w:p w14:paraId="0D2C788F" w14:textId="77777777" w:rsidR="003B1222" w:rsidRPr="003B1222" w:rsidRDefault="003B1222" w:rsidP="003B1222">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66E0457" w14:textId="085F869B" w:rsidR="00246EDF" w:rsidRDefault="003B1222" w:rsidP="003B1222">
      <w:pPr>
        <w:autoSpaceDE w:val="0"/>
        <w:autoSpaceDN w:val="0"/>
        <w:adjustRightInd w:val="0"/>
        <w:spacing w:line="360" w:lineRule="auto"/>
        <w:jc w:val="both"/>
        <w:rPr>
          <w:rFonts w:ascii="Century Gothic" w:eastAsiaTheme="minorHAnsi" w:hAnsi="Century Gothic" w:cs="ArialMT"/>
          <w:sz w:val="27"/>
          <w:szCs w:val="27"/>
          <w:lang w:val="es-MX" w:eastAsia="en-US"/>
        </w:rPr>
      </w:pPr>
      <w:r w:rsidRPr="003B1222">
        <w:rPr>
          <w:rFonts w:ascii="Century Gothic" w:eastAsiaTheme="minorHAnsi" w:hAnsi="Century Gothic" w:cs="ArialMT"/>
          <w:sz w:val="27"/>
          <w:szCs w:val="27"/>
          <w:lang w:val="es-MX" w:eastAsia="en-US"/>
        </w:rPr>
        <w:t xml:space="preserve">Sin embargo, no se pueden apropiar del uso y difusión de los programas sociales como si ellas mismas participaran en su ejecución e implementación, pues ese actuar </w:t>
      </w:r>
      <w:r w:rsidR="00B3701D">
        <w:rPr>
          <w:rFonts w:ascii="Century Gothic" w:eastAsiaTheme="minorHAnsi" w:hAnsi="Century Gothic" w:cs="ArialMT"/>
          <w:sz w:val="27"/>
          <w:szCs w:val="27"/>
          <w:lang w:val="es-MX" w:eastAsia="en-US"/>
        </w:rPr>
        <w:t>p</w:t>
      </w:r>
      <w:r w:rsidR="0087259F">
        <w:rPr>
          <w:rFonts w:ascii="Century Gothic" w:eastAsiaTheme="minorHAnsi" w:hAnsi="Century Gothic" w:cs="ArialMT"/>
          <w:sz w:val="27"/>
          <w:szCs w:val="27"/>
          <w:lang w:val="es-MX" w:eastAsia="en-US"/>
        </w:rPr>
        <w:t xml:space="preserve">odría, de ser el caso, y </w:t>
      </w:r>
      <w:r w:rsidR="00B3701D" w:rsidRPr="00B3701D">
        <w:rPr>
          <w:rFonts w:ascii="Century Gothic" w:eastAsiaTheme="minorHAnsi" w:hAnsi="Century Gothic" w:cs="ArialMT"/>
          <w:sz w:val="27"/>
          <w:szCs w:val="27"/>
          <w:lang w:val="es-MX" w:eastAsia="en-US"/>
        </w:rPr>
        <w:t>bajo ciertas condiciones</w:t>
      </w:r>
      <w:r w:rsidRPr="003B1222">
        <w:rPr>
          <w:rFonts w:ascii="Century Gothic" w:eastAsiaTheme="minorHAnsi" w:hAnsi="Century Gothic" w:cs="ArialMT"/>
          <w:sz w:val="27"/>
          <w:szCs w:val="27"/>
          <w:lang w:val="es-MX" w:eastAsia="en-US"/>
        </w:rPr>
        <w:t xml:space="preserve"> </w:t>
      </w:r>
      <w:r w:rsidR="00B3701D">
        <w:rPr>
          <w:rFonts w:ascii="Century Gothic" w:eastAsiaTheme="minorHAnsi" w:hAnsi="Century Gothic" w:cs="ArialMT"/>
          <w:sz w:val="27"/>
          <w:szCs w:val="27"/>
          <w:lang w:val="es-MX" w:eastAsia="en-US"/>
        </w:rPr>
        <w:t xml:space="preserve">y </w:t>
      </w:r>
      <w:r w:rsidR="002C6B88">
        <w:rPr>
          <w:rFonts w:ascii="Century Gothic" w:eastAsiaTheme="minorHAnsi" w:hAnsi="Century Gothic" w:cs="ArialMT"/>
          <w:sz w:val="27"/>
          <w:szCs w:val="27"/>
          <w:lang w:val="es-MX" w:eastAsia="en-US"/>
        </w:rPr>
        <w:t>situaciones concretas</w:t>
      </w:r>
      <w:r w:rsidR="0087259F">
        <w:rPr>
          <w:rFonts w:ascii="Century Gothic" w:eastAsiaTheme="minorHAnsi" w:hAnsi="Century Gothic" w:cs="ArialMT"/>
          <w:sz w:val="27"/>
          <w:szCs w:val="27"/>
          <w:lang w:val="es-MX" w:eastAsia="en-US"/>
        </w:rPr>
        <w:t>,</w:t>
      </w:r>
      <w:r w:rsidR="002C6B88">
        <w:rPr>
          <w:rFonts w:ascii="Century Gothic" w:eastAsiaTheme="minorHAnsi" w:hAnsi="Century Gothic" w:cs="ArialMT"/>
          <w:sz w:val="27"/>
          <w:szCs w:val="27"/>
          <w:lang w:val="es-MX" w:eastAsia="en-US"/>
        </w:rPr>
        <w:t xml:space="preserve"> </w:t>
      </w:r>
      <w:r w:rsidR="00973F9D">
        <w:rPr>
          <w:rFonts w:ascii="Century Gothic" w:eastAsiaTheme="minorHAnsi" w:hAnsi="Century Gothic" w:cs="ArialMT"/>
          <w:sz w:val="27"/>
          <w:szCs w:val="27"/>
          <w:lang w:val="es-MX" w:eastAsia="en-US"/>
        </w:rPr>
        <w:t xml:space="preserve">generar confusión </w:t>
      </w:r>
      <w:r w:rsidRPr="003B1222">
        <w:rPr>
          <w:rFonts w:ascii="Century Gothic" w:eastAsiaTheme="minorHAnsi" w:hAnsi="Century Gothic" w:cs="ArialMT"/>
          <w:sz w:val="27"/>
          <w:szCs w:val="27"/>
          <w:lang w:val="es-MX" w:eastAsia="en-US"/>
        </w:rPr>
        <w:t xml:space="preserve">de manera indebida en </w:t>
      </w:r>
      <w:r w:rsidR="0087259F">
        <w:rPr>
          <w:rFonts w:ascii="Century Gothic" w:eastAsiaTheme="minorHAnsi" w:hAnsi="Century Gothic" w:cs="ArialMT"/>
          <w:sz w:val="27"/>
          <w:szCs w:val="27"/>
          <w:lang w:val="es-MX" w:eastAsia="en-US"/>
        </w:rPr>
        <w:t xml:space="preserve">las personas electoras, ya que  </w:t>
      </w:r>
      <w:r w:rsidRPr="003B1222">
        <w:rPr>
          <w:rFonts w:ascii="Century Gothic" w:eastAsiaTheme="minorHAnsi" w:hAnsi="Century Gothic" w:cs="ArialMT"/>
          <w:sz w:val="27"/>
          <w:szCs w:val="27"/>
          <w:lang w:val="es-MX" w:eastAsia="en-US"/>
        </w:rPr>
        <w:t xml:space="preserve">buscan </w:t>
      </w:r>
      <w:r w:rsidR="00DD3E16">
        <w:rPr>
          <w:rFonts w:ascii="Century Gothic" w:eastAsiaTheme="minorHAnsi" w:hAnsi="Century Gothic" w:cs="ArialMT"/>
          <w:sz w:val="27"/>
          <w:szCs w:val="27"/>
          <w:lang w:val="es-MX" w:eastAsia="en-US"/>
        </w:rPr>
        <w:t>establecer</w:t>
      </w:r>
      <w:r w:rsidRPr="003B1222">
        <w:rPr>
          <w:rFonts w:ascii="Century Gothic" w:eastAsiaTheme="minorHAnsi" w:hAnsi="Century Gothic" w:cs="ArialMT"/>
          <w:sz w:val="27"/>
          <w:szCs w:val="27"/>
          <w:lang w:val="es-MX" w:eastAsia="en-US"/>
        </w:rPr>
        <w:t xml:space="preserve"> la idea en la ciudadanía la percepción de que, si votan por esa opción política, se ver</w:t>
      </w:r>
      <w:r w:rsidR="0087259F">
        <w:rPr>
          <w:rFonts w:ascii="Century Gothic" w:eastAsiaTheme="minorHAnsi" w:hAnsi="Century Gothic" w:cs="ArialMT"/>
          <w:sz w:val="27"/>
          <w:szCs w:val="27"/>
          <w:lang w:val="es-MX" w:eastAsia="en-US"/>
        </w:rPr>
        <w:t>ían</w:t>
      </w:r>
      <w:r w:rsidRPr="003B1222">
        <w:rPr>
          <w:rFonts w:ascii="Century Gothic" w:eastAsiaTheme="minorHAnsi" w:hAnsi="Century Gothic" w:cs="ArialMT"/>
          <w:sz w:val="27"/>
          <w:szCs w:val="27"/>
          <w:lang w:val="es-MX" w:eastAsia="en-US"/>
        </w:rPr>
        <w:t xml:space="preserve"> favorecidos por las gestiones que </w:t>
      </w:r>
      <w:r w:rsidR="0087259F">
        <w:rPr>
          <w:rFonts w:ascii="Century Gothic" w:eastAsiaTheme="minorHAnsi" w:hAnsi="Century Gothic" w:cs="ArialMT"/>
          <w:sz w:val="27"/>
          <w:szCs w:val="27"/>
          <w:lang w:val="es-MX" w:eastAsia="en-US"/>
        </w:rPr>
        <w:t xml:space="preserve">la candidatura </w:t>
      </w:r>
      <w:r w:rsidRPr="003B1222">
        <w:rPr>
          <w:rFonts w:ascii="Century Gothic" w:eastAsiaTheme="minorHAnsi" w:hAnsi="Century Gothic" w:cs="ArialMT"/>
          <w:sz w:val="27"/>
          <w:szCs w:val="27"/>
          <w:lang w:val="es-MX" w:eastAsia="en-US"/>
        </w:rPr>
        <w:t>pudiera llevar a cabo para la obtención de esos beneficios, lo cual resulta contrario</w:t>
      </w:r>
      <w:r w:rsidR="0087259F">
        <w:rPr>
          <w:rFonts w:ascii="Century Gothic" w:eastAsiaTheme="minorHAnsi" w:hAnsi="Century Gothic" w:cs="ArialMT"/>
          <w:sz w:val="27"/>
          <w:szCs w:val="27"/>
          <w:lang w:val="es-MX" w:eastAsia="en-US"/>
        </w:rPr>
        <w:t xml:space="preserve"> a la normativa electoral</w:t>
      </w:r>
      <w:r w:rsidRPr="003B1222">
        <w:rPr>
          <w:rFonts w:ascii="Century Gothic" w:eastAsiaTheme="minorHAnsi" w:hAnsi="Century Gothic" w:cs="ArialMT"/>
          <w:sz w:val="27"/>
          <w:szCs w:val="27"/>
          <w:lang w:val="es-MX" w:eastAsia="en-US"/>
        </w:rPr>
        <w:t>.</w:t>
      </w:r>
    </w:p>
    <w:p w14:paraId="0415239A" w14:textId="77777777" w:rsidR="00246EDF" w:rsidRDefault="00246EDF"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2FEC7F1" w14:textId="5763C345" w:rsidR="00246EDF" w:rsidRDefault="005F50D9"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 xml:space="preserve">De ahí lo </w:t>
      </w:r>
      <w:r w:rsidRPr="005F50D9">
        <w:rPr>
          <w:rFonts w:ascii="Century Gothic" w:eastAsiaTheme="minorHAnsi" w:hAnsi="Century Gothic" w:cs="ArialMT"/>
          <w:b/>
          <w:bCs/>
          <w:sz w:val="27"/>
          <w:szCs w:val="27"/>
          <w:lang w:val="es-MX" w:eastAsia="en-US"/>
        </w:rPr>
        <w:t xml:space="preserve">infundado </w:t>
      </w:r>
      <w:r>
        <w:rPr>
          <w:rFonts w:ascii="Century Gothic" w:eastAsiaTheme="minorHAnsi" w:hAnsi="Century Gothic" w:cs="ArialMT"/>
          <w:sz w:val="27"/>
          <w:szCs w:val="27"/>
          <w:lang w:val="es-MX" w:eastAsia="en-US"/>
        </w:rPr>
        <w:t>de los agravios</w:t>
      </w:r>
    </w:p>
    <w:p w14:paraId="294722A8" w14:textId="290952C9" w:rsidR="005F50D9" w:rsidRDefault="005F50D9"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23A37A5E" w14:textId="29EAAA80" w:rsidR="00360635" w:rsidRDefault="00BE1B5F" w:rsidP="00360635">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 xml:space="preserve">Por otra parte, </w:t>
      </w:r>
      <w:r w:rsidRPr="00BE1B5F">
        <w:rPr>
          <w:rFonts w:ascii="Century Gothic" w:eastAsiaTheme="minorHAnsi" w:hAnsi="Century Gothic" w:cs="ArialMT"/>
          <w:sz w:val="27"/>
          <w:szCs w:val="27"/>
          <w:lang w:val="es-MX" w:eastAsia="en-US"/>
        </w:rPr>
        <w:t xml:space="preserve">es </w:t>
      </w:r>
      <w:r w:rsidRPr="00EF2B72">
        <w:rPr>
          <w:rFonts w:ascii="Century Gothic" w:eastAsiaTheme="minorHAnsi" w:hAnsi="Century Gothic" w:cs="ArialMT"/>
          <w:b/>
          <w:bCs/>
          <w:sz w:val="27"/>
          <w:szCs w:val="27"/>
          <w:lang w:val="es-MX" w:eastAsia="en-US"/>
        </w:rPr>
        <w:t>inoperante</w:t>
      </w:r>
      <w:r w:rsidRPr="00BE1B5F">
        <w:rPr>
          <w:rFonts w:ascii="Century Gothic" w:eastAsiaTheme="minorHAnsi" w:hAnsi="Century Gothic" w:cs="ArialMT"/>
          <w:sz w:val="27"/>
          <w:szCs w:val="27"/>
          <w:lang w:val="es-MX" w:eastAsia="en-US"/>
        </w:rPr>
        <w:t xml:space="preserve"> el argumento en el que se sostiene que el actor </w:t>
      </w:r>
      <w:r w:rsidR="0024205A" w:rsidRPr="0024205A">
        <w:rPr>
          <w:rFonts w:ascii="Century Gothic" w:eastAsiaTheme="minorHAnsi" w:hAnsi="Century Gothic" w:cs="ArialMT"/>
          <w:sz w:val="27"/>
          <w:szCs w:val="27"/>
          <w:lang w:val="es-MX" w:eastAsia="en-US"/>
        </w:rPr>
        <w:t>que la Sala Regional Especializada debió allegarse de más elementos para sustentar su sentencia, o haberse limitado con el contenido del expediente y emitir una resolución apegada a derecho, ya que</w:t>
      </w:r>
      <w:r w:rsidR="0024205A">
        <w:rPr>
          <w:rFonts w:ascii="Century Gothic" w:eastAsiaTheme="minorHAnsi" w:hAnsi="Century Gothic" w:cs="ArialMT"/>
          <w:sz w:val="27"/>
          <w:szCs w:val="27"/>
          <w:lang w:val="es-MX" w:eastAsia="en-US"/>
        </w:rPr>
        <w:t xml:space="preserve"> </w:t>
      </w:r>
      <w:r w:rsidRPr="00BE1B5F">
        <w:rPr>
          <w:rFonts w:ascii="Century Gothic" w:eastAsiaTheme="minorHAnsi" w:hAnsi="Century Gothic" w:cs="ArialMT"/>
          <w:sz w:val="27"/>
          <w:szCs w:val="27"/>
          <w:lang w:val="es-MX" w:eastAsia="en-US"/>
        </w:rPr>
        <w:t xml:space="preserve">se trata de </w:t>
      </w:r>
      <w:r w:rsidR="00156DB1">
        <w:rPr>
          <w:rFonts w:ascii="Century Gothic" w:eastAsiaTheme="minorHAnsi" w:hAnsi="Century Gothic" w:cs="ArialMT"/>
          <w:sz w:val="27"/>
          <w:szCs w:val="27"/>
          <w:lang w:val="es-MX" w:eastAsia="en-US"/>
        </w:rPr>
        <w:t xml:space="preserve">manifestaciones </w:t>
      </w:r>
      <w:r w:rsidR="00360635" w:rsidRPr="00360635">
        <w:rPr>
          <w:rFonts w:ascii="Century Gothic" w:eastAsiaTheme="minorHAnsi" w:hAnsi="Century Gothic" w:cs="ArialMT"/>
          <w:sz w:val="27"/>
          <w:szCs w:val="27"/>
          <w:lang w:val="es-MX" w:eastAsia="en-US"/>
        </w:rPr>
        <w:t>vagas y genéricas, esto es, se limita a sostener una omisión</w:t>
      </w:r>
      <w:r w:rsidR="00156DB1">
        <w:rPr>
          <w:rFonts w:ascii="Century Gothic" w:eastAsiaTheme="minorHAnsi" w:hAnsi="Century Gothic" w:cs="ArialMT"/>
          <w:sz w:val="27"/>
          <w:szCs w:val="27"/>
          <w:lang w:val="es-MX" w:eastAsia="en-US"/>
        </w:rPr>
        <w:t xml:space="preserve"> de allegarse de material probatorio</w:t>
      </w:r>
      <w:r w:rsidR="00360635" w:rsidRPr="00360635">
        <w:rPr>
          <w:rFonts w:ascii="Century Gothic" w:eastAsiaTheme="minorHAnsi" w:hAnsi="Century Gothic" w:cs="ArialMT"/>
          <w:sz w:val="27"/>
          <w:szCs w:val="27"/>
          <w:lang w:val="es-MX" w:eastAsia="en-US"/>
        </w:rPr>
        <w:t xml:space="preserve">, pero sin precisar cuáles </w:t>
      </w:r>
      <w:r w:rsidR="003021B9">
        <w:rPr>
          <w:rFonts w:ascii="Century Gothic" w:eastAsiaTheme="minorHAnsi" w:hAnsi="Century Gothic" w:cs="ArialMT"/>
          <w:sz w:val="27"/>
          <w:szCs w:val="27"/>
          <w:lang w:val="es-MX" w:eastAsia="en-US"/>
        </w:rPr>
        <w:t xml:space="preserve">o qué tipo de </w:t>
      </w:r>
      <w:r w:rsidR="00360635" w:rsidRPr="00360635">
        <w:rPr>
          <w:rFonts w:ascii="Century Gothic" w:eastAsiaTheme="minorHAnsi" w:hAnsi="Century Gothic" w:cs="ArialMT"/>
          <w:sz w:val="27"/>
          <w:szCs w:val="27"/>
          <w:lang w:val="es-MX" w:eastAsia="en-US"/>
        </w:rPr>
        <w:t xml:space="preserve">pruebas </w:t>
      </w:r>
      <w:r w:rsidR="003021B9">
        <w:rPr>
          <w:rFonts w:ascii="Century Gothic" w:eastAsiaTheme="minorHAnsi" w:hAnsi="Century Gothic" w:cs="ArialMT"/>
          <w:sz w:val="27"/>
          <w:szCs w:val="27"/>
          <w:lang w:val="es-MX" w:eastAsia="en-US"/>
        </w:rPr>
        <w:t>se refiere</w:t>
      </w:r>
      <w:r w:rsidR="00F554FB">
        <w:rPr>
          <w:rFonts w:ascii="Century Gothic" w:eastAsiaTheme="minorHAnsi" w:hAnsi="Century Gothic" w:cs="ArialMT"/>
          <w:sz w:val="27"/>
          <w:szCs w:val="27"/>
          <w:lang w:val="es-MX" w:eastAsia="en-US"/>
        </w:rPr>
        <w:t xml:space="preserve"> o </w:t>
      </w:r>
      <w:r w:rsidR="00360635" w:rsidRPr="00360635">
        <w:rPr>
          <w:rFonts w:ascii="Century Gothic" w:eastAsiaTheme="minorHAnsi" w:hAnsi="Century Gothic" w:cs="ArialMT"/>
          <w:sz w:val="27"/>
          <w:szCs w:val="27"/>
          <w:lang w:val="es-MX" w:eastAsia="en-US"/>
        </w:rPr>
        <w:t xml:space="preserve">describir cuáles de las pruebas </w:t>
      </w:r>
      <w:r w:rsidR="00CC2B17">
        <w:rPr>
          <w:rFonts w:ascii="Century Gothic" w:eastAsiaTheme="minorHAnsi" w:hAnsi="Century Gothic" w:cs="ArialMT"/>
          <w:sz w:val="27"/>
          <w:szCs w:val="27"/>
          <w:lang w:val="es-MX" w:eastAsia="en-US"/>
        </w:rPr>
        <w:t>debieron haberse allegado al expediente</w:t>
      </w:r>
      <w:r w:rsidR="00360635" w:rsidRPr="00360635">
        <w:rPr>
          <w:rFonts w:ascii="Century Gothic" w:eastAsiaTheme="minorHAnsi" w:hAnsi="Century Gothic" w:cs="ArialMT"/>
          <w:sz w:val="27"/>
          <w:szCs w:val="27"/>
          <w:lang w:val="es-MX" w:eastAsia="en-US"/>
        </w:rPr>
        <w:t>, para demostrar que no era responsable de los hechos materia de la denuncia.</w:t>
      </w:r>
    </w:p>
    <w:p w14:paraId="213F2DFF" w14:textId="77777777" w:rsidR="00360635" w:rsidRDefault="00360635" w:rsidP="00BE1B5F">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9BF78E1" w14:textId="6F312E1A" w:rsidR="00246EDF" w:rsidRPr="00130968" w:rsidRDefault="00E02195" w:rsidP="00D9243A">
      <w:pPr>
        <w:autoSpaceDE w:val="0"/>
        <w:autoSpaceDN w:val="0"/>
        <w:adjustRightInd w:val="0"/>
        <w:spacing w:line="360" w:lineRule="auto"/>
        <w:jc w:val="both"/>
        <w:rPr>
          <w:rFonts w:ascii="Century Gothic" w:eastAsiaTheme="minorHAnsi" w:hAnsi="Century Gothic" w:cs="ArialMT"/>
          <w:b/>
          <w:bCs/>
          <w:sz w:val="27"/>
          <w:szCs w:val="27"/>
          <w:lang w:val="es-MX" w:eastAsia="en-US"/>
        </w:rPr>
      </w:pPr>
      <w:r w:rsidRPr="00E02195">
        <w:rPr>
          <w:rFonts w:ascii="Century Gothic" w:eastAsiaTheme="minorHAnsi" w:hAnsi="Century Gothic" w:cs="ArialMT"/>
          <w:b/>
          <w:bCs/>
          <w:sz w:val="27"/>
          <w:szCs w:val="27"/>
          <w:lang w:val="es-MX" w:eastAsia="en-US"/>
        </w:rPr>
        <w:t xml:space="preserve">II. </w:t>
      </w:r>
      <w:r w:rsidR="006F7A0A" w:rsidRPr="006F7A0A">
        <w:rPr>
          <w:rFonts w:ascii="Century Gothic" w:eastAsiaTheme="minorHAnsi" w:hAnsi="Century Gothic" w:cs="ArialMT"/>
          <w:b/>
          <w:bCs/>
          <w:sz w:val="27"/>
          <w:szCs w:val="27"/>
          <w:lang w:val="es-MX" w:eastAsia="en-US"/>
        </w:rPr>
        <w:t xml:space="preserve">Indebida individualización de la sanción impuesta al estimar que la multa es </w:t>
      </w:r>
      <w:r w:rsidR="00A23B5A">
        <w:rPr>
          <w:rFonts w:ascii="Century Gothic" w:eastAsiaTheme="minorHAnsi" w:hAnsi="Century Gothic" w:cs="ArialMT"/>
          <w:b/>
          <w:bCs/>
          <w:sz w:val="27"/>
          <w:szCs w:val="27"/>
          <w:lang w:val="es-MX" w:eastAsia="en-US"/>
        </w:rPr>
        <w:t xml:space="preserve">ilegal y </w:t>
      </w:r>
      <w:r w:rsidR="007D127B">
        <w:rPr>
          <w:rFonts w:ascii="Century Gothic" w:eastAsiaTheme="minorHAnsi" w:hAnsi="Century Gothic" w:cs="ArialMT"/>
          <w:b/>
          <w:bCs/>
          <w:sz w:val="27"/>
          <w:szCs w:val="27"/>
          <w:lang w:val="es-MX" w:eastAsia="en-US"/>
        </w:rPr>
        <w:t>des</w:t>
      </w:r>
      <w:r w:rsidR="006F7A0A" w:rsidRPr="006F7A0A">
        <w:rPr>
          <w:rFonts w:ascii="Century Gothic" w:eastAsiaTheme="minorHAnsi" w:hAnsi="Century Gothic" w:cs="ArialMT"/>
          <w:b/>
          <w:bCs/>
          <w:sz w:val="27"/>
          <w:szCs w:val="27"/>
          <w:lang w:val="es-MX" w:eastAsia="en-US"/>
        </w:rPr>
        <w:t>proporcional.</w:t>
      </w:r>
    </w:p>
    <w:p w14:paraId="23550006" w14:textId="77777777" w:rsidR="00E249F8" w:rsidRPr="00E249F8" w:rsidRDefault="00E249F8" w:rsidP="00E249F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EEE98E9" w14:textId="5E0369C5" w:rsidR="00E249F8" w:rsidRPr="00E249F8" w:rsidRDefault="00E249F8" w:rsidP="00E249F8">
      <w:pPr>
        <w:autoSpaceDE w:val="0"/>
        <w:autoSpaceDN w:val="0"/>
        <w:adjustRightInd w:val="0"/>
        <w:spacing w:line="360" w:lineRule="auto"/>
        <w:jc w:val="both"/>
        <w:rPr>
          <w:rFonts w:ascii="Century Gothic" w:eastAsiaTheme="minorHAnsi" w:hAnsi="Century Gothic" w:cs="ArialMT"/>
          <w:sz w:val="27"/>
          <w:szCs w:val="27"/>
          <w:lang w:val="es-MX" w:eastAsia="en-US"/>
        </w:rPr>
      </w:pPr>
      <w:r w:rsidRPr="00E249F8">
        <w:rPr>
          <w:rFonts w:ascii="Century Gothic" w:eastAsiaTheme="minorHAnsi" w:hAnsi="Century Gothic" w:cs="ArialMT"/>
          <w:sz w:val="27"/>
          <w:szCs w:val="27"/>
          <w:lang w:val="es-MX" w:eastAsia="en-US"/>
        </w:rPr>
        <w:t>Menciona</w:t>
      </w:r>
      <w:r w:rsidR="004B35FC">
        <w:rPr>
          <w:rFonts w:ascii="Century Gothic" w:eastAsiaTheme="minorHAnsi" w:hAnsi="Century Gothic" w:cs="ArialMT"/>
          <w:sz w:val="27"/>
          <w:szCs w:val="27"/>
          <w:lang w:val="es-MX" w:eastAsia="en-US"/>
        </w:rPr>
        <w:t>, en esencia,</w:t>
      </w:r>
      <w:r w:rsidRPr="00E249F8">
        <w:rPr>
          <w:rFonts w:ascii="Century Gothic" w:eastAsiaTheme="minorHAnsi" w:hAnsi="Century Gothic" w:cs="ArialMT"/>
          <w:sz w:val="27"/>
          <w:szCs w:val="27"/>
          <w:lang w:val="es-MX" w:eastAsia="en-US"/>
        </w:rPr>
        <w:t xml:space="preserve"> que respecto a la calificación de la conducta como grave ordinaria, no existen elementos probatorios suficientes para determinar la existencia de la publicación denunciada. </w:t>
      </w:r>
    </w:p>
    <w:p w14:paraId="726CD4FE" w14:textId="77777777" w:rsidR="00E249F8" w:rsidRPr="00E249F8" w:rsidRDefault="00E249F8" w:rsidP="00E249F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12918151" w14:textId="5D6222F0" w:rsidR="00E249F8" w:rsidRDefault="00E249F8" w:rsidP="00E249F8">
      <w:pPr>
        <w:autoSpaceDE w:val="0"/>
        <w:autoSpaceDN w:val="0"/>
        <w:adjustRightInd w:val="0"/>
        <w:spacing w:line="360" w:lineRule="auto"/>
        <w:jc w:val="both"/>
        <w:rPr>
          <w:rFonts w:ascii="Century Gothic" w:eastAsiaTheme="minorHAnsi" w:hAnsi="Century Gothic" w:cs="ArialMT"/>
          <w:sz w:val="27"/>
          <w:szCs w:val="27"/>
          <w:lang w:val="es-MX" w:eastAsia="en-US"/>
        </w:rPr>
      </w:pPr>
      <w:r w:rsidRPr="00E249F8">
        <w:rPr>
          <w:rFonts w:ascii="Century Gothic" w:eastAsiaTheme="minorHAnsi" w:hAnsi="Century Gothic" w:cs="ArialMT"/>
          <w:sz w:val="27"/>
          <w:szCs w:val="27"/>
          <w:lang w:val="es-MX" w:eastAsia="en-US"/>
        </w:rPr>
        <w:t xml:space="preserve">Considera que la </w:t>
      </w:r>
      <w:r w:rsidR="00F277BD">
        <w:rPr>
          <w:rFonts w:ascii="Century Gothic" w:eastAsiaTheme="minorHAnsi" w:hAnsi="Century Gothic" w:cs="ArialMT"/>
          <w:sz w:val="27"/>
          <w:szCs w:val="27"/>
          <w:lang w:val="es-MX" w:eastAsia="en-US"/>
        </w:rPr>
        <w:t>sanción</w:t>
      </w:r>
      <w:r w:rsidRPr="00E249F8">
        <w:rPr>
          <w:rFonts w:ascii="Century Gothic" w:eastAsiaTheme="minorHAnsi" w:hAnsi="Century Gothic" w:cs="ArialMT"/>
          <w:sz w:val="27"/>
          <w:szCs w:val="27"/>
          <w:lang w:val="es-MX" w:eastAsia="en-US"/>
        </w:rPr>
        <w:t xml:space="preserve"> es ilegal en tanto carece de debida fundamentación y motivación y la imposición de la multa resulta desproporcionada</w:t>
      </w:r>
      <w:r w:rsidR="00A23B5A">
        <w:rPr>
          <w:rFonts w:ascii="Century Gothic" w:eastAsiaTheme="minorHAnsi" w:hAnsi="Century Gothic" w:cs="ArialMT"/>
          <w:sz w:val="27"/>
          <w:szCs w:val="27"/>
          <w:lang w:val="es-MX" w:eastAsia="en-US"/>
        </w:rPr>
        <w:t xml:space="preserve"> </w:t>
      </w:r>
      <w:r w:rsidR="004B35FC">
        <w:rPr>
          <w:rFonts w:ascii="Century Gothic" w:eastAsiaTheme="minorHAnsi" w:hAnsi="Century Gothic" w:cs="ArialMT"/>
          <w:sz w:val="27"/>
          <w:szCs w:val="27"/>
          <w:lang w:val="es-MX" w:eastAsia="en-US"/>
        </w:rPr>
        <w:t>ya que,</w:t>
      </w:r>
      <w:r w:rsidR="00A23B5A">
        <w:rPr>
          <w:rFonts w:ascii="Century Gothic" w:eastAsiaTheme="minorHAnsi" w:hAnsi="Century Gothic" w:cs="ArialMT"/>
          <w:sz w:val="27"/>
          <w:szCs w:val="27"/>
          <w:lang w:val="es-MX" w:eastAsia="en-US"/>
        </w:rPr>
        <w:t xml:space="preserve"> en el caso</w:t>
      </w:r>
      <w:r w:rsidR="009139FF">
        <w:rPr>
          <w:rFonts w:ascii="Century Gothic" w:eastAsiaTheme="minorHAnsi" w:hAnsi="Century Gothic" w:cs="ArialMT"/>
          <w:sz w:val="27"/>
          <w:szCs w:val="27"/>
          <w:lang w:val="es-MX" w:eastAsia="en-US"/>
        </w:rPr>
        <w:t>,</w:t>
      </w:r>
      <w:r w:rsidR="00E965C3">
        <w:rPr>
          <w:rFonts w:ascii="Century Gothic" w:eastAsiaTheme="minorHAnsi" w:hAnsi="Century Gothic" w:cs="ArialMT"/>
          <w:sz w:val="27"/>
          <w:szCs w:val="27"/>
          <w:lang w:val="es-MX" w:eastAsia="en-US"/>
        </w:rPr>
        <w:t xml:space="preserve"> considera que no</w:t>
      </w:r>
      <w:r w:rsidR="00E965C3" w:rsidRPr="00E965C3">
        <w:rPr>
          <w:rFonts w:ascii="Century Gothic" w:eastAsiaTheme="minorHAnsi" w:hAnsi="Century Gothic" w:cs="ArialMT"/>
          <w:sz w:val="27"/>
          <w:szCs w:val="27"/>
          <w:lang w:val="es-MX" w:eastAsia="en-US"/>
        </w:rPr>
        <w:t xml:space="preserve"> ha</w:t>
      </w:r>
      <w:r w:rsidR="00E965C3">
        <w:rPr>
          <w:rFonts w:ascii="Century Gothic" w:eastAsiaTheme="minorHAnsi" w:hAnsi="Century Gothic" w:cs="ArialMT"/>
          <w:sz w:val="27"/>
          <w:szCs w:val="27"/>
          <w:lang w:val="es-MX" w:eastAsia="en-US"/>
        </w:rPr>
        <w:t xml:space="preserve">bía </w:t>
      </w:r>
      <w:r w:rsidR="00E965C3" w:rsidRPr="00E965C3">
        <w:rPr>
          <w:rFonts w:ascii="Century Gothic" w:eastAsiaTheme="minorHAnsi" w:hAnsi="Century Gothic" w:cs="ArialMT"/>
          <w:sz w:val="27"/>
          <w:szCs w:val="27"/>
          <w:lang w:val="es-MX" w:eastAsia="en-US"/>
        </w:rPr>
        <w:t xml:space="preserve">material probatorio </w:t>
      </w:r>
      <w:r w:rsidR="009139FF">
        <w:rPr>
          <w:rFonts w:ascii="Century Gothic" w:eastAsiaTheme="minorHAnsi" w:hAnsi="Century Gothic" w:cs="ArialMT"/>
          <w:sz w:val="27"/>
          <w:szCs w:val="27"/>
          <w:lang w:val="es-MX" w:eastAsia="en-US"/>
        </w:rPr>
        <w:t>para acreditar</w:t>
      </w:r>
      <w:r w:rsidR="00E965C3" w:rsidRPr="00E965C3">
        <w:rPr>
          <w:rFonts w:ascii="Century Gothic" w:eastAsiaTheme="minorHAnsi" w:hAnsi="Century Gothic" w:cs="ArialMT"/>
          <w:sz w:val="27"/>
          <w:szCs w:val="27"/>
          <w:lang w:val="es-MX" w:eastAsia="en-US"/>
        </w:rPr>
        <w:t xml:space="preserve"> los hechos </w:t>
      </w:r>
      <w:r w:rsidR="00E965C3" w:rsidRPr="00E965C3">
        <w:rPr>
          <w:rFonts w:ascii="Century Gothic" w:eastAsiaTheme="minorHAnsi" w:hAnsi="Century Gothic" w:cs="ArialMT"/>
          <w:sz w:val="27"/>
          <w:szCs w:val="27"/>
          <w:lang w:val="es-MX" w:eastAsia="en-US"/>
        </w:rPr>
        <w:lastRenderedPageBreak/>
        <w:t>denunciados, ni indicios que dem</w:t>
      </w:r>
      <w:r w:rsidR="009139FF">
        <w:rPr>
          <w:rFonts w:ascii="Century Gothic" w:eastAsiaTheme="minorHAnsi" w:hAnsi="Century Gothic" w:cs="ArialMT"/>
          <w:sz w:val="27"/>
          <w:szCs w:val="27"/>
          <w:lang w:val="es-MX" w:eastAsia="en-US"/>
        </w:rPr>
        <w:t>ostraran</w:t>
      </w:r>
      <w:r w:rsidR="00E965C3" w:rsidRPr="00E965C3">
        <w:rPr>
          <w:rFonts w:ascii="Century Gothic" w:eastAsiaTheme="minorHAnsi" w:hAnsi="Century Gothic" w:cs="ArialMT"/>
          <w:sz w:val="27"/>
          <w:szCs w:val="27"/>
          <w:lang w:val="es-MX" w:eastAsia="en-US"/>
        </w:rPr>
        <w:t xml:space="preserve"> más allá de la duda razonable la existencia de </w:t>
      </w:r>
      <w:r w:rsidR="00F277BD">
        <w:rPr>
          <w:rFonts w:ascii="Century Gothic" w:eastAsiaTheme="minorHAnsi" w:hAnsi="Century Gothic" w:cs="ArialMT"/>
          <w:sz w:val="27"/>
          <w:szCs w:val="27"/>
          <w:lang w:val="es-MX" w:eastAsia="en-US"/>
        </w:rPr>
        <w:t xml:space="preserve">la infracción. </w:t>
      </w:r>
    </w:p>
    <w:p w14:paraId="0D2B6816"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544C43F"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 xml:space="preserve">En concepto de esta Sala Superior, los agravios se estiman </w:t>
      </w:r>
      <w:r w:rsidRPr="004B35FC">
        <w:rPr>
          <w:rFonts w:ascii="Century Gothic" w:eastAsiaTheme="minorHAnsi" w:hAnsi="Century Gothic" w:cs="ArialMT"/>
          <w:b/>
          <w:bCs/>
          <w:sz w:val="27"/>
          <w:szCs w:val="27"/>
          <w:lang w:val="es-MX" w:eastAsia="en-US"/>
        </w:rPr>
        <w:t>infundados</w:t>
      </w:r>
      <w:r w:rsidRPr="00CC1418">
        <w:rPr>
          <w:rFonts w:ascii="Century Gothic" w:eastAsiaTheme="minorHAnsi" w:hAnsi="Century Gothic" w:cs="ArialMT"/>
          <w:sz w:val="27"/>
          <w:szCs w:val="27"/>
          <w:lang w:val="es-MX" w:eastAsia="en-US"/>
        </w:rPr>
        <w:t xml:space="preserve"> toda vez que el artículo 456 de la Ley General de Instituciones y Procedimientos Electorales, contempla diversos supuestos de aplicación de sanciones en función de la conducta infractora. En el caso particular, el precepto referido debe ser aplicado </w:t>
      </w:r>
      <w:proofErr w:type="gramStart"/>
      <w:r w:rsidRPr="00CC1418">
        <w:rPr>
          <w:rFonts w:ascii="Century Gothic" w:eastAsiaTheme="minorHAnsi" w:hAnsi="Century Gothic" w:cs="ArialMT"/>
          <w:sz w:val="27"/>
          <w:szCs w:val="27"/>
          <w:lang w:val="es-MX" w:eastAsia="en-US"/>
        </w:rPr>
        <w:t>en razón del</w:t>
      </w:r>
      <w:proofErr w:type="gramEnd"/>
      <w:r w:rsidRPr="00CC1418">
        <w:rPr>
          <w:rFonts w:ascii="Century Gothic" w:eastAsiaTheme="minorHAnsi" w:hAnsi="Century Gothic" w:cs="ArialMT"/>
          <w:sz w:val="27"/>
          <w:szCs w:val="27"/>
          <w:lang w:val="es-MX" w:eastAsia="en-US"/>
        </w:rPr>
        <w:t xml:space="preserve"> sujeto obligado, que en este caso se trata de un partido político. En consecuencia, la multa se impuso </w:t>
      </w:r>
      <w:proofErr w:type="gramStart"/>
      <w:r w:rsidRPr="00CC1418">
        <w:rPr>
          <w:rFonts w:ascii="Century Gothic" w:eastAsiaTheme="minorHAnsi" w:hAnsi="Century Gothic" w:cs="ArialMT"/>
          <w:sz w:val="27"/>
          <w:szCs w:val="27"/>
          <w:lang w:val="es-MX" w:eastAsia="en-US"/>
        </w:rPr>
        <w:t>en razón de</w:t>
      </w:r>
      <w:proofErr w:type="gramEnd"/>
      <w:r w:rsidRPr="00CC1418">
        <w:rPr>
          <w:rFonts w:ascii="Century Gothic" w:eastAsiaTheme="minorHAnsi" w:hAnsi="Century Gothic" w:cs="ArialMT"/>
          <w:sz w:val="27"/>
          <w:szCs w:val="27"/>
          <w:lang w:val="es-MX" w:eastAsia="en-US"/>
        </w:rPr>
        <w:t xml:space="preserve"> la conducta propiamente desarrollada por la recurrente, misma que al ser calificada como grave ordinaria, debe corresponderse con una sanción proporcional al grado de afectación del bien jurídico tutelado.</w:t>
      </w:r>
    </w:p>
    <w:p w14:paraId="4A297DD4"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4CCF8CC" w14:textId="6023E744" w:rsid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 xml:space="preserve">En el caso, el bien jurídico protegido consistió en </w:t>
      </w:r>
      <w:r w:rsidR="007773DC">
        <w:rPr>
          <w:rFonts w:ascii="Century Gothic" w:eastAsiaTheme="minorHAnsi" w:hAnsi="Century Gothic" w:cs="ArialMT"/>
          <w:sz w:val="27"/>
          <w:szCs w:val="27"/>
          <w:lang w:val="es-MX" w:eastAsia="en-US"/>
        </w:rPr>
        <w:t xml:space="preserve">la </w:t>
      </w:r>
      <w:r w:rsidR="00F96508" w:rsidRPr="00F96508">
        <w:rPr>
          <w:rFonts w:ascii="Century Gothic" w:eastAsiaTheme="minorHAnsi" w:hAnsi="Century Gothic" w:cs="ArialMT"/>
          <w:sz w:val="27"/>
          <w:szCs w:val="27"/>
          <w:lang w:val="es-MX" w:eastAsia="en-US"/>
        </w:rPr>
        <w:t xml:space="preserve">tutela </w:t>
      </w:r>
      <w:r w:rsidR="007773DC">
        <w:rPr>
          <w:rFonts w:ascii="Century Gothic" w:eastAsiaTheme="minorHAnsi" w:hAnsi="Century Gothic" w:cs="ArialMT"/>
          <w:sz w:val="27"/>
          <w:szCs w:val="27"/>
          <w:lang w:val="es-MX" w:eastAsia="en-US"/>
        </w:rPr>
        <w:t>a</w:t>
      </w:r>
      <w:r w:rsidR="00F96508" w:rsidRPr="00F96508">
        <w:rPr>
          <w:rFonts w:ascii="Century Gothic" w:eastAsiaTheme="minorHAnsi" w:hAnsi="Century Gothic" w:cs="ArialMT"/>
          <w:sz w:val="27"/>
          <w:szCs w:val="27"/>
          <w:lang w:val="es-MX" w:eastAsia="en-US"/>
        </w:rPr>
        <w:t xml:space="preserve"> la observancia directa a lo establecido en el artículo 41 constitucional que señala la obligación a los partidos políticos de sujetar su actuación al principio de legalidad y que, vinculado con el artículo 25, párrafo 1, inciso a) de la Ley de Partidos, que establece como obligación de dichos institutos políticos, entre otras, conducir sus actividades dentro de los cauces legales y ajustar su conducta a los principios del Estado democrático, en consonancia con la Ley General de Desarrollo Social que prohíbe el uso indebido de programas sociales con fines electorales, para evitar confundir a la ciudadanía respecto del emisor y responsable de estos.</w:t>
      </w:r>
    </w:p>
    <w:p w14:paraId="6DC65C25" w14:textId="6DC9E73B" w:rsidR="00F96508" w:rsidRDefault="00F9650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7B842CD"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lastRenderedPageBreak/>
        <w:t>Este órgano jurisdiccional ha sostenido que la calificación e individualización de las sanciones se debe realizar con base en elementos objetivos concurrentes en el caso concreto y subjetivos, entre ellos la gravedad de la conducta, la cual debe ser clasificada como leve, levísima o grave, y si se estima que es grave, se determinará si es de carácter, ordinario, especial o mayor, dando así origen a la clasificación de las conductas por su gravedad.</w:t>
      </w:r>
    </w:p>
    <w:p w14:paraId="32E7821F"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7677BC52"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Las características que debe tener la sanción atendiendo a sus fines relacionados con la prevención general y especial, debe ser adecuada, proporcional y eficaz.</w:t>
      </w:r>
    </w:p>
    <w:p w14:paraId="6A80868E"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FB6DDA9"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Cabe mencionar que, para la individualización de la sanción, se debe hacer ponderando las circunstancias concurrentes en el caso, con el fin de alcanzar la necesaria y debida proporcionalidad entre los hechos imputados y la responsabilidad exigida, conforme a los parámetros legalmente requeridos para el cálculo de la correspondiente sanción.</w:t>
      </w:r>
    </w:p>
    <w:p w14:paraId="056281B4"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2F1679AF" w14:textId="77D36D6D"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 xml:space="preserve">Por tanto, la autoridad responsable reconoció la existencia de la infracción a la normativa electoral por el </w:t>
      </w:r>
      <w:r w:rsidR="000A6271" w:rsidRPr="000A6271">
        <w:rPr>
          <w:rFonts w:ascii="Century Gothic" w:eastAsiaTheme="minorHAnsi" w:hAnsi="Century Gothic" w:cs="ArialMT"/>
          <w:sz w:val="27"/>
          <w:szCs w:val="27"/>
          <w:lang w:val="es-MX" w:eastAsia="en-US"/>
        </w:rPr>
        <w:t>uso indebido del programa social relacionado con la política nacional de vacunación contra la COVID-19, realizado mediante una publicación de su cuenta de Twitter</w:t>
      </w:r>
      <w:r w:rsidRPr="00CC1418">
        <w:rPr>
          <w:rFonts w:ascii="Century Gothic" w:eastAsiaTheme="minorHAnsi" w:hAnsi="Century Gothic" w:cs="ArialMT"/>
          <w:sz w:val="27"/>
          <w:szCs w:val="27"/>
          <w:lang w:val="es-MX" w:eastAsia="en-US"/>
        </w:rPr>
        <w:t>, por lo que determinó calificar la falta como grave ordinaria por las circunstancias del caso, esto es, un grado por encima de levísima.</w:t>
      </w:r>
    </w:p>
    <w:p w14:paraId="0C46F742"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198859CC" w14:textId="2E56554A"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Razón por la cual a dicha infracción no le podría corresponder la hipótesis de menor rango prevista en el referido precepto legal, correspondiente a la amonestación pública, por lo que el correlativo supuesto normativo a la calificativa de grave ordinaria otorgada por la responsable es la multa</w:t>
      </w:r>
      <w:r w:rsidR="009E4007">
        <w:rPr>
          <w:rFonts w:ascii="Century Gothic" w:eastAsiaTheme="minorHAnsi" w:hAnsi="Century Gothic" w:cs="ArialMT"/>
          <w:sz w:val="27"/>
          <w:szCs w:val="27"/>
          <w:lang w:val="es-MX" w:eastAsia="en-US"/>
        </w:rPr>
        <w:t xml:space="preserve">, de ahí que sea proporcional </w:t>
      </w:r>
      <w:r w:rsidR="000B2851">
        <w:rPr>
          <w:rFonts w:ascii="Century Gothic" w:eastAsiaTheme="minorHAnsi" w:hAnsi="Century Gothic" w:cs="ArialMT"/>
          <w:sz w:val="27"/>
          <w:szCs w:val="27"/>
          <w:lang w:val="es-MX" w:eastAsia="en-US"/>
        </w:rPr>
        <w:t>a la afectación del bien jurídico tutelado.</w:t>
      </w:r>
    </w:p>
    <w:p w14:paraId="1EE9B124"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63D773E" w14:textId="674F634E"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 xml:space="preserve">Por otra parte, resulta </w:t>
      </w:r>
      <w:r w:rsidRPr="0099709E">
        <w:rPr>
          <w:rFonts w:ascii="Century Gothic" w:eastAsiaTheme="minorHAnsi" w:hAnsi="Century Gothic" w:cs="ArialMT"/>
          <w:b/>
          <w:bCs/>
          <w:sz w:val="27"/>
          <w:szCs w:val="27"/>
          <w:lang w:val="es-MX" w:eastAsia="en-US"/>
        </w:rPr>
        <w:t>infundado</w:t>
      </w:r>
      <w:r w:rsidRPr="00CC1418">
        <w:rPr>
          <w:rFonts w:ascii="Century Gothic" w:eastAsiaTheme="minorHAnsi" w:hAnsi="Century Gothic" w:cs="ArialMT"/>
          <w:sz w:val="27"/>
          <w:szCs w:val="27"/>
          <w:lang w:val="es-MX" w:eastAsia="en-US"/>
        </w:rPr>
        <w:t xml:space="preserve"> el agravio relativo a que la responsable no fundamentó y motivó la calificación de grave ordinaria de la conducta, ya que, contrario a lo expuesto por la recurrente, la Sala Regional Especializada expresó los razonamientos para justificar dicha calificativa a partir de un análisis pormenorizado de los elementos que debían tomarse en cuenta para establecer la gravedad de la conducta de la recurrente</w:t>
      </w:r>
      <w:r w:rsidR="0099709E">
        <w:rPr>
          <w:rFonts w:ascii="Century Gothic" w:eastAsiaTheme="minorHAnsi" w:hAnsi="Century Gothic" w:cs="ArialMT"/>
          <w:sz w:val="27"/>
          <w:szCs w:val="27"/>
          <w:lang w:val="es-MX" w:eastAsia="en-US"/>
        </w:rPr>
        <w:t xml:space="preserve">, tomando en cuenta </w:t>
      </w:r>
      <w:r w:rsidR="0099709E" w:rsidRPr="0099709E">
        <w:rPr>
          <w:rFonts w:ascii="Century Gothic" w:eastAsiaTheme="minorHAnsi" w:hAnsi="Century Gothic" w:cs="ArialMT"/>
          <w:sz w:val="27"/>
          <w:szCs w:val="27"/>
          <w:lang w:val="es-MX" w:eastAsia="en-US"/>
        </w:rPr>
        <w:t>tomando en cuenta que</w:t>
      </w:r>
      <w:r w:rsidR="0099709E">
        <w:rPr>
          <w:rFonts w:ascii="Century Gothic" w:eastAsiaTheme="minorHAnsi" w:hAnsi="Century Gothic" w:cs="ArialMT"/>
          <w:sz w:val="27"/>
          <w:szCs w:val="27"/>
          <w:lang w:val="es-MX" w:eastAsia="en-US"/>
        </w:rPr>
        <w:t xml:space="preserve"> </w:t>
      </w:r>
      <w:r w:rsidR="0099709E" w:rsidRPr="0099709E">
        <w:rPr>
          <w:rFonts w:ascii="Century Gothic" w:eastAsiaTheme="minorHAnsi" w:hAnsi="Century Gothic" w:cs="ArialMT"/>
          <w:sz w:val="27"/>
          <w:szCs w:val="27"/>
          <w:lang w:val="es-MX" w:eastAsia="en-US"/>
        </w:rPr>
        <w:t xml:space="preserve">se </w:t>
      </w:r>
      <w:r w:rsidR="0099709E">
        <w:rPr>
          <w:rFonts w:ascii="Century Gothic" w:eastAsiaTheme="minorHAnsi" w:hAnsi="Century Gothic" w:cs="ArialMT"/>
          <w:sz w:val="27"/>
          <w:szCs w:val="27"/>
          <w:lang w:val="es-MX" w:eastAsia="en-US"/>
        </w:rPr>
        <w:t>hizo</w:t>
      </w:r>
      <w:r w:rsidR="0099709E" w:rsidRPr="0099709E">
        <w:rPr>
          <w:rFonts w:ascii="Century Gothic" w:eastAsiaTheme="minorHAnsi" w:hAnsi="Century Gothic" w:cs="ArialMT"/>
          <w:sz w:val="27"/>
          <w:szCs w:val="27"/>
          <w:lang w:val="es-MX" w:eastAsia="en-US"/>
        </w:rPr>
        <w:t xml:space="preserve"> una indebida utilización de un programa social relacionado con el programa nacional de vacunación contra la COVID-19</w:t>
      </w:r>
      <w:r w:rsidR="0099709E">
        <w:rPr>
          <w:rFonts w:ascii="Century Gothic" w:eastAsiaTheme="minorHAnsi" w:hAnsi="Century Gothic" w:cs="ArialMT"/>
          <w:sz w:val="27"/>
          <w:szCs w:val="27"/>
          <w:lang w:val="es-MX" w:eastAsia="en-US"/>
        </w:rPr>
        <w:t xml:space="preserve">; </w:t>
      </w:r>
      <w:r w:rsidR="0099709E" w:rsidRPr="0099709E">
        <w:rPr>
          <w:rFonts w:ascii="Century Gothic" w:eastAsiaTheme="minorHAnsi" w:hAnsi="Century Gothic" w:cs="ArialMT"/>
          <w:sz w:val="27"/>
          <w:szCs w:val="27"/>
          <w:lang w:val="es-MX" w:eastAsia="en-US"/>
        </w:rPr>
        <w:t xml:space="preserve">que la imagen con el contenido denunciado fue difundido en la cuenta oficial de MORENA en </w:t>
      </w:r>
      <w:r w:rsidR="0099709E" w:rsidRPr="0099709E">
        <w:rPr>
          <w:rFonts w:ascii="Century Gothic" w:eastAsiaTheme="minorHAnsi" w:hAnsi="Century Gothic" w:cs="ArialMT"/>
          <w:i/>
          <w:iCs/>
          <w:sz w:val="27"/>
          <w:szCs w:val="27"/>
          <w:lang w:val="es-MX" w:eastAsia="en-US"/>
        </w:rPr>
        <w:t>Twitte</w:t>
      </w:r>
      <w:r w:rsidR="0099709E" w:rsidRPr="0099709E">
        <w:rPr>
          <w:rFonts w:ascii="Century Gothic" w:eastAsiaTheme="minorHAnsi" w:hAnsi="Century Gothic" w:cs="ArialMT"/>
          <w:sz w:val="27"/>
          <w:szCs w:val="27"/>
          <w:lang w:val="es-MX" w:eastAsia="en-US"/>
        </w:rPr>
        <w:t>r</w:t>
      </w:r>
      <w:r w:rsidR="0099709E">
        <w:rPr>
          <w:rFonts w:ascii="Century Gothic" w:eastAsiaTheme="minorHAnsi" w:hAnsi="Century Gothic" w:cs="ArialMT"/>
          <w:sz w:val="27"/>
          <w:szCs w:val="27"/>
          <w:lang w:val="es-MX" w:eastAsia="en-US"/>
        </w:rPr>
        <w:t xml:space="preserve">; </w:t>
      </w:r>
      <w:r w:rsidR="0099709E" w:rsidRPr="0099709E">
        <w:rPr>
          <w:rFonts w:ascii="Century Gothic" w:eastAsiaTheme="minorHAnsi" w:hAnsi="Century Gothic" w:cs="ArialMT"/>
          <w:sz w:val="27"/>
          <w:szCs w:val="27"/>
          <w:lang w:val="es-MX" w:eastAsia="en-US"/>
        </w:rPr>
        <w:t xml:space="preserve"> que se vulneraron disposiciones de orden legal y constitucional y, que se creó una confusión en la ciudadanía respecto del generador del referido programa nacional de vacunación.</w:t>
      </w:r>
    </w:p>
    <w:p w14:paraId="7F142BBC"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43DEBD90" w14:textId="339497D6"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 xml:space="preserve">De la foja </w:t>
      </w:r>
      <w:r w:rsidR="00492B91">
        <w:rPr>
          <w:rFonts w:ascii="Century Gothic" w:eastAsiaTheme="minorHAnsi" w:hAnsi="Century Gothic" w:cs="ArialMT"/>
          <w:sz w:val="27"/>
          <w:szCs w:val="27"/>
          <w:lang w:val="es-MX" w:eastAsia="en-US"/>
        </w:rPr>
        <w:t>45 a 51</w:t>
      </w:r>
      <w:r w:rsidRPr="00CC1418">
        <w:rPr>
          <w:rFonts w:ascii="Century Gothic" w:eastAsiaTheme="minorHAnsi" w:hAnsi="Century Gothic" w:cs="ArialMT"/>
          <w:sz w:val="27"/>
          <w:szCs w:val="27"/>
          <w:lang w:val="es-MX" w:eastAsia="en-US"/>
        </w:rPr>
        <w:t xml:space="preserve"> de la resolución impugnada se desprende que en el apartado “Calificación e individualización de la sanción”, en primer lugar, la autoridad responsable precisó los elementos comunes para el análisis contextual y la calificación de la infracción, para lo cual, debía calificar la falta.</w:t>
      </w:r>
    </w:p>
    <w:p w14:paraId="531B174D"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159C495"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En ese orden, la autoridad responsable determinó la calificación de la falta y sanción en función del análisis de los siguientes elementos:</w:t>
      </w:r>
    </w:p>
    <w:p w14:paraId="7BD75946"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F88C7C5"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a) Tipo de infracción.</w:t>
      </w:r>
    </w:p>
    <w:p w14:paraId="0D64956E"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66C54DAA"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b) Circunstancias de tiempo, modo y lugar en que se concretizaron.</w:t>
      </w:r>
    </w:p>
    <w:p w14:paraId="3A414F25"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768616DB"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c) Pluralidad o singularidad de la falta.</w:t>
      </w:r>
    </w:p>
    <w:p w14:paraId="1127B64A"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B88E98F"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c) Comisión intencional o culposa de la falta.</w:t>
      </w:r>
    </w:p>
    <w:p w14:paraId="0E74E107"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4E9875C"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d) La trascendencia de las normas transgredidas.</w:t>
      </w:r>
    </w:p>
    <w:p w14:paraId="7DFAA8A3"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14247BB7"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e) Los valores o bienes jurídicos tutelados que fueron vulnerados o la lesión, daño o perjuicios que pudieron generarse con la comisión de la falta.</w:t>
      </w:r>
    </w:p>
    <w:p w14:paraId="56AAD0C1"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72175B92"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 xml:space="preserve">f) La singularidad o pluralidad de las faltas acreditadas. </w:t>
      </w:r>
    </w:p>
    <w:p w14:paraId="0520D99E"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8493353"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g) La condición de que el ente infractor haya incurrido con antelación en la comisión de una infracción similar.</w:t>
      </w:r>
    </w:p>
    <w:p w14:paraId="0B42E873"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20DC2978" w14:textId="1D84FF31"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 xml:space="preserve">Del análisis puntual de los tales elementos, concluyó que la conducta infractora de la recurrente constituía en la infracción </w:t>
      </w:r>
      <w:r w:rsidR="008F6695">
        <w:rPr>
          <w:rFonts w:ascii="Century Gothic" w:eastAsiaTheme="minorHAnsi" w:hAnsi="Century Gothic" w:cs="ArialMT"/>
          <w:sz w:val="27"/>
          <w:szCs w:val="27"/>
          <w:lang w:val="es-MX" w:eastAsia="en-US"/>
        </w:rPr>
        <w:t>a</w:t>
      </w:r>
      <w:r w:rsidR="008F6695" w:rsidRPr="008F6695">
        <w:rPr>
          <w:rFonts w:ascii="Century Gothic" w:eastAsiaTheme="minorHAnsi" w:hAnsi="Century Gothic" w:cs="ArialMT"/>
          <w:sz w:val="27"/>
          <w:szCs w:val="27"/>
          <w:lang w:val="es-MX" w:eastAsia="en-US"/>
        </w:rPr>
        <w:t xml:space="preserve">l artículo 41 constitucional que señala la obligación a los </w:t>
      </w:r>
      <w:r w:rsidR="008F6695" w:rsidRPr="008F6695">
        <w:rPr>
          <w:rFonts w:ascii="Century Gothic" w:eastAsiaTheme="minorHAnsi" w:hAnsi="Century Gothic" w:cs="ArialMT"/>
          <w:sz w:val="27"/>
          <w:szCs w:val="27"/>
          <w:lang w:val="es-MX" w:eastAsia="en-US"/>
        </w:rPr>
        <w:lastRenderedPageBreak/>
        <w:t>partidos políticos de sujetar su actuación al principio de legalidad y que, vinculado con el artículo 25, párrafo 1, inciso a) de la Ley de Partidos, que establece como obligación de dichos institutos políticos, entre otras, conducir sus actividades dentro de los cauces legales y ajustar su conducta a los principios del Estado democrático</w:t>
      </w:r>
      <w:r w:rsidR="00BE095D">
        <w:rPr>
          <w:rFonts w:ascii="Century Gothic" w:eastAsiaTheme="minorHAnsi" w:hAnsi="Century Gothic" w:cs="ArialMT"/>
          <w:sz w:val="27"/>
          <w:szCs w:val="27"/>
          <w:lang w:val="es-MX" w:eastAsia="en-US"/>
        </w:rPr>
        <w:t xml:space="preserve">, </w:t>
      </w:r>
      <w:r w:rsidRPr="00CC1418">
        <w:rPr>
          <w:rFonts w:ascii="Century Gothic" w:eastAsiaTheme="minorHAnsi" w:hAnsi="Century Gothic" w:cs="ArialMT"/>
          <w:sz w:val="27"/>
          <w:szCs w:val="27"/>
          <w:lang w:val="es-MX" w:eastAsia="en-US"/>
        </w:rPr>
        <w:t xml:space="preserve">relacionado con </w:t>
      </w:r>
      <w:r w:rsidR="00523690" w:rsidRPr="00523690">
        <w:rPr>
          <w:rFonts w:ascii="Century Gothic" w:eastAsiaTheme="minorHAnsi" w:hAnsi="Century Gothic" w:cs="ArialMT"/>
          <w:sz w:val="27"/>
          <w:szCs w:val="27"/>
          <w:lang w:val="es-MX" w:eastAsia="en-US"/>
        </w:rPr>
        <w:t>el uso indebido de programas sociales con fines electorales</w:t>
      </w:r>
      <w:r w:rsidR="00523690">
        <w:rPr>
          <w:rFonts w:ascii="Century Gothic" w:eastAsiaTheme="minorHAnsi" w:hAnsi="Century Gothic" w:cs="ArialMT"/>
          <w:sz w:val="27"/>
          <w:szCs w:val="27"/>
          <w:lang w:val="es-MX" w:eastAsia="en-US"/>
        </w:rPr>
        <w:t>.</w:t>
      </w:r>
    </w:p>
    <w:p w14:paraId="392FA215"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7369D006" w14:textId="7DF473B0" w:rsid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 xml:space="preserve">Asimismo, se sostuvo respecto a las circunstancias de modo, tiempo y lugar de la infracción, </w:t>
      </w:r>
      <w:r w:rsidR="00F717F7">
        <w:rPr>
          <w:rFonts w:ascii="Century Gothic" w:eastAsiaTheme="minorHAnsi" w:hAnsi="Century Gothic" w:cs="ArialMT"/>
          <w:sz w:val="27"/>
          <w:szCs w:val="27"/>
          <w:lang w:val="es-MX" w:eastAsia="en-US"/>
        </w:rPr>
        <w:t>que la</w:t>
      </w:r>
      <w:r w:rsidR="00F717F7" w:rsidRPr="00F717F7">
        <w:rPr>
          <w:rFonts w:ascii="Century Gothic" w:eastAsiaTheme="minorHAnsi" w:hAnsi="Century Gothic" w:cs="ArialMT"/>
          <w:sz w:val="27"/>
          <w:szCs w:val="27"/>
          <w:lang w:val="es-MX" w:eastAsia="en-US"/>
        </w:rPr>
        <w:t xml:space="preserve"> irregularidad consist</w:t>
      </w:r>
      <w:r w:rsidR="00F717F7">
        <w:rPr>
          <w:rFonts w:ascii="Century Gothic" w:eastAsiaTheme="minorHAnsi" w:hAnsi="Century Gothic" w:cs="ArialMT"/>
          <w:sz w:val="27"/>
          <w:szCs w:val="27"/>
          <w:lang w:val="es-MX" w:eastAsia="en-US"/>
        </w:rPr>
        <w:t>ía</w:t>
      </w:r>
      <w:r w:rsidR="00F717F7" w:rsidRPr="00F717F7">
        <w:rPr>
          <w:rFonts w:ascii="Century Gothic" w:eastAsiaTheme="minorHAnsi" w:hAnsi="Century Gothic" w:cs="ArialMT"/>
          <w:sz w:val="27"/>
          <w:szCs w:val="27"/>
          <w:lang w:val="es-MX" w:eastAsia="en-US"/>
        </w:rPr>
        <w:t xml:space="preserve"> en la publicación de un tuit en la cuenta oficial de MORENA en </w:t>
      </w:r>
      <w:r w:rsidR="00F717F7" w:rsidRPr="00F717F7">
        <w:rPr>
          <w:rFonts w:ascii="Century Gothic" w:eastAsiaTheme="minorHAnsi" w:hAnsi="Century Gothic" w:cs="ArialMT"/>
          <w:i/>
          <w:iCs/>
          <w:sz w:val="27"/>
          <w:szCs w:val="27"/>
          <w:lang w:val="es-MX" w:eastAsia="en-US"/>
        </w:rPr>
        <w:t>Twitter,</w:t>
      </w:r>
      <w:r w:rsidR="00F717F7" w:rsidRPr="00F717F7">
        <w:rPr>
          <w:rFonts w:ascii="Century Gothic" w:eastAsiaTheme="minorHAnsi" w:hAnsi="Century Gothic" w:cs="ArialMT"/>
          <w:sz w:val="27"/>
          <w:szCs w:val="27"/>
          <w:lang w:val="es-MX" w:eastAsia="en-US"/>
        </w:rPr>
        <w:t xml:space="preserve"> mediante la cual se apropió de un programa social, relacionado con el programa de vacunación contra la COVID-19, implementado por el Gobierno Federal</w:t>
      </w:r>
      <w:r w:rsidR="00516214">
        <w:rPr>
          <w:rFonts w:ascii="Century Gothic" w:eastAsiaTheme="minorHAnsi" w:hAnsi="Century Gothic" w:cs="ArialMT"/>
          <w:sz w:val="27"/>
          <w:szCs w:val="27"/>
          <w:lang w:val="es-MX" w:eastAsia="en-US"/>
        </w:rPr>
        <w:t xml:space="preserve"> y que</w:t>
      </w:r>
      <w:r w:rsidR="00516214" w:rsidRPr="00516214">
        <w:t xml:space="preserve"> </w:t>
      </w:r>
      <w:r w:rsidR="00516214" w:rsidRPr="00516214">
        <w:rPr>
          <w:rFonts w:ascii="Century Gothic" w:eastAsiaTheme="minorHAnsi" w:hAnsi="Century Gothic" w:cs="ArialMT"/>
          <w:sz w:val="27"/>
          <w:szCs w:val="27"/>
          <w:lang w:val="es-MX" w:eastAsia="en-US"/>
        </w:rPr>
        <w:t>la publicación denunciada se realizó el 20 de marzo</w:t>
      </w:r>
      <w:r w:rsidR="00516214">
        <w:rPr>
          <w:rFonts w:ascii="Century Gothic" w:eastAsiaTheme="minorHAnsi" w:hAnsi="Century Gothic" w:cs="ArialMT"/>
          <w:sz w:val="27"/>
          <w:szCs w:val="27"/>
          <w:lang w:val="es-MX" w:eastAsia="en-US"/>
        </w:rPr>
        <w:t xml:space="preserve"> del año en curso</w:t>
      </w:r>
      <w:r w:rsidR="00516214" w:rsidRPr="00516214">
        <w:rPr>
          <w:rFonts w:ascii="Century Gothic" w:eastAsiaTheme="minorHAnsi" w:hAnsi="Century Gothic" w:cs="ArialMT"/>
          <w:sz w:val="27"/>
          <w:szCs w:val="27"/>
          <w:lang w:val="es-MX" w:eastAsia="en-US"/>
        </w:rPr>
        <w:t xml:space="preserve">, es decir, dentro del periodo de </w:t>
      </w:r>
      <w:proofErr w:type="spellStart"/>
      <w:r w:rsidR="00516214" w:rsidRPr="00516214">
        <w:rPr>
          <w:rFonts w:ascii="Century Gothic" w:eastAsiaTheme="minorHAnsi" w:hAnsi="Century Gothic" w:cs="ArialMT"/>
          <w:sz w:val="27"/>
          <w:szCs w:val="27"/>
          <w:lang w:val="es-MX" w:eastAsia="en-US"/>
        </w:rPr>
        <w:t>intercampaña</w:t>
      </w:r>
      <w:proofErr w:type="spellEnd"/>
      <w:r w:rsidR="00516214" w:rsidRPr="00516214">
        <w:rPr>
          <w:rFonts w:ascii="Century Gothic" w:eastAsiaTheme="minorHAnsi" w:hAnsi="Century Gothic" w:cs="ArialMT"/>
          <w:sz w:val="27"/>
          <w:szCs w:val="27"/>
          <w:lang w:val="es-MX" w:eastAsia="en-US"/>
        </w:rPr>
        <w:t xml:space="preserve"> del actual proceso electoral federal.</w:t>
      </w:r>
    </w:p>
    <w:p w14:paraId="7293885B" w14:textId="77777777" w:rsidR="00A577F2" w:rsidRPr="00CC1418" w:rsidRDefault="00A577F2"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612F214" w14:textId="3DFA2F25" w:rsidR="00003841" w:rsidRDefault="00003841"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 xml:space="preserve">Se expuso que </w:t>
      </w:r>
      <w:r w:rsidRPr="00003841">
        <w:rPr>
          <w:rFonts w:ascii="Century Gothic" w:eastAsiaTheme="minorHAnsi" w:hAnsi="Century Gothic" w:cs="ArialMT"/>
          <w:sz w:val="27"/>
          <w:szCs w:val="27"/>
          <w:lang w:val="es-MX" w:eastAsia="en-US"/>
        </w:rPr>
        <w:t>la conducta del partido denunciado e</w:t>
      </w:r>
      <w:r w:rsidR="000D26A0">
        <w:rPr>
          <w:rFonts w:ascii="Century Gothic" w:eastAsiaTheme="minorHAnsi" w:hAnsi="Century Gothic" w:cs="ArialMT"/>
          <w:sz w:val="27"/>
          <w:szCs w:val="27"/>
          <w:lang w:val="es-MX" w:eastAsia="en-US"/>
        </w:rPr>
        <w:t>ra</w:t>
      </w:r>
      <w:r w:rsidRPr="00003841">
        <w:rPr>
          <w:rFonts w:ascii="Century Gothic" w:eastAsiaTheme="minorHAnsi" w:hAnsi="Century Gothic" w:cs="ArialMT"/>
          <w:sz w:val="27"/>
          <w:szCs w:val="27"/>
          <w:lang w:val="es-MX" w:eastAsia="en-US"/>
        </w:rPr>
        <w:t xml:space="preserve"> de carácter intencional, ya que la publicación se realizó en la red social </w:t>
      </w:r>
      <w:r w:rsidRPr="000D26A0">
        <w:rPr>
          <w:rFonts w:ascii="Century Gothic" w:eastAsiaTheme="minorHAnsi" w:hAnsi="Century Gothic" w:cs="ArialMT"/>
          <w:i/>
          <w:iCs/>
          <w:sz w:val="27"/>
          <w:szCs w:val="27"/>
          <w:lang w:val="es-MX" w:eastAsia="en-US"/>
        </w:rPr>
        <w:t>Twitter</w:t>
      </w:r>
      <w:r w:rsidRPr="00003841">
        <w:rPr>
          <w:rFonts w:ascii="Century Gothic" w:eastAsiaTheme="minorHAnsi" w:hAnsi="Century Gothic" w:cs="ArialMT"/>
          <w:sz w:val="27"/>
          <w:szCs w:val="27"/>
          <w:lang w:val="es-MX" w:eastAsia="en-US"/>
        </w:rPr>
        <w:t>, en el perfil utilizado por éste para sus actividades proselitistas, por tanto, tenía pleno conocimiento de su contenido, lo cual permite concluir su intención de publicar el tuit con la información referente a un programa de vacunación como si fuese implementado por él, con independencia de que el material se haya eliminado y que no se señal</w:t>
      </w:r>
      <w:r w:rsidR="000D26A0">
        <w:rPr>
          <w:rFonts w:ascii="Century Gothic" w:eastAsiaTheme="minorHAnsi" w:hAnsi="Century Gothic" w:cs="ArialMT"/>
          <w:sz w:val="27"/>
          <w:szCs w:val="27"/>
          <w:lang w:val="es-MX" w:eastAsia="en-US"/>
        </w:rPr>
        <w:t>ara</w:t>
      </w:r>
      <w:r w:rsidRPr="00003841">
        <w:rPr>
          <w:rFonts w:ascii="Century Gothic" w:eastAsiaTheme="minorHAnsi" w:hAnsi="Century Gothic" w:cs="ArialMT"/>
          <w:sz w:val="27"/>
          <w:szCs w:val="27"/>
          <w:lang w:val="es-MX" w:eastAsia="en-US"/>
        </w:rPr>
        <w:t xml:space="preserve"> a una persona responsable de la creación y publicación de la imagen con el contenido denunciado</w:t>
      </w:r>
      <w:r w:rsidR="000D26A0">
        <w:rPr>
          <w:rFonts w:ascii="Century Gothic" w:eastAsiaTheme="minorHAnsi" w:hAnsi="Century Gothic" w:cs="ArialMT"/>
          <w:sz w:val="27"/>
          <w:szCs w:val="27"/>
          <w:lang w:val="es-MX" w:eastAsia="en-US"/>
        </w:rPr>
        <w:t>.</w:t>
      </w:r>
    </w:p>
    <w:p w14:paraId="41EF731C" w14:textId="1A1FDCC1" w:rsidR="000D26A0" w:rsidRDefault="000D26A0"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3649AF3" w14:textId="77777777" w:rsidR="000D26A0" w:rsidRDefault="000D26A0"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77CC166"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8142152" w14:textId="3A765491"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Finalmente, estimó que quedó acreditada la falta respecto a la infracción por el</w:t>
      </w:r>
      <w:r w:rsidR="00A01DE1">
        <w:rPr>
          <w:rFonts w:ascii="Century Gothic" w:eastAsiaTheme="minorHAnsi" w:hAnsi="Century Gothic" w:cs="ArialMT"/>
          <w:sz w:val="27"/>
          <w:szCs w:val="27"/>
          <w:lang w:val="es-MX" w:eastAsia="en-US"/>
        </w:rPr>
        <w:t xml:space="preserve"> </w:t>
      </w:r>
      <w:r w:rsidR="00A01DE1" w:rsidRPr="00A01DE1">
        <w:rPr>
          <w:rFonts w:ascii="Century Gothic" w:eastAsiaTheme="minorHAnsi" w:hAnsi="Century Gothic" w:cs="ArialMT"/>
          <w:sz w:val="27"/>
          <w:szCs w:val="27"/>
          <w:lang w:val="es-MX" w:eastAsia="en-US"/>
        </w:rPr>
        <w:t>uso indebido de programas sociales con fines electorales.</w:t>
      </w:r>
    </w:p>
    <w:p w14:paraId="174F3AA2"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55890548"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Con base en todo lo anterior, la Sala Regional Especializada concluyó que la falta debía calificarse como grave ordinaria, situación que evidencia que no le asiste la razón al recurrente cuando afirma que la autoridad responsable no fundó ni motivó su determinación de calificar como grave ordinaria la conducta desplegada.</w:t>
      </w:r>
    </w:p>
    <w:p w14:paraId="049C9059"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055A5D1C" w14:textId="71CAC69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 xml:space="preserve">Aunado a lo anterior, el partido recurrente se limita a señalar que la Sala Regional Especializada no consideró las circunstancias favorables a sus intereses, al estimar que el partido actuó conforme a la norma legal y en el caso no se actualizó la infracción, cuestión que fue analizada en párrafos anteriores, estimando que el instituto político fue responsable </w:t>
      </w:r>
      <w:r w:rsidR="005978D0">
        <w:rPr>
          <w:rFonts w:ascii="Century Gothic" w:eastAsiaTheme="minorHAnsi" w:hAnsi="Century Gothic" w:cs="ArialMT"/>
          <w:sz w:val="27"/>
          <w:szCs w:val="27"/>
          <w:lang w:val="es-MX" w:eastAsia="en-US"/>
        </w:rPr>
        <w:t xml:space="preserve">de </w:t>
      </w:r>
      <w:r w:rsidR="004A4589">
        <w:rPr>
          <w:rFonts w:ascii="Century Gothic" w:eastAsiaTheme="minorHAnsi" w:hAnsi="Century Gothic" w:cs="ArialMT"/>
          <w:sz w:val="27"/>
          <w:szCs w:val="27"/>
          <w:lang w:val="es-MX" w:eastAsia="en-US"/>
        </w:rPr>
        <w:t xml:space="preserve">la existencia de </w:t>
      </w:r>
      <w:r w:rsidR="005978D0" w:rsidRPr="005978D0">
        <w:rPr>
          <w:rFonts w:ascii="Century Gothic" w:eastAsiaTheme="minorHAnsi" w:hAnsi="Century Gothic" w:cs="ArialMT"/>
          <w:sz w:val="27"/>
          <w:szCs w:val="27"/>
          <w:lang w:val="es-MX" w:eastAsia="en-US"/>
        </w:rPr>
        <w:t xml:space="preserve">un tuit en la cuenta oficial de MORENA en </w:t>
      </w:r>
      <w:r w:rsidR="005978D0" w:rsidRPr="004A4589">
        <w:rPr>
          <w:rFonts w:ascii="Century Gothic" w:eastAsiaTheme="minorHAnsi" w:hAnsi="Century Gothic" w:cs="ArialMT"/>
          <w:i/>
          <w:iCs/>
          <w:sz w:val="27"/>
          <w:szCs w:val="27"/>
          <w:lang w:val="es-MX" w:eastAsia="en-US"/>
        </w:rPr>
        <w:t>Twitter</w:t>
      </w:r>
      <w:r w:rsidR="005978D0" w:rsidRPr="005978D0">
        <w:rPr>
          <w:rFonts w:ascii="Century Gothic" w:eastAsiaTheme="minorHAnsi" w:hAnsi="Century Gothic" w:cs="ArialMT"/>
          <w:sz w:val="27"/>
          <w:szCs w:val="27"/>
          <w:lang w:val="es-MX" w:eastAsia="en-US"/>
        </w:rPr>
        <w:t>, mediante la cual se apropió de un programa social, relacionado con el programa de vacunación contra la COVID-19</w:t>
      </w:r>
      <w:r w:rsidR="004A4589">
        <w:rPr>
          <w:rFonts w:ascii="Century Gothic" w:eastAsiaTheme="minorHAnsi" w:hAnsi="Century Gothic" w:cs="ArialMT"/>
          <w:sz w:val="27"/>
          <w:szCs w:val="27"/>
          <w:lang w:val="es-MX" w:eastAsia="en-US"/>
        </w:rPr>
        <w:t xml:space="preserve">, </w:t>
      </w:r>
      <w:r w:rsidRPr="00CC1418">
        <w:rPr>
          <w:rFonts w:ascii="Century Gothic" w:eastAsiaTheme="minorHAnsi" w:hAnsi="Century Gothic" w:cs="ArialMT"/>
          <w:sz w:val="27"/>
          <w:szCs w:val="27"/>
          <w:lang w:val="es-MX" w:eastAsia="en-US"/>
        </w:rPr>
        <w:t>que no tenía sustento jurídico.</w:t>
      </w:r>
    </w:p>
    <w:p w14:paraId="76B2A62D" w14:textId="77777777" w:rsidR="00CC1418" w:rsidRPr="00CC1418"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3791D222" w14:textId="5DB21739" w:rsidR="00251354"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 xml:space="preserve">Por otra parte, la parte recurrente parte del supuesto inexacto de que la sanción resultó excesiva al considerar que </w:t>
      </w:r>
      <w:r w:rsidR="00573647">
        <w:rPr>
          <w:rFonts w:ascii="Century Gothic" w:eastAsiaTheme="minorHAnsi" w:hAnsi="Century Gothic" w:cs="ArialMT"/>
          <w:sz w:val="27"/>
          <w:szCs w:val="27"/>
          <w:lang w:val="es-MX" w:eastAsia="en-US"/>
        </w:rPr>
        <w:t xml:space="preserve">no había </w:t>
      </w:r>
      <w:r w:rsidR="00573647" w:rsidRPr="00573647">
        <w:rPr>
          <w:rFonts w:ascii="Century Gothic" w:eastAsiaTheme="minorHAnsi" w:hAnsi="Century Gothic" w:cs="ArialMT"/>
          <w:sz w:val="27"/>
          <w:szCs w:val="27"/>
          <w:lang w:val="es-MX" w:eastAsia="en-US"/>
        </w:rPr>
        <w:t xml:space="preserve">material probatorio </w:t>
      </w:r>
      <w:r w:rsidR="00573647">
        <w:rPr>
          <w:rFonts w:ascii="Century Gothic" w:eastAsiaTheme="minorHAnsi" w:hAnsi="Century Gothic" w:cs="ArialMT"/>
          <w:sz w:val="27"/>
          <w:szCs w:val="27"/>
          <w:lang w:val="es-MX" w:eastAsia="en-US"/>
        </w:rPr>
        <w:t>suficiente en autos para acreditar</w:t>
      </w:r>
      <w:r w:rsidR="00573647" w:rsidRPr="00573647">
        <w:rPr>
          <w:rFonts w:ascii="Century Gothic" w:eastAsiaTheme="minorHAnsi" w:hAnsi="Century Gothic" w:cs="ArialMT"/>
          <w:sz w:val="27"/>
          <w:szCs w:val="27"/>
          <w:lang w:val="es-MX" w:eastAsia="en-US"/>
        </w:rPr>
        <w:t xml:space="preserve"> los hechos denunciados, ni indicios que dem</w:t>
      </w:r>
      <w:r w:rsidR="0070571D">
        <w:rPr>
          <w:rFonts w:ascii="Century Gothic" w:eastAsiaTheme="minorHAnsi" w:hAnsi="Century Gothic" w:cs="ArialMT"/>
          <w:sz w:val="27"/>
          <w:szCs w:val="27"/>
          <w:lang w:val="es-MX" w:eastAsia="en-US"/>
        </w:rPr>
        <w:t>ostraran</w:t>
      </w:r>
      <w:r w:rsidR="00573647" w:rsidRPr="00573647">
        <w:rPr>
          <w:rFonts w:ascii="Century Gothic" w:eastAsiaTheme="minorHAnsi" w:hAnsi="Century Gothic" w:cs="ArialMT"/>
          <w:sz w:val="27"/>
          <w:szCs w:val="27"/>
          <w:lang w:val="es-MX" w:eastAsia="en-US"/>
        </w:rPr>
        <w:t xml:space="preserve"> más allá de </w:t>
      </w:r>
      <w:r w:rsidR="00573647" w:rsidRPr="00573647">
        <w:rPr>
          <w:rFonts w:ascii="Century Gothic" w:eastAsiaTheme="minorHAnsi" w:hAnsi="Century Gothic" w:cs="ArialMT"/>
          <w:sz w:val="27"/>
          <w:szCs w:val="27"/>
          <w:lang w:val="es-MX" w:eastAsia="en-US"/>
        </w:rPr>
        <w:lastRenderedPageBreak/>
        <w:t>la duda razonable la existencia de las infracciones señaladas</w:t>
      </w:r>
      <w:r w:rsidR="001F4442">
        <w:rPr>
          <w:rFonts w:ascii="Century Gothic" w:eastAsiaTheme="minorHAnsi" w:hAnsi="Century Gothic" w:cs="ArialMT"/>
          <w:sz w:val="27"/>
          <w:szCs w:val="27"/>
          <w:lang w:val="es-MX" w:eastAsia="en-US"/>
        </w:rPr>
        <w:t xml:space="preserve">; </w:t>
      </w:r>
      <w:r w:rsidR="00251354">
        <w:rPr>
          <w:rFonts w:ascii="Century Gothic" w:eastAsiaTheme="minorHAnsi" w:hAnsi="Century Gothic" w:cs="ArialMT"/>
          <w:sz w:val="27"/>
          <w:szCs w:val="27"/>
          <w:lang w:val="es-MX" w:eastAsia="en-US"/>
        </w:rPr>
        <w:t xml:space="preserve">ya que </w:t>
      </w:r>
      <w:r w:rsidR="00170EE8" w:rsidRPr="00170EE8">
        <w:rPr>
          <w:rFonts w:ascii="Century Gothic" w:eastAsiaTheme="minorHAnsi" w:hAnsi="Century Gothic" w:cs="ArialMT"/>
          <w:sz w:val="27"/>
          <w:szCs w:val="27"/>
          <w:lang w:val="es-MX" w:eastAsia="en-US"/>
        </w:rPr>
        <w:t>lo hace depender de que, en el caso, no existió contravención a la normativa constitucional y legal en la materia,</w:t>
      </w:r>
      <w:r w:rsidR="00170EE8">
        <w:rPr>
          <w:rFonts w:ascii="Century Gothic" w:eastAsiaTheme="minorHAnsi" w:hAnsi="Century Gothic" w:cs="ArialMT"/>
          <w:sz w:val="27"/>
          <w:szCs w:val="27"/>
          <w:lang w:val="es-MX" w:eastAsia="en-US"/>
        </w:rPr>
        <w:t xml:space="preserve"> </w:t>
      </w:r>
      <w:r w:rsidR="00170EE8" w:rsidRPr="00170EE8">
        <w:rPr>
          <w:rFonts w:ascii="Century Gothic" w:eastAsiaTheme="minorHAnsi" w:hAnsi="Century Gothic" w:cs="ArialMT"/>
          <w:sz w:val="27"/>
          <w:szCs w:val="27"/>
          <w:lang w:val="es-MX" w:eastAsia="en-US"/>
        </w:rPr>
        <w:t>cuestión que se analizó en párrafos precedentes.</w:t>
      </w:r>
    </w:p>
    <w:p w14:paraId="119CDA85" w14:textId="77777777" w:rsidR="00251354" w:rsidRDefault="00251354"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74A2D26B" w14:textId="030A0CC0" w:rsidR="00246EDF" w:rsidRDefault="00CC1418" w:rsidP="00CC1418">
      <w:pPr>
        <w:autoSpaceDE w:val="0"/>
        <w:autoSpaceDN w:val="0"/>
        <w:adjustRightInd w:val="0"/>
        <w:spacing w:line="360" w:lineRule="auto"/>
        <w:jc w:val="both"/>
        <w:rPr>
          <w:rFonts w:ascii="Century Gothic" w:eastAsiaTheme="minorHAnsi" w:hAnsi="Century Gothic" w:cs="ArialMT"/>
          <w:sz w:val="27"/>
          <w:szCs w:val="27"/>
          <w:lang w:val="es-MX" w:eastAsia="en-US"/>
        </w:rPr>
      </w:pPr>
      <w:r w:rsidRPr="00CC1418">
        <w:rPr>
          <w:rFonts w:ascii="Century Gothic" w:eastAsiaTheme="minorHAnsi" w:hAnsi="Century Gothic" w:cs="ArialMT"/>
          <w:sz w:val="27"/>
          <w:szCs w:val="27"/>
          <w:lang w:val="es-MX" w:eastAsia="en-US"/>
        </w:rPr>
        <w:t>Asimismo, el hecho de que el recurrente considere que</w:t>
      </w:r>
      <w:r w:rsidR="006A18DA">
        <w:rPr>
          <w:rFonts w:ascii="Century Gothic" w:eastAsiaTheme="minorHAnsi" w:hAnsi="Century Gothic" w:cs="ArialMT"/>
          <w:sz w:val="27"/>
          <w:szCs w:val="27"/>
          <w:lang w:val="es-MX" w:eastAsia="en-US"/>
        </w:rPr>
        <w:t xml:space="preserve"> </w:t>
      </w:r>
      <w:r w:rsidRPr="00CC1418">
        <w:rPr>
          <w:rFonts w:ascii="Century Gothic" w:eastAsiaTheme="minorHAnsi" w:hAnsi="Century Gothic" w:cs="ArialMT"/>
          <w:sz w:val="27"/>
          <w:szCs w:val="27"/>
          <w:lang w:val="es-MX" w:eastAsia="en-US"/>
        </w:rPr>
        <w:t>no hubo</w:t>
      </w:r>
      <w:r w:rsidR="00170EE8">
        <w:rPr>
          <w:rFonts w:ascii="Century Gothic" w:eastAsiaTheme="minorHAnsi" w:hAnsi="Century Gothic" w:cs="ArialMT"/>
          <w:sz w:val="27"/>
          <w:szCs w:val="27"/>
          <w:lang w:val="es-MX" w:eastAsia="en-US"/>
        </w:rPr>
        <w:t xml:space="preserve"> una intención</w:t>
      </w:r>
      <w:r w:rsidR="006A18DA">
        <w:rPr>
          <w:rFonts w:ascii="Century Gothic" w:eastAsiaTheme="minorHAnsi" w:hAnsi="Century Gothic" w:cs="ArialMT"/>
          <w:sz w:val="27"/>
          <w:szCs w:val="27"/>
          <w:lang w:val="es-MX" w:eastAsia="en-US"/>
        </w:rPr>
        <w:t xml:space="preserve"> para realizar la conducta</w:t>
      </w:r>
      <w:r w:rsidRPr="00CC1418">
        <w:rPr>
          <w:rFonts w:ascii="Century Gothic" w:eastAsiaTheme="minorHAnsi" w:hAnsi="Century Gothic" w:cs="ArialMT"/>
          <w:sz w:val="27"/>
          <w:szCs w:val="27"/>
          <w:lang w:val="es-MX" w:eastAsia="en-US"/>
        </w:rPr>
        <w:t>, no se traduce en una obligación para la autoridad responsable de imponer necesariamente una sanción mínima, sino que, atendiendo al tipo de conducta infractora, las circunstancias de modo, tiempo y lugar en que se cometió y la afectación que causó en los bienes jurídicos tutelados, debe seleccionar de entre las sanciones establecidas en la norma, aquella que resulte efectiva para resarcir el daño causado a los valores infringidos y que además, resulte ser la idónea para castigar esa conducta e inhibir su futura realización.</w:t>
      </w:r>
    </w:p>
    <w:p w14:paraId="3ADE5122" w14:textId="77777777" w:rsidR="00246EDF" w:rsidRDefault="00246EDF"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4ADEAC99" w14:textId="769CC306" w:rsidR="00F97A09" w:rsidRPr="00F97A09" w:rsidRDefault="0095156A" w:rsidP="00F97A09">
      <w:pPr>
        <w:spacing w:line="360" w:lineRule="auto"/>
        <w:jc w:val="both"/>
        <w:rPr>
          <w:rFonts w:ascii="Century Gothic" w:eastAsiaTheme="minorHAnsi" w:hAnsi="Century Gothic" w:cs="ArialMT"/>
          <w:b/>
          <w:bCs/>
          <w:sz w:val="27"/>
          <w:szCs w:val="27"/>
          <w:lang w:val="es-MX" w:eastAsia="en-US"/>
        </w:rPr>
      </w:pPr>
      <w:r w:rsidRPr="0095156A">
        <w:rPr>
          <w:rFonts w:ascii="Century Gothic" w:eastAsiaTheme="minorHAnsi" w:hAnsi="Century Gothic" w:cs="ArialMT"/>
          <w:b/>
          <w:bCs/>
          <w:sz w:val="27"/>
          <w:szCs w:val="27"/>
          <w:lang w:val="es-MX" w:eastAsia="en-US"/>
        </w:rPr>
        <w:t>II</w:t>
      </w:r>
      <w:r>
        <w:rPr>
          <w:rFonts w:ascii="Century Gothic" w:eastAsiaTheme="minorHAnsi" w:hAnsi="Century Gothic" w:cs="ArialMT"/>
          <w:b/>
          <w:bCs/>
          <w:sz w:val="27"/>
          <w:szCs w:val="27"/>
          <w:lang w:val="es-MX" w:eastAsia="en-US"/>
        </w:rPr>
        <w:t>I</w:t>
      </w:r>
      <w:r w:rsidRPr="0095156A">
        <w:rPr>
          <w:rFonts w:ascii="Century Gothic" w:eastAsiaTheme="minorHAnsi" w:hAnsi="Century Gothic" w:cs="ArialMT"/>
          <w:b/>
          <w:bCs/>
          <w:sz w:val="27"/>
          <w:szCs w:val="27"/>
          <w:lang w:val="es-MX" w:eastAsia="en-US"/>
        </w:rPr>
        <w:t xml:space="preserve">. </w:t>
      </w:r>
      <w:r w:rsidR="00F97A09" w:rsidRPr="00F97A09">
        <w:rPr>
          <w:rFonts w:ascii="Century Gothic" w:eastAsiaTheme="minorHAnsi" w:hAnsi="Century Gothic" w:cs="ArialMT"/>
          <w:b/>
          <w:bCs/>
          <w:sz w:val="27"/>
          <w:szCs w:val="27"/>
          <w:lang w:val="es-MX" w:eastAsia="en-US"/>
        </w:rPr>
        <w:t>Indebida fundamentación y motivación de la vista ordenada a la Fiscalía Especializada en Delitos Electorales</w:t>
      </w:r>
    </w:p>
    <w:p w14:paraId="5B90534E" w14:textId="77777777" w:rsidR="00F97A09" w:rsidRPr="00F97A09" w:rsidRDefault="00F97A09" w:rsidP="00F97A09">
      <w:pPr>
        <w:autoSpaceDE w:val="0"/>
        <w:autoSpaceDN w:val="0"/>
        <w:adjustRightInd w:val="0"/>
        <w:spacing w:line="360" w:lineRule="auto"/>
        <w:jc w:val="both"/>
        <w:rPr>
          <w:rFonts w:ascii="Century Gothic" w:eastAsiaTheme="minorHAnsi" w:hAnsi="Century Gothic" w:cs="ArialMT"/>
          <w:b/>
          <w:bCs/>
          <w:sz w:val="27"/>
          <w:szCs w:val="27"/>
          <w:lang w:val="es-MX" w:eastAsia="en-US"/>
        </w:rPr>
      </w:pPr>
    </w:p>
    <w:p w14:paraId="45ABBF11" w14:textId="2379B963" w:rsidR="0095156A" w:rsidRPr="00F97A09" w:rsidRDefault="00F97A09" w:rsidP="00F97A09">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 xml:space="preserve">El partido sostiene que la </w:t>
      </w:r>
      <w:r w:rsidRPr="00F97A09">
        <w:rPr>
          <w:rFonts w:ascii="Century Gothic" w:eastAsiaTheme="minorHAnsi" w:hAnsi="Century Gothic" w:cs="ArialMT"/>
          <w:sz w:val="27"/>
          <w:szCs w:val="27"/>
          <w:lang w:val="es-MX" w:eastAsia="en-US"/>
        </w:rPr>
        <w:t xml:space="preserve">vista </w:t>
      </w:r>
      <w:r>
        <w:rPr>
          <w:rFonts w:ascii="Century Gothic" w:eastAsiaTheme="minorHAnsi" w:hAnsi="Century Gothic" w:cs="ArialMT"/>
          <w:sz w:val="27"/>
          <w:szCs w:val="27"/>
          <w:lang w:val="es-MX" w:eastAsia="en-US"/>
        </w:rPr>
        <w:t xml:space="preserve">ordenada </w:t>
      </w:r>
      <w:r w:rsidRPr="00F97A09">
        <w:rPr>
          <w:rFonts w:ascii="Century Gothic" w:eastAsiaTheme="minorHAnsi" w:hAnsi="Century Gothic" w:cs="ArialMT"/>
          <w:sz w:val="27"/>
          <w:szCs w:val="27"/>
          <w:lang w:val="es-MX" w:eastAsia="en-US"/>
        </w:rPr>
        <w:t xml:space="preserve">a la Fiscalía Especializada en Delitos </w:t>
      </w:r>
      <w:r w:rsidR="00D4458F" w:rsidRPr="00F97A09">
        <w:rPr>
          <w:rFonts w:ascii="Century Gothic" w:eastAsiaTheme="minorHAnsi" w:hAnsi="Century Gothic" w:cs="ArialMT"/>
          <w:sz w:val="27"/>
          <w:szCs w:val="27"/>
          <w:lang w:val="es-MX" w:eastAsia="en-US"/>
        </w:rPr>
        <w:t>Electorales</w:t>
      </w:r>
      <w:r w:rsidR="00974CE7">
        <w:rPr>
          <w:rFonts w:ascii="Century Gothic" w:eastAsiaTheme="minorHAnsi" w:hAnsi="Century Gothic" w:cs="ArialMT"/>
          <w:sz w:val="27"/>
          <w:szCs w:val="27"/>
          <w:lang w:val="es-MX" w:eastAsia="en-US"/>
        </w:rPr>
        <w:t xml:space="preserve"> (FEPADE)</w:t>
      </w:r>
      <w:r w:rsidRPr="00F97A09">
        <w:rPr>
          <w:rFonts w:ascii="Century Gothic" w:eastAsiaTheme="minorHAnsi" w:hAnsi="Century Gothic" w:cs="ArialMT"/>
          <w:sz w:val="27"/>
          <w:szCs w:val="27"/>
          <w:lang w:val="es-MX" w:eastAsia="en-US"/>
        </w:rPr>
        <w:t xml:space="preserve"> les genera perjuicio</w:t>
      </w:r>
      <w:r>
        <w:rPr>
          <w:rFonts w:ascii="Century Gothic" w:eastAsiaTheme="minorHAnsi" w:hAnsi="Century Gothic" w:cs="ArialMT"/>
          <w:sz w:val="27"/>
          <w:szCs w:val="27"/>
          <w:lang w:val="es-MX" w:eastAsia="en-US"/>
        </w:rPr>
        <w:t>, ya que afecta e</w:t>
      </w:r>
      <w:r w:rsidRPr="00F97A09">
        <w:rPr>
          <w:rFonts w:ascii="Century Gothic" w:eastAsiaTheme="minorHAnsi" w:hAnsi="Century Gothic" w:cs="ArialMT"/>
          <w:sz w:val="27"/>
          <w:szCs w:val="27"/>
          <w:lang w:val="es-MX" w:eastAsia="en-US"/>
        </w:rPr>
        <w:t xml:space="preserve">l principio de presunción de inocencia, </w:t>
      </w:r>
      <w:r w:rsidR="00513001">
        <w:rPr>
          <w:rFonts w:ascii="Century Gothic" w:eastAsiaTheme="minorHAnsi" w:hAnsi="Century Gothic" w:cs="ArialMT"/>
          <w:sz w:val="27"/>
          <w:szCs w:val="27"/>
          <w:lang w:val="es-MX" w:eastAsia="en-US"/>
        </w:rPr>
        <w:t>máxime que</w:t>
      </w:r>
      <w:r w:rsidR="00EA1197">
        <w:rPr>
          <w:rFonts w:ascii="Century Gothic" w:eastAsiaTheme="minorHAnsi" w:hAnsi="Century Gothic" w:cs="ArialMT"/>
          <w:sz w:val="27"/>
          <w:szCs w:val="27"/>
          <w:lang w:val="es-MX" w:eastAsia="en-US"/>
        </w:rPr>
        <w:t xml:space="preserve">, afirma, que se </w:t>
      </w:r>
      <w:r w:rsidRPr="00F97A09">
        <w:rPr>
          <w:rFonts w:ascii="Century Gothic" w:eastAsiaTheme="minorHAnsi" w:hAnsi="Century Gothic" w:cs="ArialMT"/>
          <w:sz w:val="27"/>
          <w:szCs w:val="27"/>
          <w:lang w:val="es-MX" w:eastAsia="en-US"/>
        </w:rPr>
        <w:t>contestaron todos y cada uno de los requerimientos realizados por la autoridad instructora en tiempo y forma.</w:t>
      </w:r>
    </w:p>
    <w:p w14:paraId="37B7065F" w14:textId="037C2FD3" w:rsidR="0095156A" w:rsidRPr="00F97A09" w:rsidRDefault="0095156A"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4E4365CD" w14:textId="23437E0B" w:rsidR="0095156A" w:rsidRDefault="004338D8"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 xml:space="preserve">Los agravios resultan </w:t>
      </w:r>
      <w:r w:rsidRPr="006D2E06">
        <w:rPr>
          <w:rFonts w:ascii="Century Gothic" w:eastAsiaTheme="minorHAnsi" w:hAnsi="Century Gothic" w:cs="ArialMT"/>
          <w:b/>
          <w:bCs/>
          <w:sz w:val="27"/>
          <w:szCs w:val="27"/>
          <w:lang w:val="es-MX" w:eastAsia="en-US"/>
        </w:rPr>
        <w:t>inoperantes</w:t>
      </w:r>
      <w:r>
        <w:rPr>
          <w:rFonts w:ascii="Century Gothic" w:eastAsiaTheme="minorHAnsi" w:hAnsi="Century Gothic" w:cs="ArialMT"/>
          <w:sz w:val="27"/>
          <w:szCs w:val="27"/>
          <w:lang w:val="es-MX" w:eastAsia="en-US"/>
        </w:rPr>
        <w:t xml:space="preserve">, toda vez que </w:t>
      </w:r>
      <w:r w:rsidR="008C260A" w:rsidRPr="008C260A">
        <w:rPr>
          <w:rFonts w:ascii="Century Gothic" w:eastAsiaTheme="minorHAnsi" w:hAnsi="Century Gothic" w:cs="ArialMT"/>
          <w:sz w:val="27"/>
          <w:szCs w:val="27"/>
          <w:lang w:val="es-MX" w:eastAsia="en-US"/>
        </w:rPr>
        <w:t xml:space="preserve">la vista a la </w:t>
      </w:r>
      <w:r w:rsidR="00484726" w:rsidRPr="00484726">
        <w:rPr>
          <w:rFonts w:ascii="Century Gothic" w:eastAsiaTheme="minorHAnsi" w:hAnsi="Century Gothic" w:cs="ArialMT"/>
          <w:sz w:val="27"/>
          <w:szCs w:val="27"/>
          <w:lang w:val="es-MX" w:eastAsia="en-US"/>
        </w:rPr>
        <w:t xml:space="preserve">Fiscalía Especializada en Delitos Electorales </w:t>
      </w:r>
      <w:r w:rsidR="00484726">
        <w:rPr>
          <w:rFonts w:ascii="Century Gothic" w:eastAsiaTheme="minorHAnsi" w:hAnsi="Century Gothic" w:cs="ArialMT"/>
          <w:sz w:val="27"/>
          <w:szCs w:val="27"/>
          <w:lang w:val="es-MX" w:eastAsia="en-US"/>
        </w:rPr>
        <w:t>(</w:t>
      </w:r>
      <w:r w:rsidR="008C260A" w:rsidRPr="008C260A">
        <w:rPr>
          <w:rFonts w:ascii="Century Gothic" w:eastAsiaTheme="minorHAnsi" w:hAnsi="Century Gothic" w:cs="ArialMT"/>
          <w:sz w:val="27"/>
          <w:szCs w:val="27"/>
          <w:lang w:val="es-MX" w:eastAsia="en-US"/>
        </w:rPr>
        <w:t>FEPADE</w:t>
      </w:r>
      <w:r w:rsidR="00484726">
        <w:rPr>
          <w:rFonts w:ascii="Century Gothic" w:eastAsiaTheme="minorHAnsi" w:hAnsi="Century Gothic" w:cs="ArialMT"/>
          <w:sz w:val="27"/>
          <w:szCs w:val="27"/>
          <w:lang w:val="es-MX" w:eastAsia="en-US"/>
        </w:rPr>
        <w:t>)</w:t>
      </w:r>
      <w:r w:rsidR="008C260A" w:rsidRPr="008C260A">
        <w:rPr>
          <w:rFonts w:ascii="Century Gothic" w:eastAsiaTheme="minorHAnsi" w:hAnsi="Century Gothic" w:cs="ArialMT"/>
          <w:sz w:val="27"/>
          <w:szCs w:val="27"/>
          <w:lang w:val="es-MX" w:eastAsia="en-US"/>
        </w:rPr>
        <w:t xml:space="preserve"> para que </w:t>
      </w:r>
      <w:r w:rsidR="008C260A" w:rsidRPr="008C260A">
        <w:rPr>
          <w:rFonts w:ascii="Century Gothic" w:eastAsiaTheme="minorHAnsi" w:hAnsi="Century Gothic" w:cs="ArialMT"/>
          <w:sz w:val="27"/>
          <w:szCs w:val="27"/>
          <w:lang w:val="es-MX" w:eastAsia="en-US"/>
        </w:rPr>
        <w:lastRenderedPageBreak/>
        <w:t xml:space="preserve">investigara en el ámbito de sus atribuciones la comisión de posibles infracciones </w:t>
      </w:r>
      <w:r w:rsidR="006D2E06">
        <w:rPr>
          <w:rFonts w:ascii="Century Gothic" w:eastAsiaTheme="minorHAnsi" w:hAnsi="Century Gothic" w:cs="ArialMT"/>
          <w:sz w:val="27"/>
          <w:szCs w:val="27"/>
          <w:lang w:val="es-MX" w:eastAsia="en-US"/>
        </w:rPr>
        <w:t xml:space="preserve">a la normativa electoral </w:t>
      </w:r>
      <w:r w:rsidR="00AD6A36" w:rsidRPr="00AD6A36">
        <w:rPr>
          <w:rFonts w:ascii="Century Gothic" w:eastAsiaTheme="minorHAnsi" w:hAnsi="Century Gothic" w:cs="ArialMT"/>
          <w:sz w:val="27"/>
          <w:szCs w:val="27"/>
          <w:lang w:val="es-MX" w:eastAsia="en-US"/>
        </w:rPr>
        <w:t>no constituye una sanción ni un acto de molestia</w:t>
      </w:r>
      <w:r w:rsidR="006042F8">
        <w:rPr>
          <w:rFonts w:ascii="Century Gothic" w:eastAsiaTheme="minorHAnsi" w:hAnsi="Century Gothic" w:cs="ArialMT"/>
          <w:sz w:val="27"/>
          <w:szCs w:val="27"/>
          <w:lang w:val="es-MX" w:eastAsia="en-US"/>
        </w:rPr>
        <w:t xml:space="preserve">. </w:t>
      </w:r>
    </w:p>
    <w:p w14:paraId="038109CE" w14:textId="34916302" w:rsidR="0095156A" w:rsidRDefault="0095156A"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48901912" w14:textId="04C1D81B" w:rsidR="000D1113" w:rsidRDefault="000D1113"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Esto es, e</w:t>
      </w:r>
      <w:r w:rsidRPr="000D1113">
        <w:rPr>
          <w:rFonts w:ascii="Century Gothic" w:eastAsiaTheme="minorHAnsi" w:hAnsi="Century Gothic" w:cs="ArialMT"/>
          <w:sz w:val="27"/>
          <w:szCs w:val="27"/>
          <w:lang w:val="es-MX" w:eastAsia="en-US"/>
        </w:rPr>
        <w:t xml:space="preserve">l hecho de notificarle a la autoridad </w:t>
      </w:r>
      <w:r>
        <w:rPr>
          <w:rFonts w:ascii="Century Gothic" w:eastAsiaTheme="minorHAnsi" w:hAnsi="Century Gothic" w:cs="ArialMT"/>
          <w:sz w:val="27"/>
          <w:szCs w:val="27"/>
          <w:lang w:val="es-MX" w:eastAsia="en-US"/>
        </w:rPr>
        <w:t xml:space="preserve">competente </w:t>
      </w:r>
      <w:r w:rsidRPr="000D1113">
        <w:rPr>
          <w:rFonts w:ascii="Century Gothic" w:eastAsiaTheme="minorHAnsi" w:hAnsi="Century Gothic" w:cs="ArialMT"/>
          <w:sz w:val="27"/>
          <w:szCs w:val="27"/>
          <w:lang w:val="es-MX" w:eastAsia="en-US"/>
        </w:rPr>
        <w:t>lo que se razonó en</w:t>
      </w:r>
      <w:r>
        <w:rPr>
          <w:rFonts w:ascii="Century Gothic" w:eastAsiaTheme="minorHAnsi" w:hAnsi="Century Gothic" w:cs="ArialMT"/>
          <w:sz w:val="27"/>
          <w:szCs w:val="27"/>
          <w:lang w:val="es-MX" w:eastAsia="en-US"/>
        </w:rPr>
        <w:t xml:space="preserve"> la sentencia impugnada</w:t>
      </w:r>
      <w:r w:rsidRPr="000D1113">
        <w:rPr>
          <w:rFonts w:ascii="Century Gothic" w:eastAsiaTheme="minorHAnsi" w:hAnsi="Century Gothic" w:cs="ArialMT"/>
          <w:sz w:val="27"/>
          <w:szCs w:val="27"/>
          <w:lang w:val="es-MX" w:eastAsia="en-US"/>
        </w:rPr>
        <w:t xml:space="preserve">, no le causa perjuicio al recurrente, pues no le genera alguna obligación ni afecta su esfera jurídica; en todo caso, lo que podría afectarle es que la </w:t>
      </w:r>
      <w:r>
        <w:rPr>
          <w:rFonts w:ascii="Century Gothic" w:eastAsiaTheme="minorHAnsi" w:hAnsi="Century Gothic" w:cs="ArialMT"/>
          <w:sz w:val="27"/>
          <w:szCs w:val="27"/>
          <w:lang w:val="es-MX" w:eastAsia="en-US"/>
        </w:rPr>
        <w:t xml:space="preserve">referida </w:t>
      </w:r>
      <w:r w:rsidR="00C62D72">
        <w:rPr>
          <w:rFonts w:ascii="Century Gothic" w:eastAsiaTheme="minorHAnsi" w:hAnsi="Century Gothic" w:cs="ArialMT"/>
          <w:sz w:val="27"/>
          <w:szCs w:val="27"/>
          <w:lang w:val="es-MX" w:eastAsia="en-US"/>
        </w:rPr>
        <w:t>Fiscalía (</w:t>
      </w:r>
      <w:r w:rsidRPr="000D1113">
        <w:rPr>
          <w:rFonts w:ascii="Century Gothic" w:eastAsiaTheme="minorHAnsi" w:hAnsi="Century Gothic" w:cs="ArialMT"/>
          <w:sz w:val="27"/>
          <w:szCs w:val="27"/>
          <w:lang w:val="es-MX" w:eastAsia="en-US"/>
        </w:rPr>
        <w:t>FEPADE</w:t>
      </w:r>
      <w:r w:rsidR="00C62D72">
        <w:rPr>
          <w:rFonts w:ascii="Century Gothic" w:eastAsiaTheme="minorHAnsi" w:hAnsi="Century Gothic" w:cs="ArialMT"/>
          <w:sz w:val="27"/>
          <w:szCs w:val="27"/>
          <w:lang w:val="es-MX" w:eastAsia="en-US"/>
        </w:rPr>
        <w:t>)</w:t>
      </w:r>
      <w:r w:rsidRPr="000D1113">
        <w:rPr>
          <w:rFonts w:ascii="Century Gothic" w:eastAsiaTheme="minorHAnsi" w:hAnsi="Century Gothic" w:cs="ArialMT"/>
          <w:sz w:val="27"/>
          <w:szCs w:val="27"/>
          <w:lang w:val="es-MX" w:eastAsia="en-US"/>
        </w:rPr>
        <w:t xml:space="preserve">, al momento de resolver el fondo del asunto, decrete que las conductas configuran algún delito en la materia, ante lo cual, en el momento procesal oportuno, </w:t>
      </w:r>
      <w:r w:rsidR="00C62D72">
        <w:rPr>
          <w:rFonts w:ascii="Century Gothic" w:eastAsiaTheme="minorHAnsi" w:hAnsi="Century Gothic" w:cs="ArialMT"/>
          <w:sz w:val="27"/>
          <w:szCs w:val="27"/>
          <w:lang w:val="es-MX" w:eastAsia="en-US"/>
        </w:rPr>
        <w:t>MORENA</w:t>
      </w:r>
      <w:r w:rsidRPr="000D1113">
        <w:rPr>
          <w:rFonts w:ascii="Century Gothic" w:eastAsiaTheme="minorHAnsi" w:hAnsi="Century Gothic" w:cs="ArialMT"/>
          <w:sz w:val="27"/>
          <w:szCs w:val="27"/>
          <w:lang w:val="es-MX" w:eastAsia="en-US"/>
        </w:rPr>
        <w:t xml:space="preserve"> podrá hacer valer los mecanismos de defensa aplicables.</w:t>
      </w:r>
    </w:p>
    <w:p w14:paraId="45EE1312" w14:textId="77777777" w:rsidR="00E925E9" w:rsidRDefault="00E925E9" w:rsidP="00D9243A">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29C62F17" w14:textId="049A1962" w:rsidR="00C8078C" w:rsidRPr="00C8078C" w:rsidRDefault="00C8078C" w:rsidP="00C8078C">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Esta Sala Superior ha sostenido</w:t>
      </w:r>
      <w:r w:rsidR="00AD6A36">
        <w:rPr>
          <w:rFonts w:ascii="Century Gothic" w:eastAsiaTheme="minorHAnsi" w:hAnsi="Century Gothic" w:cs="ArialMT"/>
          <w:sz w:val="27"/>
          <w:szCs w:val="27"/>
          <w:lang w:val="es-MX" w:eastAsia="en-US"/>
        </w:rPr>
        <w:t xml:space="preserve"> en la sentencia dictada en el expediente </w:t>
      </w:r>
      <w:r w:rsidR="00320369" w:rsidRPr="00320369">
        <w:rPr>
          <w:rFonts w:ascii="Century Gothic" w:eastAsiaTheme="minorHAnsi" w:hAnsi="Century Gothic" w:cs="ArialMT"/>
          <w:sz w:val="27"/>
          <w:szCs w:val="27"/>
          <w:lang w:val="es-MX" w:eastAsia="en-US"/>
        </w:rPr>
        <w:t xml:space="preserve">SUP-REP-93/2021 </w:t>
      </w:r>
      <w:r w:rsidR="00320369">
        <w:rPr>
          <w:rFonts w:ascii="Century Gothic" w:eastAsiaTheme="minorHAnsi" w:hAnsi="Century Gothic" w:cs="ArialMT"/>
          <w:sz w:val="27"/>
          <w:szCs w:val="27"/>
          <w:lang w:val="es-MX" w:eastAsia="en-US"/>
        </w:rPr>
        <w:t>y su acumulado</w:t>
      </w:r>
      <w:r w:rsidR="00320369" w:rsidRPr="00320369">
        <w:rPr>
          <w:rFonts w:ascii="Century Gothic" w:eastAsiaTheme="minorHAnsi" w:hAnsi="Century Gothic" w:cs="ArialMT"/>
          <w:sz w:val="27"/>
          <w:szCs w:val="27"/>
          <w:lang w:val="es-MX" w:eastAsia="en-US"/>
        </w:rPr>
        <w:t xml:space="preserve"> SUP-REP-94/2021, </w:t>
      </w:r>
      <w:r>
        <w:rPr>
          <w:rFonts w:ascii="Century Gothic" w:eastAsiaTheme="minorHAnsi" w:hAnsi="Century Gothic" w:cs="ArialMT"/>
          <w:sz w:val="27"/>
          <w:szCs w:val="27"/>
          <w:lang w:val="es-MX" w:eastAsia="en-US"/>
        </w:rPr>
        <w:t xml:space="preserve">que </w:t>
      </w:r>
      <w:r w:rsidRPr="00C8078C">
        <w:rPr>
          <w:rFonts w:ascii="Century Gothic" w:eastAsiaTheme="minorHAnsi" w:hAnsi="Century Gothic" w:cs="ArialMT"/>
          <w:sz w:val="27"/>
          <w:szCs w:val="27"/>
          <w:lang w:val="es-MX" w:eastAsia="en-US"/>
        </w:rPr>
        <w:t>las vistas ordenadas por la Sala Regional Especializada no constituyen una sanción ni un acto de molestia, asimismo, de forma alguna implica que se deje sin defensa a los recurrentes o bien, que se haya ordenado el inicio de algún procedimiento.</w:t>
      </w:r>
    </w:p>
    <w:p w14:paraId="33095AA0" w14:textId="77777777" w:rsidR="00C8078C" w:rsidRPr="00C8078C" w:rsidRDefault="00C8078C" w:rsidP="00C8078C">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24F93BEF" w14:textId="77777777" w:rsidR="00D4458F" w:rsidRDefault="004338D8" w:rsidP="00C8078C">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 xml:space="preserve">En dicho precedente se sostuvo que </w:t>
      </w:r>
      <w:r w:rsidR="00C8078C" w:rsidRPr="00C8078C">
        <w:rPr>
          <w:rFonts w:ascii="Century Gothic" w:eastAsiaTheme="minorHAnsi" w:hAnsi="Century Gothic" w:cs="ArialMT"/>
          <w:sz w:val="27"/>
          <w:szCs w:val="27"/>
          <w:lang w:val="es-MX" w:eastAsia="en-US"/>
        </w:rPr>
        <w:t xml:space="preserve">las vistas ordenadas, </w:t>
      </w:r>
      <w:r>
        <w:rPr>
          <w:rFonts w:ascii="Century Gothic" w:eastAsiaTheme="minorHAnsi" w:hAnsi="Century Gothic" w:cs="ArialMT"/>
          <w:sz w:val="27"/>
          <w:szCs w:val="27"/>
          <w:lang w:val="es-MX" w:eastAsia="en-US"/>
        </w:rPr>
        <w:t>se generaban precisamente</w:t>
      </w:r>
      <w:r w:rsidR="00C8078C" w:rsidRPr="00C8078C">
        <w:rPr>
          <w:rFonts w:ascii="Century Gothic" w:eastAsiaTheme="minorHAnsi" w:hAnsi="Century Gothic" w:cs="ArialMT"/>
          <w:sz w:val="27"/>
          <w:szCs w:val="27"/>
          <w:lang w:val="es-MX" w:eastAsia="en-US"/>
        </w:rPr>
        <w:t xml:space="preserve"> para que las autoridades competentes, en el ámbito de sus atribuciones y facultades, determin</w:t>
      </w:r>
      <w:r>
        <w:rPr>
          <w:rFonts w:ascii="Century Gothic" w:eastAsiaTheme="minorHAnsi" w:hAnsi="Century Gothic" w:cs="ArialMT"/>
          <w:sz w:val="27"/>
          <w:szCs w:val="27"/>
          <w:lang w:val="es-MX" w:eastAsia="en-US"/>
        </w:rPr>
        <w:t>aran</w:t>
      </w:r>
      <w:r w:rsidR="00C8078C" w:rsidRPr="00C8078C">
        <w:rPr>
          <w:rFonts w:ascii="Century Gothic" w:eastAsiaTheme="minorHAnsi" w:hAnsi="Century Gothic" w:cs="ArialMT"/>
          <w:sz w:val="27"/>
          <w:szCs w:val="27"/>
          <w:lang w:val="es-MX" w:eastAsia="en-US"/>
        </w:rPr>
        <w:t xml:space="preserve"> lo que en derecho correspond</w:t>
      </w:r>
      <w:r>
        <w:rPr>
          <w:rFonts w:ascii="Century Gothic" w:eastAsiaTheme="minorHAnsi" w:hAnsi="Century Gothic" w:cs="ArialMT"/>
          <w:sz w:val="27"/>
          <w:szCs w:val="27"/>
          <w:lang w:val="es-MX" w:eastAsia="en-US"/>
        </w:rPr>
        <w:t>iera</w:t>
      </w:r>
      <w:r w:rsidR="00C8078C" w:rsidRPr="00C8078C">
        <w:rPr>
          <w:rFonts w:ascii="Century Gothic" w:eastAsiaTheme="minorHAnsi" w:hAnsi="Century Gothic" w:cs="ArialMT"/>
          <w:sz w:val="27"/>
          <w:szCs w:val="27"/>
          <w:lang w:val="es-MX" w:eastAsia="en-US"/>
        </w:rPr>
        <w:t>, es decir, en total y plena libertad de sus atribuciones determinen lo concerniente, conforme a las normas jurídicas aplicables</w:t>
      </w:r>
      <w:r w:rsidR="00D4458F">
        <w:rPr>
          <w:rFonts w:ascii="Century Gothic" w:eastAsiaTheme="minorHAnsi" w:hAnsi="Century Gothic" w:cs="ArialMT"/>
          <w:sz w:val="27"/>
          <w:szCs w:val="27"/>
          <w:lang w:val="es-MX" w:eastAsia="en-US"/>
        </w:rPr>
        <w:t xml:space="preserve">, </w:t>
      </w:r>
      <w:r w:rsidR="00D4458F">
        <w:rPr>
          <w:rFonts w:ascii="Century Gothic" w:eastAsiaTheme="minorHAnsi" w:hAnsi="Century Gothic" w:cs="ArialMT"/>
          <w:sz w:val="27"/>
          <w:szCs w:val="27"/>
          <w:lang w:val="es-MX" w:eastAsia="en-US"/>
        </w:rPr>
        <w:lastRenderedPageBreak/>
        <w:t xml:space="preserve">observando </w:t>
      </w:r>
      <w:r w:rsidR="00C8078C" w:rsidRPr="00C8078C">
        <w:rPr>
          <w:rFonts w:ascii="Century Gothic" w:eastAsiaTheme="minorHAnsi" w:hAnsi="Century Gothic" w:cs="ArialMT"/>
          <w:sz w:val="27"/>
          <w:szCs w:val="27"/>
          <w:lang w:val="es-MX" w:eastAsia="en-US"/>
        </w:rPr>
        <w:t xml:space="preserve">las formalidades </w:t>
      </w:r>
      <w:r w:rsidR="00D4458F">
        <w:rPr>
          <w:rFonts w:ascii="Century Gothic" w:eastAsiaTheme="minorHAnsi" w:hAnsi="Century Gothic" w:cs="ArialMT"/>
          <w:sz w:val="27"/>
          <w:szCs w:val="27"/>
          <w:lang w:val="es-MX" w:eastAsia="en-US"/>
        </w:rPr>
        <w:t xml:space="preserve">esenciales del procedimiento </w:t>
      </w:r>
      <w:r w:rsidR="00C8078C" w:rsidRPr="00C8078C">
        <w:rPr>
          <w:rFonts w:ascii="Century Gothic" w:eastAsiaTheme="minorHAnsi" w:hAnsi="Century Gothic" w:cs="ArialMT"/>
          <w:sz w:val="27"/>
          <w:szCs w:val="27"/>
          <w:lang w:val="es-MX" w:eastAsia="en-US"/>
        </w:rPr>
        <w:t xml:space="preserve">exigidas constitucional y legalmente. </w:t>
      </w:r>
    </w:p>
    <w:p w14:paraId="3D6ED88F" w14:textId="77777777" w:rsidR="00D4458F" w:rsidRDefault="00D4458F" w:rsidP="00C8078C">
      <w:pPr>
        <w:autoSpaceDE w:val="0"/>
        <w:autoSpaceDN w:val="0"/>
        <w:adjustRightInd w:val="0"/>
        <w:spacing w:line="360" w:lineRule="auto"/>
        <w:jc w:val="both"/>
        <w:rPr>
          <w:rFonts w:ascii="Century Gothic" w:eastAsiaTheme="minorHAnsi" w:hAnsi="Century Gothic" w:cs="ArialMT"/>
          <w:sz w:val="27"/>
          <w:szCs w:val="27"/>
          <w:lang w:val="es-MX" w:eastAsia="en-US"/>
        </w:rPr>
      </w:pPr>
    </w:p>
    <w:p w14:paraId="446993EB" w14:textId="6F9CFF2C" w:rsidR="00D4458F" w:rsidRDefault="00974CE7" w:rsidP="00C8078C">
      <w:pPr>
        <w:autoSpaceDE w:val="0"/>
        <w:autoSpaceDN w:val="0"/>
        <w:adjustRightInd w:val="0"/>
        <w:spacing w:line="360" w:lineRule="auto"/>
        <w:jc w:val="both"/>
        <w:rPr>
          <w:rFonts w:ascii="Century Gothic" w:eastAsiaTheme="minorHAnsi" w:hAnsi="Century Gothic" w:cs="ArialMT"/>
          <w:sz w:val="27"/>
          <w:szCs w:val="27"/>
          <w:lang w:val="es-MX" w:eastAsia="en-US"/>
        </w:rPr>
      </w:pPr>
      <w:r>
        <w:rPr>
          <w:rFonts w:ascii="Century Gothic" w:eastAsiaTheme="minorHAnsi" w:hAnsi="Century Gothic" w:cs="ArialMT"/>
          <w:sz w:val="27"/>
          <w:szCs w:val="27"/>
          <w:lang w:val="es-MX" w:eastAsia="en-US"/>
        </w:rPr>
        <w:t xml:space="preserve">Asimismo, el recurrente se limita a señalar que </w:t>
      </w:r>
      <w:r w:rsidR="000712AE" w:rsidRPr="000712AE">
        <w:rPr>
          <w:rFonts w:ascii="Century Gothic" w:eastAsiaTheme="minorHAnsi" w:hAnsi="Century Gothic" w:cs="ArialMT"/>
          <w:sz w:val="27"/>
          <w:szCs w:val="27"/>
          <w:lang w:val="es-MX" w:eastAsia="en-US"/>
        </w:rPr>
        <w:t xml:space="preserve">en ningún momento se negó a contestar o a </w:t>
      </w:r>
      <w:r w:rsidR="00E826D1">
        <w:rPr>
          <w:rFonts w:ascii="Century Gothic" w:eastAsiaTheme="minorHAnsi" w:hAnsi="Century Gothic" w:cs="ArialMT"/>
          <w:sz w:val="27"/>
          <w:szCs w:val="27"/>
          <w:lang w:val="es-MX" w:eastAsia="en-US"/>
        </w:rPr>
        <w:t>pro</w:t>
      </w:r>
      <w:r w:rsidR="000712AE" w:rsidRPr="000712AE">
        <w:rPr>
          <w:rFonts w:ascii="Century Gothic" w:eastAsiaTheme="minorHAnsi" w:hAnsi="Century Gothic" w:cs="ArialMT"/>
          <w:sz w:val="27"/>
          <w:szCs w:val="27"/>
          <w:lang w:val="es-MX" w:eastAsia="en-US"/>
        </w:rPr>
        <w:t>porcionar dat</w:t>
      </w:r>
      <w:r w:rsidR="000712AE">
        <w:rPr>
          <w:rFonts w:ascii="Century Gothic" w:eastAsiaTheme="minorHAnsi" w:hAnsi="Century Gothic" w:cs="ArialMT"/>
          <w:sz w:val="27"/>
          <w:szCs w:val="27"/>
          <w:lang w:val="es-MX" w:eastAsia="en-US"/>
        </w:rPr>
        <w:t>os</w:t>
      </w:r>
      <w:r w:rsidR="000712AE" w:rsidRPr="000712AE">
        <w:rPr>
          <w:rFonts w:ascii="Century Gothic" w:eastAsiaTheme="minorHAnsi" w:hAnsi="Century Gothic" w:cs="ArialMT"/>
          <w:sz w:val="27"/>
          <w:szCs w:val="27"/>
          <w:lang w:val="es-MX" w:eastAsia="en-US"/>
        </w:rPr>
        <w:t xml:space="preserve"> </w:t>
      </w:r>
      <w:r w:rsidR="00E826D1">
        <w:rPr>
          <w:rFonts w:ascii="Century Gothic" w:eastAsiaTheme="minorHAnsi" w:hAnsi="Century Gothic" w:cs="ArialMT"/>
          <w:sz w:val="27"/>
          <w:szCs w:val="27"/>
          <w:lang w:val="es-MX" w:eastAsia="en-US"/>
        </w:rPr>
        <w:t>derivados de los requerimientos</w:t>
      </w:r>
      <w:r w:rsidR="00A55E90">
        <w:rPr>
          <w:rFonts w:ascii="Century Gothic" w:eastAsiaTheme="minorHAnsi" w:hAnsi="Century Gothic" w:cs="ArialMT"/>
          <w:sz w:val="27"/>
          <w:szCs w:val="27"/>
          <w:lang w:val="es-MX" w:eastAsia="en-US"/>
        </w:rPr>
        <w:t xml:space="preserve">, sin que controvierta lo aducido por la Sala Regional Especializada en el sentido de que </w:t>
      </w:r>
      <w:r w:rsidR="008B0095">
        <w:rPr>
          <w:rFonts w:ascii="Century Gothic" w:eastAsiaTheme="minorHAnsi" w:hAnsi="Century Gothic" w:cs="ArialMT"/>
          <w:sz w:val="27"/>
          <w:szCs w:val="27"/>
          <w:lang w:val="es-MX" w:eastAsia="en-US"/>
        </w:rPr>
        <w:t xml:space="preserve">el partido </w:t>
      </w:r>
      <w:r w:rsidR="008B0095" w:rsidRPr="008B0095">
        <w:rPr>
          <w:rFonts w:ascii="Century Gothic" w:eastAsiaTheme="minorHAnsi" w:hAnsi="Century Gothic" w:cs="ArialMT"/>
          <w:sz w:val="27"/>
          <w:szCs w:val="27"/>
          <w:lang w:val="es-MX" w:eastAsia="en-US"/>
        </w:rPr>
        <w:t xml:space="preserve">en reiteradas ocasiones se negó a proporcionar a </w:t>
      </w:r>
      <w:r w:rsidR="008B0095">
        <w:rPr>
          <w:rFonts w:ascii="Century Gothic" w:eastAsiaTheme="minorHAnsi" w:hAnsi="Century Gothic" w:cs="ArialMT"/>
          <w:sz w:val="27"/>
          <w:szCs w:val="27"/>
          <w:lang w:val="es-MX" w:eastAsia="en-US"/>
        </w:rPr>
        <w:t xml:space="preserve"> la Sala Regional responsable </w:t>
      </w:r>
      <w:r w:rsidR="008B0095" w:rsidRPr="008B0095">
        <w:rPr>
          <w:rFonts w:ascii="Century Gothic" w:eastAsiaTheme="minorHAnsi" w:hAnsi="Century Gothic" w:cs="ArialMT"/>
          <w:sz w:val="27"/>
          <w:szCs w:val="27"/>
          <w:lang w:val="es-MX" w:eastAsia="en-US"/>
        </w:rPr>
        <w:t>el nombre de las personas que labora</w:t>
      </w:r>
      <w:r w:rsidR="008B0095">
        <w:rPr>
          <w:rFonts w:ascii="Century Gothic" w:eastAsiaTheme="minorHAnsi" w:hAnsi="Century Gothic" w:cs="ArialMT"/>
          <w:sz w:val="27"/>
          <w:szCs w:val="27"/>
          <w:lang w:val="es-MX" w:eastAsia="en-US"/>
        </w:rPr>
        <w:t>ban</w:t>
      </w:r>
      <w:r w:rsidR="008B0095" w:rsidRPr="008B0095">
        <w:rPr>
          <w:rFonts w:ascii="Century Gothic" w:eastAsiaTheme="minorHAnsi" w:hAnsi="Century Gothic" w:cs="ArialMT"/>
          <w:sz w:val="27"/>
          <w:szCs w:val="27"/>
          <w:lang w:val="es-MX" w:eastAsia="en-US"/>
        </w:rPr>
        <w:t xml:space="preserve"> en el área de comunicación social, con independencia de si </w:t>
      </w:r>
      <w:r w:rsidR="008B0095">
        <w:rPr>
          <w:rFonts w:ascii="Century Gothic" w:eastAsiaTheme="minorHAnsi" w:hAnsi="Century Gothic" w:cs="ArialMT"/>
          <w:sz w:val="27"/>
          <w:szCs w:val="27"/>
          <w:lang w:val="es-MX" w:eastAsia="en-US"/>
        </w:rPr>
        <w:t>é</w:t>
      </w:r>
      <w:r w:rsidR="008B0095" w:rsidRPr="008B0095">
        <w:rPr>
          <w:rFonts w:ascii="Century Gothic" w:eastAsiaTheme="minorHAnsi" w:hAnsi="Century Gothic" w:cs="ArialMT"/>
          <w:sz w:val="27"/>
          <w:szCs w:val="27"/>
          <w:lang w:val="es-MX" w:eastAsia="en-US"/>
        </w:rPr>
        <w:t>stas trabajan bajo un sistema comunitario, más que de jerarquización, además de señalar que no exist</w:t>
      </w:r>
      <w:r w:rsidR="008B0095">
        <w:rPr>
          <w:rFonts w:ascii="Century Gothic" w:eastAsiaTheme="minorHAnsi" w:hAnsi="Century Gothic" w:cs="ArialMT"/>
          <w:sz w:val="27"/>
          <w:szCs w:val="27"/>
          <w:lang w:val="es-MX" w:eastAsia="en-US"/>
        </w:rPr>
        <w:t>ía</w:t>
      </w:r>
      <w:r w:rsidR="008B0095" w:rsidRPr="008B0095">
        <w:rPr>
          <w:rFonts w:ascii="Century Gothic" w:eastAsiaTheme="minorHAnsi" w:hAnsi="Century Gothic" w:cs="ArialMT"/>
          <w:sz w:val="27"/>
          <w:szCs w:val="27"/>
          <w:lang w:val="es-MX" w:eastAsia="en-US"/>
        </w:rPr>
        <w:t xml:space="preserve"> una persona que manej</w:t>
      </w:r>
      <w:r w:rsidR="008B0095">
        <w:rPr>
          <w:rFonts w:ascii="Century Gothic" w:eastAsiaTheme="minorHAnsi" w:hAnsi="Century Gothic" w:cs="ArialMT"/>
          <w:sz w:val="27"/>
          <w:szCs w:val="27"/>
          <w:lang w:val="es-MX" w:eastAsia="en-US"/>
        </w:rPr>
        <w:t>ara</w:t>
      </w:r>
      <w:r w:rsidR="008B0095" w:rsidRPr="008B0095">
        <w:rPr>
          <w:rFonts w:ascii="Century Gothic" w:eastAsiaTheme="minorHAnsi" w:hAnsi="Century Gothic" w:cs="ArialMT"/>
          <w:sz w:val="27"/>
          <w:szCs w:val="27"/>
          <w:lang w:val="es-MX" w:eastAsia="en-US"/>
        </w:rPr>
        <w:t xml:space="preserve"> su cuenta oficial de la red social Twitter</w:t>
      </w:r>
      <w:r w:rsidR="00E170E4">
        <w:rPr>
          <w:rFonts w:ascii="Century Gothic" w:eastAsiaTheme="minorHAnsi" w:hAnsi="Century Gothic" w:cs="ArialMT"/>
          <w:sz w:val="27"/>
          <w:szCs w:val="27"/>
          <w:lang w:val="es-MX" w:eastAsia="en-US"/>
        </w:rPr>
        <w:t xml:space="preserve">. </w:t>
      </w:r>
    </w:p>
    <w:p w14:paraId="16E7E9ED" w14:textId="77777777" w:rsidR="00CC0DDF" w:rsidRPr="00CC0DDF" w:rsidRDefault="00CC0DDF" w:rsidP="00CC0DDF">
      <w:pPr>
        <w:widowControl w:val="0"/>
        <w:spacing w:line="360" w:lineRule="auto"/>
        <w:jc w:val="both"/>
        <w:rPr>
          <w:rFonts w:ascii="Century Gothic" w:eastAsia="Calibri" w:hAnsi="Century Gothic" w:cs="Arial"/>
          <w:color w:val="000000" w:themeColor="text1"/>
          <w:sz w:val="27"/>
          <w:szCs w:val="27"/>
          <w:lang w:val="es-MX" w:eastAsia="es-MX"/>
        </w:rPr>
      </w:pPr>
    </w:p>
    <w:p w14:paraId="5A05F526" w14:textId="4CCD444F" w:rsidR="00CC0DDF" w:rsidRPr="00CC0DDF" w:rsidRDefault="00CC0DDF" w:rsidP="00CC0DDF">
      <w:pPr>
        <w:widowControl w:val="0"/>
        <w:spacing w:line="360" w:lineRule="auto"/>
        <w:jc w:val="both"/>
        <w:rPr>
          <w:rFonts w:ascii="Century Gothic" w:eastAsia="Calibri" w:hAnsi="Century Gothic" w:cs="Arial"/>
          <w:color w:val="000000" w:themeColor="text1"/>
          <w:sz w:val="27"/>
          <w:szCs w:val="27"/>
          <w:lang w:val="es-MX" w:eastAsia="es-MX"/>
        </w:rPr>
      </w:pPr>
      <w:r w:rsidRPr="00CC0DDF">
        <w:rPr>
          <w:rFonts w:ascii="Century Gothic" w:eastAsia="Calibri" w:hAnsi="Century Gothic" w:cs="Arial"/>
          <w:color w:val="000000" w:themeColor="text1"/>
          <w:sz w:val="27"/>
          <w:szCs w:val="27"/>
          <w:lang w:val="es-MX" w:eastAsia="es-MX"/>
        </w:rPr>
        <w:t xml:space="preserve">Al haber resultado </w:t>
      </w:r>
      <w:r w:rsidR="00B17DFE">
        <w:rPr>
          <w:rFonts w:ascii="Century Gothic" w:eastAsia="Calibri" w:hAnsi="Century Gothic" w:cs="Arial"/>
          <w:b/>
          <w:bCs/>
          <w:color w:val="000000" w:themeColor="text1"/>
          <w:sz w:val="27"/>
          <w:szCs w:val="27"/>
          <w:lang w:val="es-MX" w:eastAsia="es-MX"/>
        </w:rPr>
        <w:t>infundados</w:t>
      </w:r>
      <w:r w:rsidRPr="00CC0DDF">
        <w:rPr>
          <w:rFonts w:ascii="Century Gothic" w:eastAsia="Calibri" w:hAnsi="Century Gothic" w:cs="Arial"/>
          <w:color w:val="000000" w:themeColor="text1"/>
          <w:sz w:val="27"/>
          <w:szCs w:val="27"/>
          <w:lang w:val="es-MX" w:eastAsia="es-MX"/>
        </w:rPr>
        <w:t xml:space="preserve"> e </w:t>
      </w:r>
      <w:r w:rsidR="00B17DFE">
        <w:rPr>
          <w:rFonts w:ascii="Century Gothic" w:eastAsia="Calibri" w:hAnsi="Century Gothic" w:cs="Arial"/>
          <w:b/>
          <w:bCs/>
          <w:color w:val="000000" w:themeColor="text1"/>
          <w:sz w:val="27"/>
          <w:szCs w:val="27"/>
          <w:lang w:val="es-MX" w:eastAsia="es-MX"/>
        </w:rPr>
        <w:t>inoperantes</w:t>
      </w:r>
      <w:r w:rsidRPr="00CC0DDF">
        <w:rPr>
          <w:rFonts w:ascii="Century Gothic" w:eastAsia="Calibri" w:hAnsi="Century Gothic" w:cs="Arial"/>
          <w:color w:val="000000" w:themeColor="text1"/>
          <w:sz w:val="27"/>
          <w:szCs w:val="27"/>
          <w:lang w:val="es-MX" w:eastAsia="es-MX"/>
        </w:rPr>
        <w:t xml:space="preserve"> los agravios expuestos por el recurrente, lo procedente es</w:t>
      </w:r>
      <w:r w:rsidR="00D61E0B">
        <w:rPr>
          <w:rFonts w:ascii="Century Gothic" w:eastAsia="Calibri" w:hAnsi="Century Gothic" w:cs="Arial"/>
          <w:color w:val="000000" w:themeColor="text1"/>
          <w:sz w:val="27"/>
          <w:szCs w:val="27"/>
          <w:lang w:val="es-MX" w:eastAsia="es-MX"/>
        </w:rPr>
        <w:t xml:space="preserve"> </w:t>
      </w:r>
      <w:r w:rsidR="00B17DFE" w:rsidRPr="00B17DFE">
        <w:rPr>
          <w:rFonts w:ascii="Century Gothic" w:eastAsia="Calibri" w:hAnsi="Century Gothic" w:cs="Arial"/>
          <w:b/>
          <w:bCs/>
          <w:color w:val="000000" w:themeColor="text1"/>
          <w:sz w:val="27"/>
          <w:szCs w:val="27"/>
          <w:lang w:val="es-MX" w:eastAsia="es-MX"/>
        </w:rPr>
        <w:t>confirmar</w:t>
      </w:r>
      <w:r w:rsidRPr="00CC0DDF">
        <w:rPr>
          <w:rFonts w:ascii="Century Gothic" w:eastAsia="Calibri" w:hAnsi="Century Gothic" w:cs="Arial"/>
          <w:color w:val="000000" w:themeColor="text1"/>
          <w:sz w:val="27"/>
          <w:szCs w:val="27"/>
          <w:lang w:val="es-MX" w:eastAsia="es-MX"/>
        </w:rPr>
        <w:t xml:space="preserve"> la sentencia impugnada. </w:t>
      </w:r>
    </w:p>
    <w:p w14:paraId="319A9AA8" w14:textId="77777777" w:rsidR="00CC0DDF" w:rsidRPr="00CC0DDF" w:rsidRDefault="00CC0DDF" w:rsidP="00CC0DDF">
      <w:pPr>
        <w:widowControl w:val="0"/>
        <w:spacing w:line="360" w:lineRule="auto"/>
        <w:jc w:val="both"/>
        <w:rPr>
          <w:rFonts w:ascii="Century Gothic" w:eastAsia="Calibri" w:hAnsi="Century Gothic" w:cs="Arial"/>
          <w:color w:val="000000" w:themeColor="text1"/>
          <w:sz w:val="27"/>
          <w:szCs w:val="27"/>
          <w:lang w:val="es-MX" w:eastAsia="es-MX"/>
        </w:rPr>
      </w:pPr>
    </w:p>
    <w:p w14:paraId="67964C44" w14:textId="77777777" w:rsidR="00876E5C" w:rsidRPr="00F81D05" w:rsidRDefault="00876E5C" w:rsidP="00876E5C">
      <w:pPr>
        <w:shd w:val="clear" w:color="auto" w:fill="FFFFFF"/>
        <w:spacing w:line="360" w:lineRule="auto"/>
        <w:jc w:val="both"/>
        <w:rPr>
          <w:rFonts w:ascii="Century Gothic" w:eastAsia="Calibri" w:hAnsi="Century Gothic" w:cs="Arial"/>
          <w:sz w:val="27"/>
          <w:szCs w:val="27"/>
          <w:lang w:val="es-MX" w:eastAsia="en-US"/>
        </w:rPr>
      </w:pPr>
      <w:r w:rsidRPr="00F81D05">
        <w:rPr>
          <w:rFonts w:ascii="Century Gothic" w:eastAsia="Calibri" w:hAnsi="Century Gothic" w:cs="Arial"/>
          <w:sz w:val="27"/>
          <w:szCs w:val="27"/>
          <w:lang w:val="es-MX" w:eastAsia="en-US"/>
        </w:rPr>
        <w:t>Por lo anteriormente expuesto, se:</w:t>
      </w:r>
    </w:p>
    <w:p w14:paraId="0BF8CAD0" w14:textId="77777777" w:rsidR="00876E5C" w:rsidRPr="00F81D05" w:rsidRDefault="00876E5C" w:rsidP="00876E5C">
      <w:pPr>
        <w:shd w:val="clear" w:color="auto" w:fill="FFFFFF"/>
        <w:spacing w:line="360" w:lineRule="auto"/>
        <w:jc w:val="both"/>
        <w:rPr>
          <w:rFonts w:ascii="Century Gothic" w:eastAsia="Calibri" w:hAnsi="Century Gothic" w:cs="Arial"/>
          <w:sz w:val="27"/>
          <w:szCs w:val="27"/>
          <w:lang w:val="es-MX" w:eastAsia="en-US"/>
        </w:rPr>
      </w:pPr>
    </w:p>
    <w:p w14:paraId="62893593" w14:textId="77777777" w:rsidR="00876E5C" w:rsidRPr="00F81D05" w:rsidRDefault="00876E5C" w:rsidP="00876E5C">
      <w:pPr>
        <w:shd w:val="clear" w:color="auto" w:fill="FFFFFF"/>
        <w:spacing w:line="360" w:lineRule="auto"/>
        <w:jc w:val="center"/>
        <w:outlineLvl w:val="0"/>
        <w:rPr>
          <w:rFonts w:ascii="Century Gothic" w:eastAsia="Calibri" w:hAnsi="Century Gothic" w:cs="Arial"/>
          <w:b/>
          <w:bCs/>
          <w:kern w:val="36"/>
          <w:sz w:val="27"/>
          <w:szCs w:val="27"/>
          <w:lang w:val="es-MX" w:eastAsia="en-US"/>
        </w:rPr>
      </w:pPr>
      <w:r w:rsidRPr="00F81D05">
        <w:rPr>
          <w:rFonts w:ascii="Century Gothic" w:eastAsia="Calibri" w:hAnsi="Century Gothic" w:cs="Arial"/>
          <w:b/>
          <w:bCs/>
          <w:kern w:val="36"/>
          <w:sz w:val="27"/>
          <w:szCs w:val="27"/>
          <w:lang w:val="es-MX" w:eastAsia="en-US"/>
        </w:rPr>
        <w:t>RESUELVE:</w:t>
      </w:r>
    </w:p>
    <w:p w14:paraId="44D92217" w14:textId="77777777" w:rsidR="00876E5C" w:rsidRPr="00F81D05" w:rsidRDefault="00876E5C" w:rsidP="00876E5C">
      <w:pPr>
        <w:shd w:val="clear" w:color="auto" w:fill="FFFFFF"/>
        <w:spacing w:line="360" w:lineRule="auto"/>
        <w:outlineLvl w:val="0"/>
        <w:rPr>
          <w:rFonts w:ascii="Century Gothic" w:eastAsia="Calibri" w:hAnsi="Century Gothic" w:cs="Arial"/>
          <w:b/>
          <w:bCs/>
          <w:kern w:val="36"/>
          <w:sz w:val="27"/>
          <w:szCs w:val="27"/>
          <w:lang w:val="es-MX" w:eastAsia="en-US"/>
        </w:rPr>
      </w:pPr>
    </w:p>
    <w:p w14:paraId="58FDB674" w14:textId="2B40D2E7" w:rsidR="00876E5C" w:rsidRPr="00F81D05" w:rsidRDefault="00876E5C" w:rsidP="00876E5C">
      <w:pPr>
        <w:shd w:val="clear" w:color="auto" w:fill="FFFFFF"/>
        <w:spacing w:line="360" w:lineRule="auto"/>
        <w:jc w:val="both"/>
        <w:rPr>
          <w:rFonts w:ascii="Century Gothic" w:eastAsia="Calibri" w:hAnsi="Century Gothic" w:cs="Arial"/>
          <w:sz w:val="27"/>
          <w:szCs w:val="27"/>
          <w:lang w:val="es-MX" w:eastAsia="en-US"/>
        </w:rPr>
      </w:pPr>
      <w:r w:rsidRPr="00F81D05">
        <w:rPr>
          <w:rFonts w:ascii="Century Gothic" w:eastAsia="Calibri" w:hAnsi="Century Gothic" w:cs="Arial"/>
          <w:b/>
          <w:bCs/>
          <w:sz w:val="27"/>
          <w:szCs w:val="27"/>
          <w:lang w:val="es-MX" w:eastAsia="en-US"/>
        </w:rPr>
        <w:t xml:space="preserve">ÚNICO. </w:t>
      </w:r>
      <w:r w:rsidRPr="00F81D05">
        <w:rPr>
          <w:rFonts w:ascii="Century Gothic" w:eastAsia="Calibri" w:hAnsi="Century Gothic" w:cs="Arial"/>
          <w:sz w:val="27"/>
          <w:szCs w:val="27"/>
          <w:lang w:val="es-MX" w:eastAsia="en-US"/>
        </w:rPr>
        <w:t xml:space="preserve">Se </w:t>
      </w:r>
      <w:r w:rsidR="00B17DFE">
        <w:rPr>
          <w:rFonts w:ascii="Century Gothic" w:eastAsia="Calibri" w:hAnsi="Century Gothic" w:cs="Arial"/>
          <w:b/>
          <w:bCs/>
          <w:sz w:val="27"/>
          <w:szCs w:val="27"/>
          <w:lang w:val="es-MX" w:eastAsia="en-US"/>
        </w:rPr>
        <w:t>confirma</w:t>
      </w:r>
      <w:r w:rsidRPr="00F81D05">
        <w:rPr>
          <w:rFonts w:ascii="Century Gothic" w:eastAsia="Calibri" w:hAnsi="Century Gothic" w:cs="Arial"/>
          <w:b/>
          <w:bCs/>
          <w:sz w:val="27"/>
          <w:szCs w:val="27"/>
          <w:lang w:val="es-MX" w:eastAsia="en-US"/>
        </w:rPr>
        <w:t xml:space="preserve"> </w:t>
      </w:r>
      <w:r w:rsidRPr="00F81D05">
        <w:rPr>
          <w:rFonts w:ascii="Century Gothic" w:eastAsia="Calibri" w:hAnsi="Century Gothic" w:cs="Arial"/>
          <w:sz w:val="27"/>
          <w:szCs w:val="27"/>
          <w:lang w:val="es-MX" w:eastAsia="en-US"/>
        </w:rPr>
        <w:t xml:space="preserve">la </w:t>
      </w:r>
      <w:r>
        <w:rPr>
          <w:rFonts w:ascii="Century Gothic" w:eastAsia="Calibri" w:hAnsi="Century Gothic" w:cs="Arial"/>
          <w:sz w:val="27"/>
          <w:szCs w:val="27"/>
          <w:lang w:val="es-MX" w:eastAsia="en-US"/>
        </w:rPr>
        <w:t>sentencia</w:t>
      </w:r>
      <w:r w:rsidRPr="00F81D05">
        <w:rPr>
          <w:rFonts w:ascii="Century Gothic" w:eastAsia="Calibri" w:hAnsi="Century Gothic" w:cs="Arial"/>
          <w:sz w:val="27"/>
          <w:szCs w:val="27"/>
          <w:lang w:val="es-MX" w:eastAsia="en-US"/>
        </w:rPr>
        <w:t xml:space="preserve"> impugnada.</w:t>
      </w:r>
    </w:p>
    <w:p w14:paraId="184D61C6" w14:textId="77777777" w:rsidR="00876E5C" w:rsidRPr="00F81D05" w:rsidRDefault="00876E5C" w:rsidP="00876E5C">
      <w:pPr>
        <w:spacing w:line="360" w:lineRule="auto"/>
        <w:jc w:val="both"/>
        <w:rPr>
          <w:rFonts w:ascii="Century Gothic" w:eastAsia="Calibri" w:hAnsi="Century Gothic" w:cs="Arial"/>
          <w:b/>
          <w:bCs/>
          <w:sz w:val="27"/>
          <w:szCs w:val="27"/>
          <w:lang w:val="es-MX" w:eastAsia="es-MX"/>
        </w:rPr>
      </w:pPr>
    </w:p>
    <w:p w14:paraId="6BACB667" w14:textId="77777777" w:rsidR="00876E5C" w:rsidRPr="00F81D05" w:rsidRDefault="00876E5C" w:rsidP="00876E5C">
      <w:pPr>
        <w:spacing w:line="360" w:lineRule="auto"/>
        <w:jc w:val="both"/>
        <w:rPr>
          <w:rFonts w:ascii="Century Gothic" w:eastAsia="Calibri" w:hAnsi="Century Gothic" w:cs="Arial"/>
          <w:b/>
          <w:bCs/>
          <w:sz w:val="27"/>
          <w:szCs w:val="27"/>
          <w:lang w:val="es-MX" w:eastAsia="es-MX"/>
        </w:rPr>
      </w:pPr>
      <w:r w:rsidRPr="00F81D05">
        <w:rPr>
          <w:rFonts w:ascii="Century Gothic" w:eastAsia="Calibri" w:hAnsi="Century Gothic" w:cs="Arial"/>
          <w:b/>
          <w:bCs/>
          <w:sz w:val="27"/>
          <w:szCs w:val="27"/>
          <w:lang w:val="es-MX" w:eastAsia="es-MX"/>
        </w:rPr>
        <w:t>NOTIFÍQUESE como en derecho corresponda.</w:t>
      </w:r>
    </w:p>
    <w:p w14:paraId="5BDE8693" w14:textId="77777777" w:rsidR="00876E5C" w:rsidRPr="00F81D05" w:rsidRDefault="00876E5C" w:rsidP="00876E5C">
      <w:pPr>
        <w:spacing w:line="360" w:lineRule="auto"/>
        <w:jc w:val="both"/>
        <w:rPr>
          <w:rFonts w:ascii="Century Gothic" w:eastAsia="Calibri" w:hAnsi="Century Gothic"/>
          <w:sz w:val="27"/>
          <w:szCs w:val="27"/>
          <w:lang w:val="es-MX" w:eastAsia="es-MX"/>
        </w:rPr>
      </w:pPr>
    </w:p>
    <w:p w14:paraId="02DDAAAB" w14:textId="77777777" w:rsidR="00876E5C" w:rsidRPr="00F81D05" w:rsidRDefault="00876E5C" w:rsidP="00876E5C">
      <w:pPr>
        <w:spacing w:line="360" w:lineRule="auto"/>
        <w:jc w:val="both"/>
        <w:rPr>
          <w:rFonts w:ascii="Century Gothic" w:eastAsia="Calibri" w:hAnsi="Century Gothic" w:cs="Arial"/>
          <w:sz w:val="27"/>
          <w:szCs w:val="27"/>
          <w:lang w:val="es-MX" w:eastAsia="es-MX"/>
        </w:rPr>
      </w:pPr>
      <w:r w:rsidRPr="00F81D05">
        <w:rPr>
          <w:rFonts w:ascii="Century Gothic" w:eastAsia="Calibri" w:hAnsi="Century Gothic" w:cs="Arial"/>
          <w:sz w:val="27"/>
          <w:szCs w:val="27"/>
          <w:lang w:val="es-MX" w:eastAsia="es-MX"/>
        </w:rPr>
        <w:lastRenderedPageBreak/>
        <w:t>En su oportunidad, archívese el presente expediente como asunto concluido y, en su caso, hágase la devolución de la documentación exhibida.</w:t>
      </w:r>
    </w:p>
    <w:p w14:paraId="0CE91FDE" w14:textId="77777777" w:rsidR="00876E5C" w:rsidRPr="00F81D05" w:rsidRDefault="00876E5C" w:rsidP="00876E5C">
      <w:pPr>
        <w:widowControl w:val="0"/>
        <w:spacing w:line="360" w:lineRule="auto"/>
        <w:jc w:val="both"/>
        <w:rPr>
          <w:rFonts w:ascii="Century Gothic" w:eastAsia="Calibri" w:hAnsi="Century Gothic" w:cs="Arial"/>
          <w:sz w:val="27"/>
          <w:szCs w:val="27"/>
          <w:lang w:val="es-MX" w:eastAsia="es-MX"/>
        </w:rPr>
      </w:pPr>
    </w:p>
    <w:p w14:paraId="66782E89" w14:textId="2939FCDA" w:rsidR="00876E5C" w:rsidRDefault="00876E5C" w:rsidP="00876E5C">
      <w:pPr>
        <w:widowControl w:val="0"/>
        <w:spacing w:line="360" w:lineRule="auto"/>
        <w:jc w:val="both"/>
        <w:rPr>
          <w:rFonts w:ascii="Century Gothic" w:eastAsia="Calibri" w:hAnsi="Century Gothic" w:cs="Arial"/>
          <w:sz w:val="27"/>
          <w:szCs w:val="27"/>
          <w:lang w:val="es-MX" w:eastAsia="en-US"/>
        </w:rPr>
      </w:pPr>
      <w:r w:rsidRPr="00F81D05">
        <w:rPr>
          <w:rFonts w:ascii="Century Gothic" w:eastAsia="Calibri" w:hAnsi="Century Gothic" w:cs="Arial"/>
          <w:sz w:val="27"/>
          <w:szCs w:val="27"/>
          <w:lang w:val="es-MX" w:eastAsia="es-MX"/>
        </w:rPr>
        <w:t xml:space="preserve">Así, por </w:t>
      </w:r>
      <w:r w:rsidR="00BE7311">
        <w:rPr>
          <w:rFonts w:ascii="Century Gothic" w:eastAsia="Calibri" w:hAnsi="Century Gothic" w:cs="Arial"/>
          <w:b/>
          <w:sz w:val="27"/>
          <w:szCs w:val="27"/>
          <w:lang w:val="es-MX" w:eastAsia="es-MX"/>
        </w:rPr>
        <w:t xml:space="preserve">unanimidad </w:t>
      </w:r>
      <w:r w:rsidRPr="00F81D05">
        <w:rPr>
          <w:rFonts w:ascii="Century Gothic" w:eastAsia="Calibri" w:hAnsi="Century Gothic" w:cs="Arial"/>
          <w:sz w:val="27"/>
          <w:szCs w:val="27"/>
          <w:lang w:val="es-MX" w:eastAsia="es-MX"/>
        </w:rPr>
        <w:t xml:space="preserve">de votos lo resolvieron las Magistradas y los Magistrados que integran la Sala Superior del Tribunal Electoral del Poder Judicial de la Federación, </w:t>
      </w:r>
      <w:r w:rsidR="00E45F83" w:rsidRPr="00E45F83">
        <w:rPr>
          <w:rFonts w:ascii="Century Gothic" w:eastAsia="Calibri" w:hAnsi="Century Gothic" w:cs="Arial"/>
          <w:sz w:val="27"/>
          <w:szCs w:val="27"/>
          <w:lang w:val="es-MX" w:eastAsia="es-MX"/>
        </w:rPr>
        <w:t>con ausencia de</w:t>
      </w:r>
      <w:r w:rsidR="00E45F83">
        <w:rPr>
          <w:rFonts w:ascii="Century Gothic" w:eastAsia="Calibri" w:hAnsi="Century Gothic" w:cs="Arial"/>
          <w:sz w:val="27"/>
          <w:szCs w:val="27"/>
          <w:lang w:val="es-MX" w:eastAsia="es-MX"/>
        </w:rPr>
        <w:t xml:space="preserve"> los Magistrados</w:t>
      </w:r>
      <w:r w:rsidR="00E45F83" w:rsidRPr="00E45F83">
        <w:rPr>
          <w:rFonts w:ascii="Century Gothic" w:eastAsia="Calibri" w:hAnsi="Century Gothic" w:cs="Arial"/>
          <w:sz w:val="27"/>
          <w:szCs w:val="27"/>
          <w:lang w:val="es-MX" w:eastAsia="es-MX"/>
        </w:rPr>
        <w:t xml:space="preserve"> </w:t>
      </w:r>
      <w:r w:rsidR="00E45F83">
        <w:rPr>
          <w:rFonts w:ascii="Century Gothic" w:eastAsia="Calibri" w:hAnsi="Century Gothic" w:cs="Arial"/>
          <w:sz w:val="27"/>
          <w:szCs w:val="27"/>
          <w:lang w:val="es-MX" w:eastAsia="es-MX"/>
        </w:rPr>
        <w:t>Felipe Alfredo Fuentes Barrera</w:t>
      </w:r>
      <w:r w:rsidR="003475F9">
        <w:rPr>
          <w:rFonts w:ascii="Century Gothic" w:eastAsia="Calibri" w:hAnsi="Century Gothic" w:cs="Arial"/>
          <w:sz w:val="27"/>
          <w:szCs w:val="27"/>
          <w:lang w:val="es-MX" w:eastAsia="es-MX"/>
        </w:rPr>
        <w:t xml:space="preserve"> y Reyes Rodríguez Mondragón, </w:t>
      </w:r>
      <w:r w:rsidRPr="00F81D05">
        <w:rPr>
          <w:rFonts w:ascii="Century Gothic" w:eastAsia="Calibri" w:hAnsi="Century Gothic" w:cs="Arial"/>
          <w:sz w:val="27"/>
          <w:szCs w:val="27"/>
          <w:lang w:val="es-MX" w:eastAsia="en-US"/>
        </w:rPr>
        <w:t>ante el Secretario General de Acuerdos, quien autoriza y da fe,</w:t>
      </w:r>
      <w:r w:rsidRPr="00F81D05">
        <w:rPr>
          <w:rFonts w:ascii="Century Gothic" w:eastAsia="Calibri" w:hAnsi="Century Gothic"/>
          <w:sz w:val="27"/>
          <w:szCs w:val="27"/>
          <w:lang w:val="es-MX" w:eastAsia="en-US"/>
        </w:rPr>
        <w:t xml:space="preserve"> </w:t>
      </w:r>
      <w:r w:rsidRPr="00F81D05">
        <w:rPr>
          <w:rFonts w:ascii="Century Gothic" w:eastAsia="Calibri" w:hAnsi="Century Gothic" w:cs="Arial"/>
          <w:sz w:val="27"/>
          <w:szCs w:val="27"/>
          <w:lang w:val="es-MX" w:eastAsia="en-US"/>
        </w:rPr>
        <w:t>que la presente sentencia se firma de manera electrónica.</w:t>
      </w:r>
    </w:p>
    <w:p w14:paraId="2B9E3905" w14:textId="77777777" w:rsidR="00876E5C" w:rsidRPr="005B12F5" w:rsidRDefault="00876E5C" w:rsidP="00876E5C">
      <w:pPr>
        <w:widowControl w:val="0"/>
        <w:spacing w:line="360" w:lineRule="auto"/>
        <w:jc w:val="both"/>
        <w:rPr>
          <w:rFonts w:ascii="Century Gothic" w:eastAsia="Calibri" w:hAnsi="Century Gothic" w:cs="Arial"/>
          <w:sz w:val="27"/>
          <w:szCs w:val="27"/>
          <w:lang w:val="es-MX" w:eastAsia="en-US"/>
        </w:rPr>
      </w:pPr>
    </w:p>
    <w:p w14:paraId="6FFE37A6" w14:textId="77777777" w:rsidR="00876E5C" w:rsidRPr="00E83116" w:rsidRDefault="00876E5C" w:rsidP="00876E5C">
      <w:pPr>
        <w:widowControl w:val="0"/>
        <w:jc w:val="both"/>
        <w:rPr>
          <w:rFonts w:ascii="Century Gothic" w:eastAsia="Calibri" w:hAnsi="Century Gothic" w:cs="Arial"/>
          <w:sz w:val="22"/>
          <w:szCs w:val="22"/>
          <w:lang w:val="es-MX" w:eastAsia="es-MX"/>
        </w:rPr>
      </w:pPr>
      <w:r w:rsidRPr="00AB06C9">
        <w:rPr>
          <w:rFonts w:ascii="Century Gothic" w:eastAsia="Calibri" w:hAnsi="Century Gothic" w:cs="Arial"/>
          <w:lang w:val="es-MX" w:eastAsia="en-US"/>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r w:rsidRPr="00AB06C9">
        <w:rPr>
          <w:rFonts w:ascii="Century Gothic" w:eastAsia="Calibri" w:hAnsi="Century Gothic" w:cs="Arial"/>
          <w:sz w:val="22"/>
          <w:szCs w:val="22"/>
          <w:lang w:val="es-MX" w:eastAsia="en-US"/>
        </w:rPr>
        <w:t>.</w:t>
      </w:r>
    </w:p>
    <w:p w14:paraId="7586D0B7" w14:textId="03D1F3E8" w:rsidR="002B4699" w:rsidRPr="009F7763" w:rsidRDefault="002B4699" w:rsidP="00E2045E">
      <w:pPr>
        <w:widowControl w:val="0"/>
        <w:spacing w:line="360" w:lineRule="auto"/>
        <w:jc w:val="both"/>
        <w:rPr>
          <w:rFonts w:ascii="Century Gothic" w:eastAsia="Calibri" w:hAnsi="Century Gothic" w:cs="Arial"/>
          <w:color w:val="000000" w:themeColor="text1"/>
          <w:sz w:val="27"/>
          <w:szCs w:val="27"/>
          <w:lang w:val="es-MX" w:eastAsia="es-MX"/>
        </w:rPr>
      </w:pPr>
      <w:bookmarkStart w:id="4" w:name="_GoBack"/>
      <w:bookmarkEnd w:id="4"/>
    </w:p>
    <w:sectPr w:rsidR="002B4699" w:rsidRPr="009F7763" w:rsidSect="00797625">
      <w:headerReference w:type="even" r:id="rId11"/>
      <w:headerReference w:type="default" r:id="rId12"/>
      <w:footerReference w:type="even" r:id="rId13"/>
      <w:footerReference w:type="default" r:id="rId14"/>
      <w:headerReference w:type="first" r:id="rId15"/>
      <w:pgSz w:w="12242" w:h="18722" w:code="14"/>
      <w:pgMar w:top="2534" w:right="1469" w:bottom="1418" w:left="2552" w:header="2268"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E9560" w14:textId="77777777" w:rsidR="00D465EB" w:rsidRDefault="00D465EB" w:rsidP="001C3986">
      <w:r>
        <w:separator/>
      </w:r>
    </w:p>
  </w:endnote>
  <w:endnote w:type="continuationSeparator" w:id="0">
    <w:p w14:paraId="05694D9F" w14:textId="77777777" w:rsidR="00D465EB" w:rsidRDefault="00D465EB" w:rsidP="001C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Univers">
    <w:altName w:val="Univers"/>
    <w:panose1 w:val="020B060302020203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80DA" w14:textId="77777777" w:rsidR="00E51465" w:rsidRDefault="00E51465" w:rsidP="00A74E27">
    <w:pPr>
      <w:pStyle w:val="Piedepgina"/>
      <w:jc w:val="center"/>
      <w:rPr>
        <w:rFonts w:ascii="Arial" w:hAnsi="Arial" w:cs="Arial"/>
        <w:sz w:val="26"/>
        <w:szCs w:val="26"/>
      </w:rPr>
    </w:pPr>
  </w:p>
  <w:p w14:paraId="272A17D8" w14:textId="4F59437E" w:rsidR="00E51465" w:rsidRPr="002C5578" w:rsidRDefault="00E51465" w:rsidP="00A74E27">
    <w:pPr>
      <w:pStyle w:val="Piedepgina"/>
      <w:jc w:val="center"/>
      <w:rPr>
        <w:rFonts w:ascii="Arial" w:hAnsi="Arial" w:cs="Arial"/>
        <w:sz w:val="26"/>
        <w:szCs w:val="26"/>
      </w:rPr>
    </w:pPr>
    <w:r w:rsidRPr="00135549">
      <w:rPr>
        <w:rFonts w:ascii="Arial" w:hAnsi="Arial" w:cs="Arial"/>
        <w:sz w:val="26"/>
        <w:szCs w:val="26"/>
      </w:rPr>
      <w:fldChar w:fldCharType="begin"/>
    </w:r>
    <w:r w:rsidRPr="00135549">
      <w:rPr>
        <w:rFonts w:ascii="Arial" w:hAnsi="Arial" w:cs="Arial"/>
        <w:sz w:val="26"/>
        <w:szCs w:val="26"/>
      </w:rPr>
      <w:instrText>PAGE   \* MERGEFORMAT</w:instrText>
    </w:r>
    <w:r w:rsidRPr="00135549">
      <w:rPr>
        <w:rFonts w:ascii="Arial" w:hAnsi="Arial" w:cs="Arial"/>
        <w:sz w:val="26"/>
        <w:szCs w:val="26"/>
      </w:rPr>
      <w:fldChar w:fldCharType="separate"/>
    </w:r>
    <w:r w:rsidR="00226547">
      <w:rPr>
        <w:rFonts w:ascii="Arial" w:hAnsi="Arial" w:cs="Arial"/>
        <w:noProof/>
        <w:sz w:val="26"/>
        <w:szCs w:val="26"/>
      </w:rPr>
      <w:t>32</w:t>
    </w:r>
    <w:r w:rsidRPr="00135549">
      <w:rPr>
        <w:rFonts w:ascii="Arial" w:hAnsi="Arial" w:cs="Arial"/>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B83D" w14:textId="77777777" w:rsidR="00E51465" w:rsidRDefault="00E51465">
    <w:pPr>
      <w:pStyle w:val="Piedepgina"/>
      <w:jc w:val="center"/>
      <w:rPr>
        <w:rFonts w:ascii="Arial" w:hAnsi="Arial" w:cs="Arial"/>
        <w:sz w:val="26"/>
        <w:szCs w:val="26"/>
      </w:rPr>
    </w:pPr>
  </w:p>
  <w:p w14:paraId="18B8D374" w14:textId="738B8048" w:rsidR="00E51465" w:rsidRPr="00135549" w:rsidRDefault="00E51465">
    <w:pPr>
      <w:pStyle w:val="Piedepgina"/>
      <w:jc w:val="center"/>
      <w:rPr>
        <w:rFonts w:ascii="Arial" w:hAnsi="Arial" w:cs="Arial"/>
        <w:sz w:val="26"/>
        <w:szCs w:val="26"/>
      </w:rPr>
    </w:pPr>
    <w:r w:rsidRPr="00135549">
      <w:rPr>
        <w:rFonts w:ascii="Arial" w:hAnsi="Arial" w:cs="Arial"/>
        <w:sz w:val="26"/>
        <w:szCs w:val="26"/>
      </w:rPr>
      <w:fldChar w:fldCharType="begin"/>
    </w:r>
    <w:r w:rsidRPr="00135549">
      <w:rPr>
        <w:rFonts w:ascii="Arial" w:hAnsi="Arial" w:cs="Arial"/>
        <w:sz w:val="26"/>
        <w:szCs w:val="26"/>
      </w:rPr>
      <w:instrText>PAGE   \* MERGEFORMAT</w:instrText>
    </w:r>
    <w:r w:rsidRPr="00135549">
      <w:rPr>
        <w:rFonts w:ascii="Arial" w:hAnsi="Arial" w:cs="Arial"/>
        <w:sz w:val="26"/>
        <w:szCs w:val="26"/>
      </w:rPr>
      <w:fldChar w:fldCharType="separate"/>
    </w:r>
    <w:r w:rsidR="00226547">
      <w:rPr>
        <w:rFonts w:ascii="Arial" w:hAnsi="Arial" w:cs="Arial"/>
        <w:noProof/>
        <w:sz w:val="26"/>
        <w:szCs w:val="26"/>
      </w:rPr>
      <w:t>31</w:t>
    </w:r>
    <w:r w:rsidRPr="00135549">
      <w:rPr>
        <w:rFonts w:ascii="Arial" w:hAnsi="Arial" w:cs="Arial"/>
        <w:sz w:val="26"/>
        <w:szCs w:val="26"/>
      </w:rPr>
      <w:fldChar w:fldCharType="end"/>
    </w:r>
  </w:p>
  <w:p w14:paraId="0594D413" w14:textId="77777777" w:rsidR="00E51465" w:rsidRPr="00135549" w:rsidRDefault="00E51465" w:rsidP="00A74E27">
    <w:pPr>
      <w:pStyle w:val="Piedepgina"/>
      <w:shd w:val="clear" w:color="auto" w:fill="FFFFFF"/>
      <w:tabs>
        <w:tab w:val="clear" w:pos="4320"/>
      </w:tabs>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FA405" w14:textId="77777777" w:rsidR="00D465EB" w:rsidRDefault="00D465EB" w:rsidP="001C3986">
      <w:r>
        <w:separator/>
      </w:r>
    </w:p>
  </w:footnote>
  <w:footnote w:type="continuationSeparator" w:id="0">
    <w:p w14:paraId="4AA909FF" w14:textId="77777777" w:rsidR="00D465EB" w:rsidRDefault="00D465EB" w:rsidP="001C3986">
      <w:r>
        <w:continuationSeparator/>
      </w:r>
    </w:p>
  </w:footnote>
  <w:footnote w:id="1">
    <w:p w14:paraId="32EDDF91" w14:textId="18EDC42A" w:rsidR="00342226" w:rsidRPr="00342226" w:rsidRDefault="00342226" w:rsidP="00E21A7D">
      <w:pPr>
        <w:pStyle w:val="Textonotapie"/>
        <w:jc w:val="both"/>
        <w:rPr>
          <w:lang w:val="es-MX"/>
        </w:rPr>
      </w:pPr>
      <w:r>
        <w:rPr>
          <w:rStyle w:val="Refdenotaalpie"/>
        </w:rPr>
        <w:footnoteRef/>
      </w:r>
      <w:r>
        <w:t xml:space="preserve"> </w:t>
      </w:r>
      <w:r w:rsidRPr="00342226">
        <w:rPr>
          <w:rFonts w:ascii="Century Gothic" w:hAnsi="Century Gothic"/>
          <w:lang w:val="es-MX"/>
        </w:rPr>
        <w:t>En lo sucesivo Sala Regional Especializada, Sala Especializada o Autoridad responsable</w:t>
      </w:r>
    </w:p>
  </w:footnote>
  <w:footnote w:id="2">
    <w:p w14:paraId="1A4240DB" w14:textId="77777777" w:rsidR="008B0FA4" w:rsidRPr="000E3822" w:rsidRDefault="008B0FA4" w:rsidP="008B0FA4">
      <w:pPr>
        <w:pStyle w:val="Textonotapie"/>
        <w:jc w:val="both"/>
        <w:rPr>
          <w:rFonts w:ascii="Century Gothic" w:hAnsi="Century Gothic"/>
          <w:lang w:val="es-MX"/>
        </w:rPr>
      </w:pPr>
      <w:r>
        <w:rPr>
          <w:rStyle w:val="Refdenotaalpie"/>
        </w:rPr>
        <w:footnoteRef/>
      </w:r>
      <w:r>
        <w:t xml:space="preserve"> </w:t>
      </w:r>
      <w:r w:rsidRPr="000E3822">
        <w:rPr>
          <w:rFonts w:ascii="Century Gothic" w:hAnsi="Century Gothic"/>
        </w:rPr>
        <w:t>Consultable en: Justicia Electoral. Revista del TEPJF, Suplemento 4, Año 2001, páginas 5 y 6.</w:t>
      </w:r>
    </w:p>
  </w:footnote>
  <w:footnote w:id="3">
    <w:p w14:paraId="590D930F" w14:textId="47682226" w:rsidR="00A83F56" w:rsidRPr="001963B6" w:rsidRDefault="00A83F56" w:rsidP="001963B6">
      <w:pPr>
        <w:pStyle w:val="Textonotapie"/>
        <w:jc w:val="both"/>
        <w:rPr>
          <w:rFonts w:ascii="Century Gothic" w:hAnsi="Century Gothic"/>
          <w:lang w:val="es-MX"/>
        </w:rPr>
      </w:pPr>
      <w:r w:rsidRPr="001963B6">
        <w:rPr>
          <w:rStyle w:val="Refdenotaalpie"/>
          <w:rFonts w:ascii="Century Gothic" w:hAnsi="Century Gothic"/>
        </w:rPr>
        <w:footnoteRef/>
      </w:r>
      <w:r w:rsidRPr="001963B6">
        <w:rPr>
          <w:rFonts w:ascii="Century Gothic" w:hAnsi="Century Gothic"/>
        </w:rPr>
        <w:t xml:space="preserve"> </w:t>
      </w:r>
      <w:r w:rsidR="001963B6" w:rsidRPr="001963B6">
        <w:rPr>
          <w:rFonts w:ascii="Century Gothic" w:hAnsi="Century Gothic"/>
        </w:rPr>
        <w:t>Consultable en la Compilación Oficial de Jurisprudencia y Tesis Relevantes 1997-2005, página 126.</w:t>
      </w:r>
    </w:p>
  </w:footnote>
  <w:footnote w:id="4">
    <w:p w14:paraId="7841A2E3" w14:textId="5C3B4484" w:rsidR="00246EDF" w:rsidRPr="00246EDF" w:rsidRDefault="00246EDF" w:rsidP="00246EDF">
      <w:pPr>
        <w:pStyle w:val="Textonotapie"/>
        <w:jc w:val="both"/>
        <w:rPr>
          <w:lang w:val="es-MX"/>
        </w:rPr>
      </w:pPr>
      <w:r>
        <w:rPr>
          <w:rStyle w:val="Refdenotaalpie"/>
        </w:rPr>
        <w:footnoteRef/>
      </w:r>
      <w:r>
        <w:t xml:space="preserve"> </w:t>
      </w:r>
      <w:r w:rsidR="0091581A">
        <w:rPr>
          <w:rFonts w:ascii="Century Gothic" w:hAnsi="Century Gothic"/>
        </w:rPr>
        <w:t>T</w:t>
      </w:r>
      <w:r w:rsidRPr="00246EDF">
        <w:rPr>
          <w:rFonts w:ascii="Century Gothic" w:hAnsi="Century Gothic"/>
        </w:rPr>
        <w:t>esis XXXVII/2004 de rubro: “PRUEBAS INDIRECTAS. SON IDÓNEAS PARA ACREDITAR ACTIVIDADES ILÍCITAS RESLIZADAS POR LOS PARTIDOS POLÍTICOS”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F48B" w14:textId="01F88F9B" w:rsidR="00E51465" w:rsidRPr="00C0544B" w:rsidRDefault="00A643A4">
    <w:pPr>
      <w:pStyle w:val="Encabezado"/>
      <w:rPr>
        <w:rFonts w:ascii="Century Gothic" w:hAnsi="Century Gothic" w:cs="Arial"/>
        <w:b/>
        <w:bCs/>
        <w:sz w:val="26"/>
        <w:szCs w:val="26"/>
        <w:lang w:val="es-MX"/>
      </w:rPr>
    </w:pPr>
    <w:r>
      <w:rPr>
        <w:rFonts w:ascii="Century Gothic" w:hAnsi="Century Gothic" w:cs="Arial"/>
        <w:b/>
        <w:bCs/>
        <w:sz w:val="26"/>
        <w:szCs w:val="26"/>
        <w:lang w:val="es-MX"/>
      </w:rPr>
      <w:t>SUP-REP-</w:t>
    </w:r>
    <w:r w:rsidR="00942FD1">
      <w:rPr>
        <w:rFonts w:ascii="Century Gothic" w:hAnsi="Century Gothic" w:cs="Arial"/>
        <w:b/>
        <w:bCs/>
        <w:sz w:val="26"/>
        <w:szCs w:val="26"/>
        <w:lang w:val="es-MX"/>
      </w:rPr>
      <w:t>236</w:t>
    </w:r>
    <w:r>
      <w:rPr>
        <w:rFonts w:ascii="Century Gothic" w:hAnsi="Century Gothic" w:cs="Arial"/>
        <w:b/>
        <w:bCs/>
        <w:sz w:val="26"/>
        <w:szCs w:val="26"/>
        <w:lang w:val="es-MX"/>
      </w:rPr>
      <w:t>/2021</w:t>
    </w:r>
  </w:p>
  <w:p w14:paraId="01779AE9" w14:textId="77777777" w:rsidR="00E51465" w:rsidRPr="002C5578" w:rsidRDefault="00E51465">
    <w:pPr>
      <w:pStyle w:val="Encabezado"/>
      <w:rPr>
        <w:rFonts w:ascii="Arial" w:hAnsi="Arial" w:cs="Arial"/>
        <w:b/>
        <w:bCs/>
        <w:sz w:val="26"/>
        <w:szCs w:val="2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BD91" w14:textId="47E4980B" w:rsidR="00E51465" w:rsidRDefault="00E51465" w:rsidP="00F02058">
    <w:pPr>
      <w:pStyle w:val="Encabezado"/>
      <w:jc w:val="right"/>
      <w:rPr>
        <w:rFonts w:ascii="Century Gothic" w:hAnsi="Century Gothic" w:cs="Arial"/>
        <w:b/>
        <w:bCs/>
        <w:sz w:val="26"/>
        <w:szCs w:val="26"/>
        <w:lang w:val="es-MX"/>
      </w:rPr>
    </w:pPr>
    <w:r w:rsidRPr="00C0544B">
      <w:rPr>
        <w:rFonts w:ascii="Century Gothic" w:hAnsi="Century Gothic" w:cs="Arial"/>
        <w:b/>
        <w:bCs/>
        <w:noProof/>
        <w:sz w:val="26"/>
        <w:szCs w:val="26"/>
        <w:lang w:val="es-MX" w:eastAsia="es-MX"/>
      </w:rPr>
      <w:drawing>
        <wp:anchor distT="0" distB="0" distL="114300" distR="114300" simplePos="0" relativeHeight="251673088" behindDoc="0" locked="0" layoutInCell="1" allowOverlap="1" wp14:anchorId="18FE68FF" wp14:editId="730EC404">
          <wp:simplePos x="0" y="0"/>
          <wp:positionH relativeFrom="column">
            <wp:posOffset>-1201420</wp:posOffset>
          </wp:positionH>
          <wp:positionV relativeFrom="paragraph">
            <wp:posOffset>-1106805</wp:posOffset>
          </wp:positionV>
          <wp:extent cx="1377950" cy="1192530"/>
          <wp:effectExtent l="0" t="0" r="0" b="7620"/>
          <wp:wrapThrough wrapText="bothSides">
            <wp:wrapPolygon edited="0">
              <wp:start x="7465" y="0"/>
              <wp:lineTo x="5972" y="1035"/>
              <wp:lineTo x="2986" y="4831"/>
              <wp:lineTo x="3285" y="12767"/>
              <wp:lineTo x="8361" y="16562"/>
              <wp:lineTo x="0" y="17252"/>
              <wp:lineTo x="0" y="21393"/>
              <wp:lineTo x="21202" y="21393"/>
              <wp:lineTo x="21202" y="17252"/>
              <wp:lineTo x="12542" y="16562"/>
              <wp:lineTo x="17618" y="12422"/>
              <wp:lineTo x="18216" y="4486"/>
              <wp:lineTo x="14632" y="690"/>
              <wp:lineTo x="12841" y="0"/>
              <wp:lineTo x="7465" y="0"/>
            </wp:wrapPolygon>
          </wp:wrapThrough>
          <wp:docPr id="82" name="Imagen 82" descr="logosímbo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ímbol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3A4">
      <w:rPr>
        <w:rFonts w:ascii="Century Gothic" w:hAnsi="Century Gothic" w:cs="Arial"/>
        <w:b/>
        <w:bCs/>
        <w:sz w:val="26"/>
        <w:szCs w:val="26"/>
        <w:lang w:val="es-MX"/>
      </w:rPr>
      <w:t>SUP-REP-</w:t>
    </w:r>
    <w:r w:rsidR="00942FD1">
      <w:rPr>
        <w:rFonts w:ascii="Century Gothic" w:hAnsi="Century Gothic" w:cs="Arial"/>
        <w:b/>
        <w:bCs/>
        <w:sz w:val="26"/>
        <w:szCs w:val="26"/>
        <w:lang w:val="es-MX"/>
      </w:rPr>
      <w:t>236</w:t>
    </w:r>
    <w:r w:rsidR="00A643A4">
      <w:rPr>
        <w:rFonts w:ascii="Century Gothic" w:hAnsi="Century Gothic" w:cs="Arial"/>
        <w:b/>
        <w:bCs/>
        <w:sz w:val="26"/>
        <w:szCs w:val="26"/>
        <w:lang w:val="es-MX"/>
      </w:rPr>
      <w:t>/2021</w:t>
    </w:r>
  </w:p>
  <w:p w14:paraId="27A9B584" w14:textId="77777777" w:rsidR="00122963" w:rsidRDefault="00122963" w:rsidP="00F02058">
    <w:pPr>
      <w:pStyle w:val="Encabezado"/>
      <w:jc w:val="right"/>
      <w:rPr>
        <w:rFonts w:ascii="Century Gothic" w:hAnsi="Century Gothic" w:cs="Arial"/>
        <w:b/>
        <w:bCs/>
        <w:sz w:val="26"/>
        <w:szCs w:val="26"/>
        <w:lang w:val="es-MX"/>
      </w:rPr>
    </w:pPr>
  </w:p>
  <w:p w14:paraId="6D9940CF" w14:textId="77777777" w:rsidR="00E51465" w:rsidRPr="00B92DFB" w:rsidRDefault="00E51465" w:rsidP="00A74E27">
    <w:pPr>
      <w:pStyle w:val="Encabezado"/>
      <w:jc w:val="right"/>
      <w:rPr>
        <w:rFonts w:ascii="Century Gothic" w:hAnsi="Century Gothic" w:cs="Arial"/>
        <w:b/>
        <w:bCs/>
        <w:sz w:val="10"/>
        <w:szCs w:val="26"/>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6C2B5" w14:textId="77777777" w:rsidR="00E51465" w:rsidRDefault="00E51465">
    <w:pPr>
      <w:pStyle w:val="Encabezado"/>
    </w:pPr>
    <w:r>
      <w:rPr>
        <w:noProof/>
        <w:lang w:val="es-MX" w:eastAsia="es-MX"/>
      </w:rPr>
      <w:drawing>
        <wp:anchor distT="0" distB="0" distL="114300" distR="114300" simplePos="0" relativeHeight="251658240" behindDoc="0" locked="0" layoutInCell="1" allowOverlap="1" wp14:anchorId="1882D54D" wp14:editId="6E3DAA96">
          <wp:simplePos x="0" y="0"/>
          <wp:positionH relativeFrom="leftMargin">
            <wp:posOffset>241300</wp:posOffset>
          </wp:positionH>
          <wp:positionV relativeFrom="paragraph">
            <wp:posOffset>-1106805</wp:posOffset>
          </wp:positionV>
          <wp:extent cx="1377950" cy="1192530"/>
          <wp:effectExtent l="0" t="0" r="0" b="7620"/>
          <wp:wrapNone/>
          <wp:docPr id="83" name="Imagen 83" descr="logosímbo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ímbol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BB7"/>
    <w:multiLevelType w:val="hybridMultilevel"/>
    <w:tmpl w:val="E64C799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06DD6FCD"/>
    <w:multiLevelType w:val="hybridMultilevel"/>
    <w:tmpl w:val="A24E2FAE"/>
    <w:lvl w:ilvl="0" w:tplc="87E61D28">
      <w:start w:val="1"/>
      <w:numFmt w:val="upperRoman"/>
      <w:lvlText w:val="%1."/>
      <w:lvlJc w:val="left"/>
      <w:pPr>
        <w:ind w:left="1080" w:hanging="72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30891"/>
    <w:multiLevelType w:val="hybridMultilevel"/>
    <w:tmpl w:val="16923B9A"/>
    <w:lvl w:ilvl="0" w:tplc="9F4E0BC2">
      <w:start w:val="1"/>
      <w:numFmt w:val="decimal"/>
      <w:lvlText w:val="%1."/>
      <w:lvlJc w:val="left"/>
      <w:pPr>
        <w:ind w:left="720" w:hanging="360"/>
      </w:pPr>
      <w:rPr>
        <w:b w:val="0"/>
        <w:sz w:val="20"/>
        <w:szCs w:val="20"/>
      </w:rPr>
    </w:lvl>
    <w:lvl w:ilvl="1" w:tplc="080A0019">
      <w:start w:val="1"/>
      <w:numFmt w:val="lowerLetter"/>
      <w:lvlText w:val="%2."/>
      <w:lvlJc w:val="left"/>
      <w:pPr>
        <w:ind w:left="1440" w:hanging="360"/>
      </w:pPr>
    </w:lvl>
    <w:lvl w:ilvl="2" w:tplc="C11E130E">
      <w:start w:val="1"/>
      <w:numFmt w:val="lowerRoman"/>
      <w:lvlText w:val="%3)"/>
      <w:lvlJc w:val="left"/>
      <w:pPr>
        <w:ind w:left="2700" w:hanging="720"/>
      </w:pPr>
      <w:rPr>
        <w:rFonts w:hint="default"/>
        <w:b/>
      </w:rPr>
    </w:lvl>
    <w:lvl w:ilvl="3" w:tplc="D1B6C23C">
      <w:numFmt w:val="bullet"/>
      <w:lvlText w:val=""/>
      <w:lvlJc w:val="left"/>
      <w:pPr>
        <w:ind w:left="3225" w:hanging="705"/>
      </w:pPr>
      <w:rPr>
        <w:rFonts w:ascii="Symbol" w:eastAsiaTheme="minorHAnsi" w:hAnsi="Symbol" w:cs="Arial" w:hint="default"/>
      </w:rPr>
    </w:lvl>
    <w:lvl w:ilvl="4" w:tplc="F670BB5A">
      <w:start w:val="1"/>
      <w:numFmt w:val="lowerLetter"/>
      <w:lvlText w:val="%5)"/>
      <w:lvlJc w:val="left"/>
      <w:pPr>
        <w:ind w:left="3600" w:hanging="360"/>
      </w:pPr>
      <w:rPr>
        <w:rFonts w:hint="default"/>
      </w:rPr>
    </w:lvl>
    <w:lvl w:ilvl="5" w:tplc="E5E2CDB2">
      <w:start w:val="2"/>
      <w:numFmt w:val="bullet"/>
      <w:lvlText w:val="-"/>
      <w:lvlJc w:val="left"/>
      <w:pPr>
        <w:ind w:left="4500" w:hanging="360"/>
      </w:pPr>
      <w:rPr>
        <w:rFonts w:ascii="Arial" w:eastAsiaTheme="minorHAnsi" w:hAnsi="Arial"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3014E3"/>
    <w:multiLevelType w:val="hybridMultilevel"/>
    <w:tmpl w:val="650CEACA"/>
    <w:lvl w:ilvl="0" w:tplc="52C25B28">
      <w:start w:val="1"/>
      <w:numFmt w:val="decimal"/>
      <w:lvlText w:val="%1."/>
      <w:lvlJc w:val="left"/>
      <w:pPr>
        <w:ind w:left="-207" w:hanging="360"/>
      </w:pPr>
      <w:rPr>
        <w:rFonts w:hint="default"/>
        <w:b w:val="0"/>
        <w:i w:val="0"/>
        <w:color w:val="auto"/>
        <w:sz w:val="18"/>
        <w:szCs w:val="18"/>
      </w:rPr>
    </w:lvl>
    <w:lvl w:ilvl="1" w:tplc="080A0001">
      <w:start w:val="1"/>
      <w:numFmt w:val="bullet"/>
      <w:lvlText w:val=""/>
      <w:lvlJc w:val="left"/>
      <w:pPr>
        <w:ind w:left="513" w:hanging="360"/>
      </w:pPr>
      <w:rPr>
        <w:rFonts w:ascii="Symbol" w:hAnsi="Symbol" w:hint="default"/>
      </w:rPr>
    </w:lvl>
    <w:lvl w:ilvl="2" w:tplc="080A0003">
      <w:start w:val="1"/>
      <w:numFmt w:val="bullet"/>
      <w:lvlText w:val="o"/>
      <w:lvlJc w:val="left"/>
      <w:pPr>
        <w:ind w:left="1233" w:hanging="180"/>
      </w:pPr>
      <w:rPr>
        <w:rFonts w:ascii="Courier New" w:hAnsi="Courier New" w:cs="Courier New" w:hint="default"/>
      </w:r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10152B61"/>
    <w:multiLevelType w:val="hybridMultilevel"/>
    <w:tmpl w:val="28687B94"/>
    <w:lvl w:ilvl="0" w:tplc="4F084A34">
      <w:start w:val="1"/>
      <w:numFmt w:val="upperRoman"/>
      <w:lvlText w:val="%1."/>
      <w:lvlJc w:val="right"/>
      <w:pPr>
        <w:ind w:left="720" w:hanging="360"/>
      </w:pPr>
      <w:rPr>
        <w:b/>
        <w:bCs w:val="0"/>
      </w:rPr>
    </w:lvl>
    <w:lvl w:ilvl="1" w:tplc="28106CE0">
      <w:start w:val="1"/>
      <w:numFmt w:val="decimal"/>
      <w:lvlText w:val="%2."/>
      <w:lvlJc w:val="left"/>
      <w:pPr>
        <w:ind w:left="1211"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557248"/>
    <w:multiLevelType w:val="hybridMultilevel"/>
    <w:tmpl w:val="3708BF9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36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BC1E30"/>
    <w:multiLevelType w:val="hybridMultilevel"/>
    <w:tmpl w:val="08D8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42C90"/>
    <w:multiLevelType w:val="hybridMultilevel"/>
    <w:tmpl w:val="AA2CF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F25CBE"/>
    <w:multiLevelType w:val="hybridMultilevel"/>
    <w:tmpl w:val="A9FCBBAC"/>
    <w:lvl w:ilvl="0" w:tplc="080A0013">
      <w:start w:val="1"/>
      <w:numFmt w:val="upperRoman"/>
      <w:lvlText w:val="%1."/>
      <w:lvlJc w:val="right"/>
      <w:pPr>
        <w:ind w:left="720" w:hanging="360"/>
      </w:pPr>
    </w:lvl>
    <w:lvl w:ilvl="1" w:tplc="28106CE0">
      <w:start w:val="1"/>
      <w:numFmt w:val="decimal"/>
      <w:lvlText w:val="%2."/>
      <w:lvlJc w:val="left"/>
      <w:pPr>
        <w:ind w:left="1211"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364D06"/>
    <w:multiLevelType w:val="hybridMultilevel"/>
    <w:tmpl w:val="36D0302C"/>
    <w:lvl w:ilvl="0" w:tplc="DA64F122">
      <w:start w:val="5"/>
      <w:numFmt w:val="bullet"/>
      <w:lvlText w:val="-"/>
      <w:lvlJc w:val="left"/>
      <w:pPr>
        <w:ind w:left="720" w:hanging="360"/>
      </w:pPr>
      <w:rPr>
        <w:rFonts w:ascii="Century Gothic" w:eastAsiaTheme="minorHAnsi" w:hAnsi="Century Gothic"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C1862"/>
    <w:multiLevelType w:val="hybridMultilevel"/>
    <w:tmpl w:val="28687B94"/>
    <w:lvl w:ilvl="0" w:tplc="4F084A34">
      <w:start w:val="1"/>
      <w:numFmt w:val="upperRoman"/>
      <w:lvlText w:val="%1."/>
      <w:lvlJc w:val="right"/>
      <w:pPr>
        <w:ind w:left="720" w:hanging="360"/>
      </w:pPr>
      <w:rPr>
        <w:b/>
        <w:bCs w:val="0"/>
      </w:rPr>
    </w:lvl>
    <w:lvl w:ilvl="1" w:tplc="28106CE0">
      <w:start w:val="1"/>
      <w:numFmt w:val="decimal"/>
      <w:lvlText w:val="%2."/>
      <w:lvlJc w:val="left"/>
      <w:pPr>
        <w:ind w:left="1211"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355099"/>
    <w:multiLevelType w:val="hybridMultilevel"/>
    <w:tmpl w:val="70FC0AB4"/>
    <w:lvl w:ilvl="0" w:tplc="080A0001">
      <w:start w:val="1"/>
      <w:numFmt w:val="bullet"/>
      <w:lvlText w:val=""/>
      <w:lvlJc w:val="left"/>
      <w:pPr>
        <w:ind w:left="720" w:hanging="360"/>
      </w:pPr>
      <w:rPr>
        <w:rFonts w:ascii="Symbol" w:hAnsi="Symbo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F2A07FD"/>
    <w:multiLevelType w:val="hybridMultilevel"/>
    <w:tmpl w:val="2552137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ED1605"/>
    <w:multiLevelType w:val="hybridMultilevel"/>
    <w:tmpl w:val="CF162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CB4578"/>
    <w:multiLevelType w:val="hybridMultilevel"/>
    <w:tmpl w:val="EEFE1ED2"/>
    <w:lvl w:ilvl="0" w:tplc="D2966C4A">
      <w:start w:val="2"/>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5" w15:restartNumberingAfterBreak="0">
    <w:nsid w:val="38E01C84"/>
    <w:multiLevelType w:val="hybridMultilevel"/>
    <w:tmpl w:val="3C26D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CF7475"/>
    <w:multiLevelType w:val="hybridMultilevel"/>
    <w:tmpl w:val="EA2A0DAE"/>
    <w:lvl w:ilvl="0" w:tplc="080A000F">
      <w:start w:val="1"/>
      <w:numFmt w:val="decimal"/>
      <w:lvlText w:val="%1."/>
      <w:lvlJc w:val="left"/>
      <w:pPr>
        <w:ind w:left="501" w:hanging="360"/>
      </w:pPr>
    </w:lvl>
    <w:lvl w:ilvl="1" w:tplc="080A0019">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17" w15:restartNumberingAfterBreak="0">
    <w:nsid w:val="3CC46DCF"/>
    <w:multiLevelType w:val="hybridMultilevel"/>
    <w:tmpl w:val="925676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4D6224"/>
    <w:multiLevelType w:val="hybridMultilevel"/>
    <w:tmpl w:val="8984070E"/>
    <w:lvl w:ilvl="0" w:tplc="01C88F8C">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FE5910"/>
    <w:multiLevelType w:val="hybridMultilevel"/>
    <w:tmpl w:val="E34EDC1C"/>
    <w:lvl w:ilvl="0" w:tplc="7B501916">
      <w:start w:val="2"/>
      <w:numFmt w:val="bullet"/>
      <w:lvlText w:val="-"/>
      <w:lvlJc w:val="left"/>
      <w:pPr>
        <w:ind w:left="720" w:hanging="360"/>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E24F7F"/>
    <w:multiLevelType w:val="hybridMultilevel"/>
    <w:tmpl w:val="B3B0F1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653186"/>
    <w:multiLevelType w:val="hybridMultilevel"/>
    <w:tmpl w:val="95B49CC6"/>
    <w:lvl w:ilvl="0" w:tplc="44B2BE54">
      <w:start w:val="1"/>
      <w:numFmt w:val="decimal"/>
      <w:lvlText w:val="%1."/>
      <w:lvlJc w:val="left"/>
      <w:pPr>
        <w:ind w:left="360" w:hanging="360"/>
      </w:pPr>
      <w:rPr>
        <w:rFonts w:ascii="Arial" w:hAnsi="Arial" w:cs="Arial" w:hint="default"/>
        <w:b w:val="0"/>
        <w:i w:val="0"/>
        <w:sz w:val="22"/>
        <w:szCs w:val="22"/>
      </w:rPr>
    </w:lvl>
    <w:lvl w:ilvl="1" w:tplc="5C908802">
      <w:start w:val="1"/>
      <w:numFmt w:val="lowerLetter"/>
      <w:lvlText w:val="%2)"/>
      <w:lvlJc w:val="left"/>
      <w:pPr>
        <w:ind w:left="360" w:hanging="360"/>
      </w:pPr>
      <w:rPr>
        <w:rFonts w:hint="default"/>
        <w:b/>
      </w:rPr>
    </w:lvl>
    <w:lvl w:ilvl="2" w:tplc="080A001B" w:tentative="1">
      <w:start w:val="1"/>
      <w:numFmt w:val="lowerRoman"/>
      <w:lvlText w:val="%3."/>
      <w:lvlJc w:val="right"/>
      <w:pPr>
        <w:ind w:left="4559" w:hanging="180"/>
      </w:pPr>
    </w:lvl>
    <w:lvl w:ilvl="3" w:tplc="080A000F" w:tentative="1">
      <w:start w:val="1"/>
      <w:numFmt w:val="decimal"/>
      <w:lvlText w:val="%4."/>
      <w:lvlJc w:val="left"/>
      <w:pPr>
        <w:ind w:left="5279" w:hanging="360"/>
      </w:pPr>
    </w:lvl>
    <w:lvl w:ilvl="4" w:tplc="080A0019" w:tentative="1">
      <w:start w:val="1"/>
      <w:numFmt w:val="lowerLetter"/>
      <w:lvlText w:val="%5."/>
      <w:lvlJc w:val="left"/>
      <w:pPr>
        <w:ind w:left="5999" w:hanging="360"/>
      </w:pPr>
    </w:lvl>
    <w:lvl w:ilvl="5" w:tplc="080A001B" w:tentative="1">
      <w:start w:val="1"/>
      <w:numFmt w:val="lowerRoman"/>
      <w:lvlText w:val="%6."/>
      <w:lvlJc w:val="right"/>
      <w:pPr>
        <w:ind w:left="6719" w:hanging="180"/>
      </w:pPr>
    </w:lvl>
    <w:lvl w:ilvl="6" w:tplc="080A000F" w:tentative="1">
      <w:start w:val="1"/>
      <w:numFmt w:val="decimal"/>
      <w:lvlText w:val="%7."/>
      <w:lvlJc w:val="left"/>
      <w:pPr>
        <w:ind w:left="7439" w:hanging="360"/>
      </w:pPr>
    </w:lvl>
    <w:lvl w:ilvl="7" w:tplc="080A0019" w:tentative="1">
      <w:start w:val="1"/>
      <w:numFmt w:val="lowerLetter"/>
      <w:lvlText w:val="%8."/>
      <w:lvlJc w:val="left"/>
      <w:pPr>
        <w:ind w:left="8159" w:hanging="360"/>
      </w:pPr>
    </w:lvl>
    <w:lvl w:ilvl="8" w:tplc="080A001B" w:tentative="1">
      <w:start w:val="1"/>
      <w:numFmt w:val="lowerRoman"/>
      <w:lvlText w:val="%9."/>
      <w:lvlJc w:val="right"/>
      <w:pPr>
        <w:ind w:left="8879" w:hanging="180"/>
      </w:pPr>
    </w:lvl>
  </w:abstractNum>
  <w:abstractNum w:abstractNumId="22" w15:restartNumberingAfterBreak="0">
    <w:nsid w:val="44F06976"/>
    <w:multiLevelType w:val="hybridMultilevel"/>
    <w:tmpl w:val="F07A1E7A"/>
    <w:lvl w:ilvl="0" w:tplc="B9C4465C">
      <w:start w:val="1"/>
      <w:numFmt w:val="decimal"/>
      <w:lvlText w:val="%1."/>
      <w:lvlJc w:val="left"/>
      <w:pPr>
        <w:ind w:left="720" w:hanging="360"/>
      </w:pPr>
      <w:rPr>
        <w:b w:val="0"/>
        <w:i w:val="0"/>
        <w:sz w:val="20"/>
        <w:lang w:val="es-ES"/>
      </w:rPr>
    </w:lvl>
    <w:lvl w:ilvl="1" w:tplc="AAAC1F24">
      <w:numFmt w:val="bullet"/>
      <w:lvlText w:val="-"/>
      <w:lvlJc w:val="left"/>
      <w:pPr>
        <w:ind w:left="1440" w:hanging="360"/>
      </w:pPr>
      <w:rPr>
        <w:rFonts w:ascii="Arial" w:eastAsia="Calibri" w:hAnsi="Arial" w:cs="Arial" w:hint="default"/>
        <w:b/>
      </w:rPr>
    </w:lvl>
    <w:lvl w:ilvl="2" w:tplc="8FA64B1A">
      <w:start w:val="1"/>
      <w:numFmt w:val="low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600629"/>
    <w:multiLevelType w:val="hybridMultilevel"/>
    <w:tmpl w:val="D45434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B55525"/>
    <w:multiLevelType w:val="hybridMultilevel"/>
    <w:tmpl w:val="4AF4F0B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9A1B64"/>
    <w:multiLevelType w:val="hybridMultilevel"/>
    <w:tmpl w:val="E7007232"/>
    <w:lvl w:ilvl="0" w:tplc="019069F8">
      <w:start w:val="1"/>
      <w:numFmt w:val="decimal"/>
      <w:lvlText w:val="%1."/>
      <w:lvlJc w:val="left"/>
      <w:pPr>
        <w:ind w:left="2411" w:hanging="360"/>
      </w:pPr>
      <w:rPr>
        <w:rFonts w:ascii="Arial" w:hAnsi="Arial" w:cs="Arial" w:hint="default"/>
        <w:b w:val="0"/>
        <w:i w:val="0"/>
        <w:sz w:val="20"/>
        <w:szCs w:val="2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1F976C0"/>
    <w:multiLevelType w:val="multilevel"/>
    <w:tmpl w:val="04A0D798"/>
    <w:lvl w:ilvl="0">
      <w:start w:val="1"/>
      <w:numFmt w:val="decimal"/>
      <w:pStyle w:val="Esti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6722A30"/>
    <w:multiLevelType w:val="hybridMultilevel"/>
    <w:tmpl w:val="72DE2324"/>
    <w:lvl w:ilvl="0" w:tplc="C04493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761531"/>
    <w:multiLevelType w:val="hybridMultilevel"/>
    <w:tmpl w:val="1272F4AE"/>
    <w:lvl w:ilvl="0" w:tplc="3942F1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DF20CD"/>
    <w:multiLevelType w:val="hybridMultilevel"/>
    <w:tmpl w:val="3C9EFF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882657"/>
    <w:multiLevelType w:val="hybridMultilevel"/>
    <w:tmpl w:val="1696E9C2"/>
    <w:lvl w:ilvl="0" w:tplc="526C888E">
      <w:start w:val="1"/>
      <w:numFmt w:val="lowerLetter"/>
      <w:lvlText w:val="%1)"/>
      <w:lvlJc w:val="left"/>
      <w:pPr>
        <w:ind w:left="440" w:hanging="44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FED53B5"/>
    <w:multiLevelType w:val="hybridMultilevel"/>
    <w:tmpl w:val="848EE2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241A96"/>
    <w:multiLevelType w:val="hybridMultilevel"/>
    <w:tmpl w:val="35FC84E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3" w15:restartNumberingAfterBreak="0">
    <w:nsid w:val="61512086"/>
    <w:multiLevelType w:val="hybridMultilevel"/>
    <w:tmpl w:val="C5A6F6B4"/>
    <w:lvl w:ilvl="0" w:tplc="7D9C666C">
      <w:start w:val="1"/>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2E2E13"/>
    <w:multiLevelType w:val="hybridMultilevel"/>
    <w:tmpl w:val="925676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3E0097"/>
    <w:multiLevelType w:val="hybridMultilevel"/>
    <w:tmpl w:val="4DA2D306"/>
    <w:lvl w:ilvl="0" w:tplc="1E78404E">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7CD6304"/>
    <w:multiLevelType w:val="hybridMultilevel"/>
    <w:tmpl w:val="9502E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F4013"/>
    <w:multiLevelType w:val="hybridMultilevel"/>
    <w:tmpl w:val="88F4A34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A533C36"/>
    <w:multiLevelType w:val="hybridMultilevel"/>
    <w:tmpl w:val="196EE4D6"/>
    <w:lvl w:ilvl="0" w:tplc="57ACF3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9D5F62"/>
    <w:multiLevelType w:val="hybridMultilevel"/>
    <w:tmpl w:val="2CF04DDE"/>
    <w:lvl w:ilvl="0" w:tplc="44E6A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6A17BB"/>
    <w:multiLevelType w:val="hybridMultilevel"/>
    <w:tmpl w:val="78C0C6E2"/>
    <w:lvl w:ilvl="0" w:tplc="1A661E9C">
      <w:start w:val="1"/>
      <w:numFmt w:val="decimal"/>
      <w:lvlText w:val="%1."/>
      <w:lvlJc w:val="left"/>
      <w:pPr>
        <w:ind w:left="6740" w:hanging="360"/>
      </w:pPr>
      <w:rPr>
        <w:b/>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3A4C58"/>
    <w:multiLevelType w:val="hybridMultilevel"/>
    <w:tmpl w:val="D3329FE8"/>
    <w:lvl w:ilvl="0" w:tplc="53D47D7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6DAE6A98"/>
    <w:multiLevelType w:val="hybridMultilevel"/>
    <w:tmpl w:val="9DC89AF0"/>
    <w:lvl w:ilvl="0" w:tplc="8A069A6E">
      <w:start w:val="1"/>
      <w:numFmt w:val="decimal"/>
      <w:pStyle w:val="numerados"/>
      <w:lvlText w:val="%1."/>
      <w:lvlJc w:val="left"/>
      <w:pPr>
        <w:ind w:left="3621" w:hanging="360"/>
      </w:pPr>
      <w:rPr>
        <w:b/>
        <w:sz w:val="22"/>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6E1A9F"/>
    <w:multiLevelType w:val="hybridMultilevel"/>
    <w:tmpl w:val="6C3A4A48"/>
    <w:lvl w:ilvl="0" w:tplc="0220F0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82D2938"/>
    <w:multiLevelType w:val="hybridMultilevel"/>
    <w:tmpl w:val="FBA81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A36006"/>
    <w:multiLevelType w:val="hybridMultilevel"/>
    <w:tmpl w:val="03A2AA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DC09F8"/>
    <w:multiLevelType w:val="hybridMultilevel"/>
    <w:tmpl w:val="32EE42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6F7CBC"/>
    <w:multiLevelType w:val="hybridMultilevel"/>
    <w:tmpl w:val="8208F978"/>
    <w:lvl w:ilvl="0" w:tplc="080A0013">
      <w:start w:val="1"/>
      <w:numFmt w:val="upperRoman"/>
      <w:lvlText w:val="%1."/>
      <w:lvlJc w:val="right"/>
      <w:pPr>
        <w:ind w:left="720" w:hanging="360"/>
      </w:pPr>
      <w:rPr>
        <w:rFonts w:hint="default"/>
        <w:b/>
      </w:rPr>
    </w:lvl>
    <w:lvl w:ilvl="1" w:tplc="65FE5FA4">
      <w:start w:val="1"/>
      <w:numFmt w:val="decimal"/>
      <w:lvlText w:val="%2."/>
      <w:lvlJc w:val="left"/>
      <w:pPr>
        <w:ind w:left="1440" w:hanging="360"/>
      </w:pPr>
      <w:rPr>
        <w:rFonts w:hint="default"/>
        <w:b/>
      </w:rPr>
    </w:lvl>
    <w:lvl w:ilvl="2" w:tplc="080A0001">
      <w:start w:val="1"/>
      <w:numFmt w:val="bullet"/>
      <w:lvlText w:val=""/>
      <w:lvlJc w:val="left"/>
      <w:pPr>
        <w:ind w:left="2160" w:hanging="180"/>
      </w:pPr>
      <w:rPr>
        <w:rFonts w:ascii="Symbol" w:hAnsi="Symbol"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AB66D8"/>
    <w:multiLevelType w:val="hybridMultilevel"/>
    <w:tmpl w:val="534E4CE0"/>
    <w:lvl w:ilvl="0" w:tplc="9F6C5A4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7"/>
  </w:num>
  <w:num w:numId="4">
    <w:abstractNumId w:val="0"/>
  </w:num>
  <w:num w:numId="5">
    <w:abstractNumId w:val="11"/>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0"/>
  </w:num>
  <w:num w:numId="9">
    <w:abstractNumId w:val="1"/>
  </w:num>
  <w:num w:numId="10">
    <w:abstractNumId w:val="23"/>
  </w:num>
  <w:num w:numId="11">
    <w:abstractNumId w:val="35"/>
  </w:num>
  <w:num w:numId="12">
    <w:abstractNumId w:val="19"/>
  </w:num>
  <w:num w:numId="13">
    <w:abstractNumId w:val="42"/>
  </w:num>
  <w:num w:numId="14">
    <w:abstractNumId w:val="27"/>
  </w:num>
  <w:num w:numId="15">
    <w:abstractNumId w:val="33"/>
  </w:num>
  <w:num w:numId="16">
    <w:abstractNumId w:val="18"/>
  </w:num>
  <w:num w:numId="17">
    <w:abstractNumId w:val="9"/>
  </w:num>
  <w:num w:numId="18">
    <w:abstractNumId w:val="2"/>
  </w:num>
  <w:num w:numId="19">
    <w:abstractNumId w:val="32"/>
  </w:num>
  <w:num w:numId="20">
    <w:abstractNumId w:val="7"/>
  </w:num>
  <w:num w:numId="21">
    <w:abstractNumId w:val="47"/>
  </w:num>
  <w:num w:numId="22">
    <w:abstractNumId w:val="39"/>
  </w:num>
  <w:num w:numId="23">
    <w:abstractNumId w:val="29"/>
  </w:num>
  <w:num w:numId="24">
    <w:abstractNumId w:val="45"/>
  </w:num>
  <w:num w:numId="25">
    <w:abstractNumId w:val="17"/>
  </w:num>
  <w:num w:numId="26">
    <w:abstractNumId w:val="31"/>
  </w:num>
  <w:num w:numId="27">
    <w:abstractNumId w:val="36"/>
  </w:num>
  <w:num w:numId="28">
    <w:abstractNumId w:val="20"/>
  </w:num>
  <w:num w:numId="29">
    <w:abstractNumId w:val="34"/>
  </w:num>
  <w:num w:numId="30">
    <w:abstractNumId w:val="44"/>
  </w:num>
  <w:num w:numId="31">
    <w:abstractNumId w:val="4"/>
  </w:num>
  <w:num w:numId="32">
    <w:abstractNumId w:val="48"/>
  </w:num>
  <w:num w:numId="33">
    <w:abstractNumId w:val="41"/>
  </w:num>
  <w:num w:numId="34">
    <w:abstractNumId w:val="14"/>
  </w:num>
  <w:num w:numId="35">
    <w:abstractNumId w:val="38"/>
  </w:num>
  <w:num w:numId="36">
    <w:abstractNumId w:val="6"/>
  </w:num>
  <w:num w:numId="37">
    <w:abstractNumId w:val="13"/>
  </w:num>
  <w:num w:numId="38">
    <w:abstractNumId w:val="16"/>
  </w:num>
  <w:num w:numId="39">
    <w:abstractNumId w:val="46"/>
  </w:num>
  <w:num w:numId="40">
    <w:abstractNumId w:val="28"/>
  </w:num>
  <w:num w:numId="41">
    <w:abstractNumId w:val="8"/>
  </w:num>
  <w:num w:numId="42">
    <w:abstractNumId w:val="3"/>
  </w:num>
  <w:num w:numId="43">
    <w:abstractNumId w:val="5"/>
  </w:num>
  <w:num w:numId="44">
    <w:abstractNumId w:val="21"/>
  </w:num>
  <w:num w:numId="45">
    <w:abstractNumId w:val="25"/>
  </w:num>
  <w:num w:numId="46">
    <w:abstractNumId w:val="10"/>
  </w:num>
  <w:num w:numId="47">
    <w:abstractNumId w:val="30"/>
  </w:num>
  <w:num w:numId="48">
    <w:abstractNumId w:val="1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mirrorMargins/>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86"/>
    <w:rsid w:val="00000AC4"/>
    <w:rsid w:val="00000BD3"/>
    <w:rsid w:val="0000164F"/>
    <w:rsid w:val="00001A5A"/>
    <w:rsid w:val="00001D62"/>
    <w:rsid w:val="000024AA"/>
    <w:rsid w:val="000024D2"/>
    <w:rsid w:val="00002678"/>
    <w:rsid w:val="00002A86"/>
    <w:rsid w:val="00003841"/>
    <w:rsid w:val="0000395B"/>
    <w:rsid w:val="00003DF2"/>
    <w:rsid w:val="00004195"/>
    <w:rsid w:val="00005125"/>
    <w:rsid w:val="00005A43"/>
    <w:rsid w:val="00005C02"/>
    <w:rsid w:val="00005D53"/>
    <w:rsid w:val="00005FDB"/>
    <w:rsid w:val="000060CB"/>
    <w:rsid w:val="00006123"/>
    <w:rsid w:val="00006F41"/>
    <w:rsid w:val="000078BC"/>
    <w:rsid w:val="00007CEB"/>
    <w:rsid w:val="0001011C"/>
    <w:rsid w:val="00010B4E"/>
    <w:rsid w:val="000116A9"/>
    <w:rsid w:val="00011DFE"/>
    <w:rsid w:val="00012614"/>
    <w:rsid w:val="00012AA5"/>
    <w:rsid w:val="00012D2E"/>
    <w:rsid w:val="00012D81"/>
    <w:rsid w:val="0001410D"/>
    <w:rsid w:val="00014190"/>
    <w:rsid w:val="000143A2"/>
    <w:rsid w:val="00014939"/>
    <w:rsid w:val="000154F3"/>
    <w:rsid w:val="0001562F"/>
    <w:rsid w:val="00015BE8"/>
    <w:rsid w:val="00015C4E"/>
    <w:rsid w:val="00015EAF"/>
    <w:rsid w:val="00017B9F"/>
    <w:rsid w:val="00017C46"/>
    <w:rsid w:val="000203A5"/>
    <w:rsid w:val="00020BF2"/>
    <w:rsid w:val="000216B9"/>
    <w:rsid w:val="00021B4E"/>
    <w:rsid w:val="00021DFF"/>
    <w:rsid w:val="000221E3"/>
    <w:rsid w:val="00022601"/>
    <w:rsid w:val="00022EB3"/>
    <w:rsid w:val="0002398D"/>
    <w:rsid w:val="000239C9"/>
    <w:rsid w:val="00023C38"/>
    <w:rsid w:val="00023E52"/>
    <w:rsid w:val="00023FE8"/>
    <w:rsid w:val="000259EA"/>
    <w:rsid w:val="00025C67"/>
    <w:rsid w:val="00026A5B"/>
    <w:rsid w:val="00026EA3"/>
    <w:rsid w:val="000300E8"/>
    <w:rsid w:val="0003069D"/>
    <w:rsid w:val="000323D2"/>
    <w:rsid w:val="00032FD7"/>
    <w:rsid w:val="00033071"/>
    <w:rsid w:val="000337D9"/>
    <w:rsid w:val="000337E2"/>
    <w:rsid w:val="00033DD9"/>
    <w:rsid w:val="000342E9"/>
    <w:rsid w:val="00034918"/>
    <w:rsid w:val="000360B5"/>
    <w:rsid w:val="00037098"/>
    <w:rsid w:val="000374BE"/>
    <w:rsid w:val="00037ACD"/>
    <w:rsid w:val="00041C35"/>
    <w:rsid w:val="000420BF"/>
    <w:rsid w:val="000423FF"/>
    <w:rsid w:val="000426B0"/>
    <w:rsid w:val="000429E5"/>
    <w:rsid w:val="00042CFD"/>
    <w:rsid w:val="00042E1F"/>
    <w:rsid w:val="000432DE"/>
    <w:rsid w:val="000438C4"/>
    <w:rsid w:val="000446CF"/>
    <w:rsid w:val="00044781"/>
    <w:rsid w:val="00044BA8"/>
    <w:rsid w:val="00044BFB"/>
    <w:rsid w:val="00045D05"/>
    <w:rsid w:val="00046A6B"/>
    <w:rsid w:val="00047003"/>
    <w:rsid w:val="00047F1A"/>
    <w:rsid w:val="00050363"/>
    <w:rsid w:val="00050384"/>
    <w:rsid w:val="000503A2"/>
    <w:rsid w:val="000507D9"/>
    <w:rsid w:val="00051202"/>
    <w:rsid w:val="00052D87"/>
    <w:rsid w:val="00052FFA"/>
    <w:rsid w:val="00053606"/>
    <w:rsid w:val="00053C95"/>
    <w:rsid w:val="00053DB2"/>
    <w:rsid w:val="00054139"/>
    <w:rsid w:val="00055A74"/>
    <w:rsid w:val="00055CB9"/>
    <w:rsid w:val="000566F6"/>
    <w:rsid w:val="00056B29"/>
    <w:rsid w:val="0005757B"/>
    <w:rsid w:val="000579CC"/>
    <w:rsid w:val="000615A6"/>
    <w:rsid w:val="000619D8"/>
    <w:rsid w:val="0006201E"/>
    <w:rsid w:val="00062056"/>
    <w:rsid w:val="00062483"/>
    <w:rsid w:val="00062A2C"/>
    <w:rsid w:val="00062E7A"/>
    <w:rsid w:val="0006355E"/>
    <w:rsid w:val="00063C9A"/>
    <w:rsid w:val="000644AD"/>
    <w:rsid w:val="0006495E"/>
    <w:rsid w:val="00065037"/>
    <w:rsid w:val="0006565A"/>
    <w:rsid w:val="00066821"/>
    <w:rsid w:val="00067011"/>
    <w:rsid w:val="000677D8"/>
    <w:rsid w:val="00067D10"/>
    <w:rsid w:val="00067EAE"/>
    <w:rsid w:val="00067F78"/>
    <w:rsid w:val="000705C0"/>
    <w:rsid w:val="00070689"/>
    <w:rsid w:val="00071219"/>
    <w:rsid w:val="000712AE"/>
    <w:rsid w:val="000713C6"/>
    <w:rsid w:val="00071F47"/>
    <w:rsid w:val="00072A43"/>
    <w:rsid w:val="000737EA"/>
    <w:rsid w:val="00073AF7"/>
    <w:rsid w:val="00074819"/>
    <w:rsid w:val="00075245"/>
    <w:rsid w:val="00080357"/>
    <w:rsid w:val="00080966"/>
    <w:rsid w:val="0008110B"/>
    <w:rsid w:val="000814D1"/>
    <w:rsid w:val="0008159C"/>
    <w:rsid w:val="00081CA7"/>
    <w:rsid w:val="00082232"/>
    <w:rsid w:val="000826AB"/>
    <w:rsid w:val="0008274D"/>
    <w:rsid w:val="000833D0"/>
    <w:rsid w:val="000835A4"/>
    <w:rsid w:val="0008382D"/>
    <w:rsid w:val="0008497B"/>
    <w:rsid w:val="00084C0F"/>
    <w:rsid w:val="00085A82"/>
    <w:rsid w:val="000863A2"/>
    <w:rsid w:val="00086CDA"/>
    <w:rsid w:val="00087273"/>
    <w:rsid w:val="000905A2"/>
    <w:rsid w:val="000911FD"/>
    <w:rsid w:val="0009184A"/>
    <w:rsid w:val="00091BC3"/>
    <w:rsid w:val="00092C61"/>
    <w:rsid w:val="00093BFC"/>
    <w:rsid w:val="00093F86"/>
    <w:rsid w:val="0009404D"/>
    <w:rsid w:val="0009410A"/>
    <w:rsid w:val="0009425D"/>
    <w:rsid w:val="00094462"/>
    <w:rsid w:val="00095111"/>
    <w:rsid w:val="00096078"/>
    <w:rsid w:val="00096322"/>
    <w:rsid w:val="000964B4"/>
    <w:rsid w:val="0009685D"/>
    <w:rsid w:val="00096D7C"/>
    <w:rsid w:val="000A05D0"/>
    <w:rsid w:val="000A0D36"/>
    <w:rsid w:val="000A124D"/>
    <w:rsid w:val="000A1375"/>
    <w:rsid w:val="000A13FD"/>
    <w:rsid w:val="000A25B1"/>
    <w:rsid w:val="000A261A"/>
    <w:rsid w:val="000A268E"/>
    <w:rsid w:val="000A26E8"/>
    <w:rsid w:val="000A271C"/>
    <w:rsid w:val="000A3222"/>
    <w:rsid w:val="000A4115"/>
    <w:rsid w:val="000A51E8"/>
    <w:rsid w:val="000A5201"/>
    <w:rsid w:val="000A6094"/>
    <w:rsid w:val="000A6176"/>
    <w:rsid w:val="000A6271"/>
    <w:rsid w:val="000A641A"/>
    <w:rsid w:val="000A6455"/>
    <w:rsid w:val="000A68F9"/>
    <w:rsid w:val="000B0CB5"/>
    <w:rsid w:val="000B0D19"/>
    <w:rsid w:val="000B122C"/>
    <w:rsid w:val="000B177A"/>
    <w:rsid w:val="000B1A9F"/>
    <w:rsid w:val="000B1DC8"/>
    <w:rsid w:val="000B2851"/>
    <w:rsid w:val="000B32B7"/>
    <w:rsid w:val="000B3609"/>
    <w:rsid w:val="000B3A49"/>
    <w:rsid w:val="000B3D80"/>
    <w:rsid w:val="000B41BE"/>
    <w:rsid w:val="000B455E"/>
    <w:rsid w:val="000B4617"/>
    <w:rsid w:val="000B547F"/>
    <w:rsid w:val="000B6391"/>
    <w:rsid w:val="000B6755"/>
    <w:rsid w:val="000B6809"/>
    <w:rsid w:val="000B6822"/>
    <w:rsid w:val="000B6FB5"/>
    <w:rsid w:val="000B7BB8"/>
    <w:rsid w:val="000C0A61"/>
    <w:rsid w:val="000C0CA2"/>
    <w:rsid w:val="000C1BF3"/>
    <w:rsid w:val="000C1E18"/>
    <w:rsid w:val="000C269F"/>
    <w:rsid w:val="000C43E5"/>
    <w:rsid w:val="000C4852"/>
    <w:rsid w:val="000C5F78"/>
    <w:rsid w:val="000C63B5"/>
    <w:rsid w:val="000C6AF9"/>
    <w:rsid w:val="000C7E36"/>
    <w:rsid w:val="000D0041"/>
    <w:rsid w:val="000D01C8"/>
    <w:rsid w:val="000D0A19"/>
    <w:rsid w:val="000D0D94"/>
    <w:rsid w:val="000D0E33"/>
    <w:rsid w:val="000D1113"/>
    <w:rsid w:val="000D19C6"/>
    <w:rsid w:val="000D1A7E"/>
    <w:rsid w:val="000D1F55"/>
    <w:rsid w:val="000D2411"/>
    <w:rsid w:val="000D26A0"/>
    <w:rsid w:val="000D3148"/>
    <w:rsid w:val="000D37EC"/>
    <w:rsid w:val="000D3A63"/>
    <w:rsid w:val="000D3D17"/>
    <w:rsid w:val="000D44FD"/>
    <w:rsid w:val="000D4C39"/>
    <w:rsid w:val="000D5252"/>
    <w:rsid w:val="000D651E"/>
    <w:rsid w:val="000D6BF5"/>
    <w:rsid w:val="000E0806"/>
    <w:rsid w:val="000E0B99"/>
    <w:rsid w:val="000E0C1E"/>
    <w:rsid w:val="000E0E62"/>
    <w:rsid w:val="000E0EA0"/>
    <w:rsid w:val="000E0F6A"/>
    <w:rsid w:val="000E12EF"/>
    <w:rsid w:val="000E13AA"/>
    <w:rsid w:val="000E1857"/>
    <w:rsid w:val="000E1DB5"/>
    <w:rsid w:val="000E27E3"/>
    <w:rsid w:val="000E2CFE"/>
    <w:rsid w:val="000E2F3B"/>
    <w:rsid w:val="000E3822"/>
    <w:rsid w:val="000E42D2"/>
    <w:rsid w:val="000E4796"/>
    <w:rsid w:val="000E4C2B"/>
    <w:rsid w:val="000E60EC"/>
    <w:rsid w:val="000E6566"/>
    <w:rsid w:val="000E7361"/>
    <w:rsid w:val="000E7D58"/>
    <w:rsid w:val="000F00AD"/>
    <w:rsid w:val="000F04B6"/>
    <w:rsid w:val="000F17C8"/>
    <w:rsid w:val="000F1A2D"/>
    <w:rsid w:val="000F1EF3"/>
    <w:rsid w:val="000F2176"/>
    <w:rsid w:val="000F21B0"/>
    <w:rsid w:val="000F3022"/>
    <w:rsid w:val="000F3954"/>
    <w:rsid w:val="000F3D16"/>
    <w:rsid w:val="000F4D63"/>
    <w:rsid w:val="000F567B"/>
    <w:rsid w:val="000F6EC4"/>
    <w:rsid w:val="000F7816"/>
    <w:rsid w:val="0010071C"/>
    <w:rsid w:val="001019A4"/>
    <w:rsid w:val="00101D93"/>
    <w:rsid w:val="00101F71"/>
    <w:rsid w:val="001028D0"/>
    <w:rsid w:val="00102BF9"/>
    <w:rsid w:val="00104418"/>
    <w:rsid w:val="001077B6"/>
    <w:rsid w:val="00107A5B"/>
    <w:rsid w:val="00107F38"/>
    <w:rsid w:val="0011040F"/>
    <w:rsid w:val="00110751"/>
    <w:rsid w:val="00110D2A"/>
    <w:rsid w:val="00110F95"/>
    <w:rsid w:val="001110B4"/>
    <w:rsid w:val="001113BA"/>
    <w:rsid w:val="00111557"/>
    <w:rsid w:val="0011224B"/>
    <w:rsid w:val="00112A6B"/>
    <w:rsid w:val="00112EAC"/>
    <w:rsid w:val="0011383B"/>
    <w:rsid w:val="001148FD"/>
    <w:rsid w:val="00114FCA"/>
    <w:rsid w:val="0011519E"/>
    <w:rsid w:val="001158B9"/>
    <w:rsid w:val="001159AC"/>
    <w:rsid w:val="00115C33"/>
    <w:rsid w:val="00116008"/>
    <w:rsid w:val="001163EA"/>
    <w:rsid w:val="001164A2"/>
    <w:rsid w:val="001168E4"/>
    <w:rsid w:val="00116BEB"/>
    <w:rsid w:val="00117D00"/>
    <w:rsid w:val="00120456"/>
    <w:rsid w:val="001216D0"/>
    <w:rsid w:val="001217C3"/>
    <w:rsid w:val="00121AF6"/>
    <w:rsid w:val="00122963"/>
    <w:rsid w:val="00123C32"/>
    <w:rsid w:val="00124348"/>
    <w:rsid w:val="00126802"/>
    <w:rsid w:val="0012763F"/>
    <w:rsid w:val="00130968"/>
    <w:rsid w:val="00130E0A"/>
    <w:rsid w:val="00131127"/>
    <w:rsid w:val="00131D31"/>
    <w:rsid w:val="00135DCF"/>
    <w:rsid w:val="001370BE"/>
    <w:rsid w:val="00137AEA"/>
    <w:rsid w:val="001407C0"/>
    <w:rsid w:val="00140843"/>
    <w:rsid w:val="0014162E"/>
    <w:rsid w:val="00141B65"/>
    <w:rsid w:val="001420A0"/>
    <w:rsid w:val="00142152"/>
    <w:rsid w:val="0014269E"/>
    <w:rsid w:val="001428A4"/>
    <w:rsid w:val="001431B3"/>
    <w:rsid w:val="00143E4D"/>
    <w:rsid w:val="0014519C"/>
    <w:rsid w:val="00145699"/>
    <w:rsid w:val="00145C8A"/>
    <w:rsid w:val="00145E58"/>
    <w:rsid w:val="00145E9B"/>
    <w:rsid w:val="0014610E"/>
    <w:rsid w:val="001467A6"/>
    <w:rsid w:val="00147A3F"/>
    <w:rsid w:val="0015016A"/>
    <w:rsid w:val="0015022D"/>
    <w:rsid w:val="0015130C"/>
    <w:rsid w:val="00151411"/>
    <w:rsid w:val="00151788"/>
    <w:rsid w:val="00151D26"/>
    <w:rsid w:val="00151E21"/>
    <w:rsid w:val="00152BF4"/>
    <w:rsid w:val="00152EB4"/>
    <w:rsid w:val="00152EE2"/>
    <w:rsid w:val="00153206"/>
    <w:rsid w:val="00153815"/>
    <w:rsid w:val="00153850"/>
    <w:rsid w:val="00153933"/>
    <w:rsid w:val="00153E1E"/>
    <w:rsid w:val="001542D8"/>
    <w:rsid w:val="00155775"/>
    <w:rsid w:val="00155F13"/>
    <w:rsid w:val="0015619E"/>
    <w:rsid w:val="0015676F"/>
    <w:rsid w:val="00156DB1"/>
    <w:rsid w:val="00157101"/>
    <w:rsid w:val="001571EB"/>
    <w:rsid w:val="00157280"/>
    <w:rsid w:val="0015797B"/>
    <w:rsid w:val="00157F52"/>
    <w:rsid w:val="001618F6"/>
    <w:rsid w:val="00161B0F"/>
    <w:rsid w:val="0016250E"/>
    <w:rsid w:val="001634DD"/>
    <w:rsid w:val="00163DEB"/>
    <w:rsid w:val="001645FF"/>
    <w:rsid w:val="00165F6E"/>
    <w:rsid w:val="00166161"/>
    <w:rsid w:val="00166A11"/>
    <w:rsid w:val="00166A64"/>
    <w:rsid w:val="0016783B"/>
    <w:rsid w:val="00167DA0"/>
    <w:rsid w:val="00170EE8"/>
    <w:rsid w:val="001722D8"/>
    <w:rsid w:val="00172523"/>
    <w:rsid w:val="00172979"/>
    <w:rsid w:val="00172B64"/>
    <w:rsid w:val="00172E2B"/>
    <w:rsid w:val="00175EB5"/>
    <w:rsid w:val="0017700C"/>
    <w:rsid w:val="00177416"/>
    <w:rsid w:val="00177DBE"/>
    <w:rsid w:val="00180B68"/>
    <w:rsid w:val="00182289"/>
    <w:rsid w:val="0018277D"/>
    <w:rsid w:val="00182D63"/>
    <w:rsid w:val="00183FA8"/>
    <w:rsid w:val="001849DA"/>
    <w:rsid w:val="00185A73"/>
    <w:rsid w:val="00186E65"/>
    <w:rsid w:val="00187D93"/>
    <w:rsid w:val="00190143"/>
    <w:rsid w:val="00190893"/>
    <w:rsid w:val="0019225E"/>
    <w:rsid w:val="001931A5"/>
    <w:rsid w:val="00193855"/>
    <w:rsid w:val="00195588"/>
    <w:rsid w:val="00195C6E"/>
    <w:rsid w:val="001963B6"/>
    <w:rsid w:val="00196662"/>
    <w:rsid w:val="001967BB"/>
    <w:rsid w:val="00196FA6"/>
    <w:rsid w:val="00197338"/>
    <w:rsid w:val="00197597"/>
    <w:rsid w:val="0019796F"/>
    <w:rsid w:val="00197C7A"/>
    <w:rsid w:val="00197DC6"/>
    <w:rsid w:val="001A008B"/>
    <w:rsid w:val="001A02F2"/>
    <w:rsid w:val="001A145B"/>
    <w:rsid w:val="001A236A"/>
    <w:rsid w:val="001A297D"/>
    <w:rsid w:val="001A337C"/>
    <w:rsid w:val="001A37E9"/>
    <w:rsid w:val="001A3885"/>
    <w:rsid w:val="001A3BDD"/>
    <w:rsid w:val="001A4144"/>
    <w:rsid w:val="001A4197"/>
    <w:rsid w:val="001A42EA"/>
    <w:rsid w:val="001A4426"/>
    <w:rsid w:val="001A463E"/>
    <w:rsid w:val="001A474A"/>
    <w:rsid w:val="001A4A4A"/>
    <w:rsid w:val="001A4C09"/>
    <w:rsid w:val="001A58B5"/>
    <w:rsid w:val="001A5BFD"/>
    <w:rsid w:val="001A6660"/>
    <w:rsid w:val="001B0ABD"/>
    <w:rsid w:val="001B1124"/>
    <w:rsid w:val="001B1158"/>
    <w:rsid w:val="001B1A4E"/>
    <w:rsid w:val="001B21B4"/>
    <w:rsid w:val="001B23D1"/>
    <w:rsid w:val="001B294B"/>
    <w:rsid w:val="001B29F6"/>
    <w:rsid w:val="001B2A48"/>
    <w:rsid w:val="001B306B"/>
    <w:rsid w:val="001B3418"/>
    <w:rsid w:val="001B38ED"/>
    <w:rsid w:val="001B3D6C"/>
    <w:rsid w:val="001B4C1C"/>
    <w:rsid w:val="001B6516"/>
    <w:rsid w:val="001B6E4E"/>
    <w:rsid w:val="001B6ECC"/>
    <w:rsid w:val="001B7585"/>
    <w:rsid w:val="001B7BA5"/>
    <w:rsid w:val="001C0230"/>
    <w:rsid w:val="001C06BA"/>
    <w:rsid w:val="001C3986"/>
    <w:rsid w:val="001C3A65"/>
    <w:rsid w:val="001C3AF2"/>
    <w:rsid w:val="001C3D7C"/>
    <w:rsid w:val="001C3DD0"/>
    <w:rsid w:val="001C43C6"/>
    <w:rsid w:val="001C4436"/>
    <w:rsid w:val="001C603F"/>
    <w:rsid w:val="001C6D29"/>
    <w:rsid w:val="001C7CE4"/>
    <w:rsid w:val="001C7EF9"/>
    <w:rsid w:val="001D026F"/>
    <w:rsid w:val="001D13AD"/>
    <w:rsid w:val="001D2205"/>
    <w:rsid w:val="001D2544"/>
    <w:rsid w:val="001D291E"/>
    <w:rsid w:val="001D3A63"/>
    <w:rsid w:val="001D586A"/>
    <w:rsid w:val="001D592F"/>
    <w:rsid w:val="001D5E97"/>
    <w:rsid w:val="001D5FB3"/>
    <w:rsid w:val="001D6554"/>
    <w:rsid w:val="001D6C58"/>
    <w:rsid w:val="001D7618"/>
    <w:rsid w:val="001D79C9"/>
    <w:rsid w:val="001E0906"/>
    <w:rsid w:val="001E0AB7"/>
    <w:rsid w:val="001E0ABA"/>
    <w:rsid w:val="001E1138"/>
    <w:rsid w:val="001E1435"/>
    <w:rsid w:val="001E1BBC"/>
    <w:rsid w:val="001E2BF9"/>
    <w:rsid w:val="001E2D87"/>
    <w:rsid w:val="001E2F77"/>
    <w:rsid w:val="001E2F90"/>
    <w:rsid w:val="001E305A"/>
    <w:rsid w:val="001E3306"/>
    <w:rsid w:val="001E3681"/>
    <w:rsid w:val="001E3DAB"/>
    <w:rsid w:val="001E3E42"/>
    <w:rsid w:val="001E4750"/>
    <w:rsid w:val="001E4B91"/>
    <w:rsid w:val="001E5DB5"/>
    <w:rsid w:val="001E6641"/>
    <w:rsid w:val="001E7633"/>
    <w:rsid w:val="001E7CB7"/>
    <w:rsid w:val="001F0EFE"/>
    <w:rsid w:val="001F43BF"/>
    <w:rsid w:val="001F4442"/>
    <w:rsid w:val="001F473A"/>
    <w:rsid w:val="001F47F1"/>
    <w:rsid w:val="001F4CDA"/>
    <w:rsid w:val="001F4FAF"/>
    <w:rsid w:val="001F60FB"/>
    <w:rsid w:val="001F66D7"/>
    <w:rsid w:val="001F6AAB"/>
    <w:rsid w:val="001F6BC7"/>
    <w:rsid w:val="002019B0"/>
    <w:rsid w:val="002023B5"/>
    <w:rsid w:val="002026EB"/>
    <w:rsid w:val="002031F1"/>
    <w:rsid w:val="0020336C"/>
    <w:rsid w:val="00203D33"/>
    <w:rsid w:val="0020468A"/>
    <w:rsid w:val="002048A0"/>
    <w:rsid w:val="002051B6"/>
    <w:rsid w:val="002062D6"/>
    <w:rsid w:val="00206D76"/>
    <w:rsid w:val="0020711E"/>
    <w:rsid w:val="00207431"/>
    <w:rsid w:val="0020752C"/>
    <w:rsid w:val="00207CCC"/>
    <w:rsid w:val="00207D79"/>
    <w:rsid w:val="00210165"/>
    <w:rsid w:val="002103EB"/>
    <w:rsid w:val="00210DFC"/>
    <w:rsid w:val="0021113D"/>
    <w:rsid w:val="002117FA"/>
    <w:rsid w:val="00211EF4"/>
    <w:rsid w:val="00211FC7"/>
    <w:rsid w:val="00212237"/>
    <w:rsid w:val="00212351"/>
    <w:rsid w:val="00212FB9"/>
    <w:rsid w:val="0021367C"/>
    <w:rsid w:val="00213862"/>
    <w:rsid w:val="00213B0F"/>
    <w:rsid w:val="00214462"/>
    <w:rsid w:val="002152CF"/>
    <w:rsid w:val="00217423"/>
    <w:rsid w:val="002176A1"/>
    <w:rsid w:val="002210D2"/>
    <w:rsid w:val="00221C77"/>
    <w:rsid w:val="00223688"/>
    <w:rsid w:val="002241A5"/>
    <w:rsid w:val="0022429E"/>
    <w:rsid w:val="002246D5"/>
    <w:rsid w:val="002249F8"/>
    <w:rsid w:val="00224BE1"/>
    <w:rsid w:val="0022535A"/>
    <w:rsid w:val="00225BC8"/>
    <w:rsid w:val="002260DA"/>
    <w:rsid w:val="00226547"/>
    <w:rsid w:val="00226FA7"/>
    <w:rsid w:val="00227022"/>
    <w:rsid w:val="0022757A"/>
    <w:rsid w:val="00227BE3"/>
    <w:rsid w:val="00230577"/>
    <w:rsid w:val="002306E3"/>
    <w:rsid w:val="00231B6E"/>
    <w:rsid w:val="00232C2E"/>
    <w:rsid w:val="0023365D"/>
    <w:rsid w:val="002336AF"/>
    <w:rsid w:val="00233ED1"/>
    <w:rsid w:val="002344B7"/>
    <w:rsid w:val="0023477A"/>
    <w:rsid w:val="0023533E"/>
    <w:rsid w:val="002355B5"/>
    <w:rsid w:val="00235CD0"/>
    <w:rsid w:val="00235E90"/>
    <w:rsid w:val="00237FDF"/>
    <w:rsid w:val="002404C2"/>
    <w:rsid w:val="00240D0C"/>
    <w:rsid w:val="002414D6"/>
    <w:rsid w:val="002416F7"/>
    <w:rsid w:val="00241F92"/>
    <w:rsid w:val="0024205A"/>
    <w:rsid w:val="002425D0"/>
    <w:rsid w:val="0024274B"/>
    <w:rsid w:val="00242E16"/>
    <w:rsid w:val="0024341F"/>
    <w:rsid w:val="00243AAF"/>
    <w:rsid w:val="002445AF"/>
    <w:rsid w:val="0024478D"/>
    <w:rsid w:val="00244FBA"/>
    <w:rsid w:val="002451B1"/>
    <w:rsid w:val="00246EDF"/>
    <w:rsid w:val="002473C3"/>
    <w:rsid w:val="002477DA"/>
    <w:rsid w:val="00250F49"/>
    <w:rsid w:val="00251354"/>
    <w:rsid w:val="0025162F"/>
    <w:rsid w:val="00251794"/>
    <w:rsid w:val="00252089"/>
    <w:rsid w:val="002520F3"/>
    <w:rsid w:val="0025219C"/>
    <w:rsid w:val="0025299E"/>
    <w:rsid w:val="00253DE7"/>
    <w:rsid w:val="00254049"/>
    <w:rsid w:val="002540FB"/>
    <w:rsid w:val="0025425A"/>
    <w:rsid w:val="002543BA"/>
    <w:rsid w:val="00254509"/>
    <w:rsid w:val="002545F8"/>
    <w:rsid w:val="00254B75"/>
    <w:rsid w:val="00254B95"/>
    <w:rsid w:val="00254CB6"/>
    <w:rsid w:val="00255CDC"/>
    <w:rsid w:val="00255F9D"/>
    <w:rsid w:val="00256038"/>
    <w:rsid w:val="0025607A"/>
    <w:rsid w:val="00256B4C"/>
    <w:rsid w:val="00256C0E"/>
    <w:rsid w:val="00260429"/>
    <w:rsid w:val="00260E55"/>
    <w:rsid w:val="00260E61"/>
    <w:rsid w:val="00261A95"/>
    <w:rsid w:val="002622DD"/>
    <w:rsid w:val="00262A51"/>
    <w:rsid w:val="0026373B"/>
    <w:rsid w:val="00263ECE"/>
    <w:rsid w:val="00264372"/>
    <w:rsid w:val="00264ABA"/>
    <w:rsid w:val="0027004D"/>
    <w:rsid w:val="00270570"/>
    <w:rsid w:val="00270CA8"/>
    <w:rsid w:val="00271A87"/>
    <w:rsid w:val="00271CFB"/>
    <w:rsid w:val="0027232B"/>
    <w:rsid w:val="00272B6C"/>
    <w:rsid w:val="0027343A"/>
    <w:rsid w:val="0027467C"/>
    <w:rsid w:val="0027480F"/>
    <w:rsid w:val="00274AE1"/>
    <w:rsid w:val="0027517A"/>
    <w:rsid w:val="0027595C"/>
    <w:rsid w:val="00275A4A"/>
    <w:rsid w:val="00275A68"/>
    <w:rsid w:val="00275F31"/>
    <w:rsid w:val="00276A83"/>
    <w:rsid w:val="00280285"/>
    <w:rsid w:val="0028032F"/>
    <w:rsid w:val="00280583"/>
    <w:rsid w:val="00280985"/>
    <w:rsid w:val="00280B49"/>
    <w:rsid w:val="002816CB"/>
    <w:rsid w:val="0028247E"/>
    <w:rsid w:val="00282AD6"/>
    <w:rsid w:val="0028339C"/>
    <w:rsid w:val="002840D1"/>
    <w:rsid w:val="002846B4"/>
    <w:rsid w:val="002852A5"/>
    <w:rsid w:val="00285F2C"/>
    <w:rsid w:val="00285F6E"/>
    <w:rsid w:val="00286F9D"/>
    <w:rsid w:val="00287391"/>
    <w:rsid w:val="0028777B"/>
    <w:rsid w:val="00287F5F"/>
    <w:rsid w:val="00290AE3"/>
    <w:rsid w:val="00290D54"/>
    <w:rsid w:val="00291691"/>
    <w:rsid w:val="00291D92"/>
    <w:rsid w:val="00291DE6"/>
    <w:rsid w:val="00292143"/>
    <w:rsid w:val="0029297B"/>
    <w:rsid w:val="00293567"/>
    <w:rsid w:val="00294087"/>
    <w:rsid w:val="00294420"/>
    <w:rsid w:val="00294DC9"/>
    <w:rsid w:val="00294DEA"/>
    <w:rsid w:val="0029553F"/>
    <w:rsid w:val="00295810"/>
    <w:rsid w:val="002958B7"/>
    <w:rsid w:val="002958E1"/>
    <w:rsid w:val="00295A58"/>
    <w:rsid w:val="00295BB8"/>
    <w:rsid w:val="00296A3F"/>
    <w:rsid w:val="002979E0"/>
    <w:rsid w:val="00297A6B"/>
    <w:rsid w:val="002A08FF"/>
    <w:rsid w:val="002A175D"/>
    <w:rsid w:val="002A2E3C"/>
    <w:rsid w:val="002A3A30"/>
    <w:rsid w:val="002A46EE"/>
    <w:rsid w:val="002A55F8"/>
    <w:rsid w:val="002A5AC5"/>
    <w:rsid w:val="002A5B6A"/>
    <w:rsid w:val="002A604F"/>
    <w:rsid w:val="002A65CC"/>
    <w:rsid w:val="002A6705"/>
    <w:rsid w:val="002A6FE8"/>
    <w:rsid w:val="002A70C7"/>
    <w:rsid w:val="002A7BDF"/>
    <w:rsid w:val="002A7E42"/>
    <w:rsid w:val="002B0DC3"/>
    <w:rsid w:val="002B11FA"/>
    <w:rsid w:val="002B1242"/>
    <w:rsid w:val="002B196B"/>
    <w:rsid w:val="002B19FA"/>
    <w:rsid w:val="002B2699"/>
    <w:rsid w:val="002B29AC"/>
    <w:rsid w:val="002B2B67"/>
    <w:rsid w:val="002B3108"/>
    <w:rsid w:val="002B3133"/>
    <w:rsid w:val="002B375A"/>
    <w:rsid w:val="002B4699"/>
    <w:rsid w:val="002B46BF"/>
    <w:rsid w:val="002B4AD1"/>
    <w:rsid w:val="002B4B35"/>
    <w:rsid w:val="002B4B9E"/>
    <w:rsid w:val="002B4F82"/>
    <w:rsid w:val="002B77D6"/>
    <w:rsid w:val="002C0602"/>
    <w:rsid w:val="002C17DE"/>
    <w:rsid w:val="002C18AD"/>
    <w:rsid w:val="002C1CC1"/>
    <w:rsid w:val="002C258F"/>
    <w:rsid w:val="002C2AC9"/>
    <w:rsid w:val="002C2F19"/>
    <w:rsid w:val="002C32EF"/>
    <w:rsid w:val="002C3301"/>
    <w:rsid w:val="002C337B"/>
    <w:rsid w:val="002C4064"/>
    <w:rsid w:val="002C4715"/>
    <w:rsid w:val="002C49D6"/>
    <w:rsid w:val="002C4C7A"/>
    <w:rsid w:val="002C4F62"/>
    <w:rsid w:val="002C592B"/>
    <w:rsid w:val="002C6A9D"/>
    <w:rsid w:val="002C6B88"/>
    <w:rsid w:val="002C7379"/>
    <w:rsid w:val="002C769E"/>
    <w:rsid w:val="002C76D5"/>
    <w:rsid w:val="002C77C9"/>
    <w:rsid w:val="002C7832"/>
    <w:rsid w:val="002C7D05"/>
    <w:rsid w:val="002C7D12"/>
    <w:rsid w:val="002D08D4"/>
    <w:rsid w:val="002D091C"/>
    <w:rsid w:val="002D10AF"/>
    <w:rsid w:val="002D1D65"/>
    <w:rsid w:val="002D2065"/>
    <w:rsid w:val="002D26E6"/>
    <w:rsid w:val="002D3AC1"/>
    <w:rsid w:val="002D4AA5"/>
    <w:rsid w:val="002D4BE5"/>
    <w:rsid w:val="002D4E23"/>
    <w:rsid w:val="002D5263"/>
    <w:rsid w:val="002D53B9"/>
    <w:rsid w:val="002D557D"/>
    <w:rsid w:val="002D56E2"/>
    <w:rsid w:val="002D663F"/>
    <w:rsid w:val="002D6D07"/>
    <w:rsid w:val="002D714B"/>
    <w:rsid w:val="002D73BE"/>
    <w:rsid w:val="002D7583"/>
    <w:rsid w:val="002E020E"/>
    <w:rsid w:val="002E094F"/>
    <w:rsid w:val="002E0FF3"/>
    <w:rsid w:val="002E2063"/>
    <w:rsid w:val="002E379A"/>
    <w:rsid w:val="002E3959"/>
    <w:rsid w:val="002E4A86"/>
    <w:rsid w:val="002E4CEF"/>
    <w:rsid w:val="002E51CD"/>
    <w:rsid w:val="002E61C3"/>
    <w:rsid w:val="002E69F3"/>
    <w:rsid w:val="002E70EC"/>
    <w:rsid w:val="002E72C2"/>
    <w:rsid w:val="002E7B1A"/>
    <w:rsid w:val="002F0598"/>
    <w:rsid w:val="002F1FC3"/>
    <w:rsid w:val="002F29F9"/>
    <w:rsid w:val="002F2BA9"/>
    <w:rsid w:val="002F2C33"/>
    <w:rsid w:val="002F3055"/>
    <w:rsid w:val="002F3321"/>
    <w:rsid w:val="002F4183"/>
    <w:rsid w:val="002F48A3"/>
    <w:rsid w:val="002F4B81"/>
    <w:rsid w:val="002F5560"/>
    <w:rsid w:val="002F56A4"/>
    <w:rsid w:val="002F5D65"/>
    <w:rsid w:val="002F6751"/>
    <w:rsid w:val="002F78E6"/>
    <w:rsid w:val="002F7CF7"/>
    <w:rsid w:val="002F7F38"/>
    <w:rsid w:val="003004F0"/>
    <w:rsid w:val="00300741"/>
    <w:rsid w:val="00300864"/>
    <w:rsid w:val="003021B9"/>
    <w:rsid w:val="00302423"/>
    <w:rsid w:val="00302BAA"/>
    <w:rsid w:val="0030323A"/>
    <w:rsid w:val="003036D2"/>
    <w:rsid w:val="0030379D"/>
    <w:rsid w:val="0030388B"/>
    <w:rsid w:val="00303AB4"/>
    <w:rsid w:val="003047A0"/>
    <w:rsid w:val="00305696"/>
    <w:rsid w:val="00305B24"/>
    <w:rsid w:val="00305F72"/>
    <w:rsid w:val="00305FD9"/>
    <w:rsid w:val="00306202"/>
    <w:rsid w:val="0030763B"/>
    <w:rsid w:val="00307DBC"/>
    <w:rsid w:val="0031064F"/>
    <w:rsid w:val="0031181B"/>
    <w:rsid w:val="00311DD1"/>
    <w:rsid w:val="00312185"/>
    <w:rsid w:val="00312F4B"/>
    <w:rsid w:val="00313662"/>
    <w:rsid w:val="00314121"/>
    <w:rsid w:val="003151A7"/>
    <w:rsid w:val="003156AA"/>
    <w:rsid w:val="00315F82"/>
    <w:rsid w:val="00315F8A"/>
    <w:rsid w:val="003166C1"/>
    <w:rsid w:val="003167F3"/>
    <w:rsid w:val="00316984"/>
    <w:rsid w:val="00316AD3"/>
    <w:rsid w:val="00317F60"/>
    <w:rsid w:val="00320369"/>
    <w:rsid w:val="0032146D"/>
    <w:rsid w:val="00321725"/>
    <w:rsid w:val="00321CC4"/>
    <w:rsid w:val="00322402"/>
    <w:rsid w:val="00322C9A"/>
    <w:rsid w:val="00322E3D"/>
    <w:rsid w:val="00324099"/>
    <w:rsid w:val="003240A6"/>
    <w:rsid w:val="003244D8"/>
    <w:rsid w:val="00324660"/>
    <w:rsid w:val="00324928"/>
    <w:rsid w:val="00325098"/>
    <w:rsid w:val="00325F20"/>
    <w:rsid w:val="00326239"/>
    <w:rsid w:val="0032658E"/>
    <w:rsid w:val="00326F6C"/>
    <w:rsid w:val="00327B78"/>
    <w:rsid w:val="00327D60"/>
    <w:rsid w:val="00332B99"/>
    <w:rsid w:val="00334BF0"/>
    <w:rsid w:val="003354A1"/>
    <w:rsid w:val="003355BB"/>
    <w:rsid w:val="00335761"/>
    <w:rsid w:val="00335877"/>
    <w:rsid w:val="00336BD7"/>
    <w:rsid w:val="00336E37"/>
    <w:rsid w:val="00337857"/>
    <w:rsid w:val="00337C90"/>
    <w:rsid w:val="00340392"/>
    <w:rsid w:val="00340DC3"/>
    <w:rsid w:val="00341154"/>
    <w:rsid w:val="003415D1"/>
    <w:rsid w:val="0034171B"/>
    <w:rsid w:val="00341A87"/>
    <w:rsid w:val="00342226"/>
    <w:rsid w:val="003430BA"/>
    <w:rsid w:val="00343AF0"/>
    <w:rsid w:val="00343CD2"/>
    <w:rsid w:val="003448A3"/>
    <w:rsid w:val="00344C0A"/>
    <w:rsid w:val="00344D91"/>
    <w:rsid w:val="003460AB"/>
    <w:rsid w:val="00346227"/>
    <w:rsid w:val="003470FA"/>
    <w:rsid w:val="003475F9"/>
    <w:rsid w:val="00347FEF"/>
    <w:rsid w:val="00351DD5"/>
    <w:rsid w:val="00352016"/>
    <w:rsid w:val="0035212D"/>
    <w:rsid w:val="003527EC"/>
    <w:rsid w:val="00352A1F"/>
    <w:rsid w:val="00352EE9"/>
    <w:rsid w:val="00353444"/>
    <w:rsid w:val="00354148"/>
    <w:rsid w:val="00354927"/>
    <w:rsid w:val="00355181"/>
    <w:rsid w:val="0035555F"/>
    <w:rsid w:val="003557BC"/>
    <w:rsid w:val="00356154"/>
    <w:rsid w:val="00357E99"/>
    <w:rsid w:val="00360553"/>
    <w:rsid w:val="00360635"/>
    <w:rsid w:val="00360A88"/>
    <w:rsid w:val="00360AA3"/>
    <w:rsid w:val="00360F4A"/>
    <w:rsid w:val="003610F7"/>
    <w:rsid w:val="00361AFC"/>
    <w:rsid w:val="00363062"/>
    <w:rsid w:val="00365065"/>
    <w:rsid w:val="00365087"/>
    <w:rsid w:val="003650E1"/>
    <w:rsid w:val="0036582F"/>
    <w:rsid w:val="00366409"/>
    <w:rsid w:val="00366D13"/>
    <w:rsid w:val="00370B60"/>
    <w:rsid w:val="00370F59"/>
    <w:rsid w:val="0037123E"/>
    <w:rsid w:val="003713C6"/>
    <w:rsid w:val="00371A58"/>
    <w:rsid w:val="00371C0A"/>
    <w:rsid w:val="003733C0"/>
    <w:rsid w:val="003737EA"/>
    <w:rsid w:val="0037436F"/>
    <w:rsid w:val="00374809"/>
    <w:rsid w:val="00374F6E"/>
    <w:rsid w:val="0037517F"/>
    <w:rsid w:val="003768A6"/>
    <w:rsid w:val="00376B9E"/>
    <w:rsid w:val="00377C6A"/>
    <w:rsid w:val="00377E2A"/>
    <w:rsid w:val="0038039E"/>
    <w:rsid w:val="00380B84"/>
    <w:rsid w:val="00380FF7"/>
    <w:rsid w:val="003813ED"/>
    <w:rsid w:val="00381B0A"/>
    <w:rsid w:val="00381D4A"/>
    <w:rsid w:val="00382B55"/>
    <w:rsid w:val="00382B84"/>
    <w:rsid w:val="00383CAD"/>
    <w:rsid w:val="00384067"/>
    <w:rsid w:val="003848F4"/>
    <w:rsid w:val="003849C8"/>
    <w:rsid w:val="00385913"/>
    <w:rsid w:val="00385F85"/>
    <w:rsid w:val="003861B1"/>
    <w:rsid w:val="003867BD"/>
    <w:rsid w:val="00386A13"/>
    <w:rsid w:val="00386A9B"/>
    <w:rsid w:val="00387130"/>
    <w:rsid w:val="00387BC4"/>
    <w:rsid w:val="00390730"/>
    <w:rsid w:val="00390BA9"/>
    <w:rsid w:val="00391163"/>
    <w:rsid w:val="003918A1"/>
    <w:rsid w:val="0039277D"/>
    <w:rsid w:val="00392799"/>
    <w:rsid w:val="00393B0A"/>
    <w:rsid w:val="00394E9B"/>
    <w:rsid w:val="003958C6"/>
    <w:rsid w:val="0039618D"/>
    <w:rsid w:val="003970DF"/>
    <w:rsid w:val="00397123"/>
    <w:rsid w:val="0039759A"/>
    <w:rsid w:val="003976FE"/>
    <w:rsid w:val="00397D1D"/>
    <w:rsid w:val="003A0B8D"/>
    <w:rsid w:val="003A1AD4"/>
    <w:rsid w:val="003A1C6C"/>
    <w:rsid w:val="003A1DB8"/>
    <w:rsid w:val="003A266B"/>
    <w:rsid w:val="003A2F88"/>
    <w:rsid w:val="003A321E"/>
    <w:rsid w:val="003A3A48"/>
    <w:rsid w:val="003A3B59"/>
    <w:rsid w:val="003A51A0"/>
    <w:rsid w:val="003A55F7"/>
    <w:rsid w:val="003A650A"/>
    <w:rsid w:val="003A71D4"/>
    <w:rsid w:val="003A728B"/>
    <w:rsid w:val="003A7822"/>
    <w:rsid w:val="003B0A5E"/>
    <w:rsid w:val="003B1222"/>
    <w:rsid w:val="003B1290"/>
    <w:rsid w:val="003B1F90"/>
    <w:rsid w:val="003B2BC1"/>
    <w:rsid w:val="003B399B"/>
    <w:rsid w:val="003B43D0"/>
    <w:rsid w:val="003B56E8"/>
    <w:rsid w:val="003B6385"/>
    <w:rsid w:val="003B6637"/>
    <w:rsid w:val="003B6B03"/>
    <w:rsid w:val="003B6D88"/>
    <w:rsid w:val="003B78D2"/>
    <w:rsid w:val="003C015D"/>
    <w:rsid w:val="003C081A"/>
    <w:rsid w:val="003C0A84"/>
    <w:rsid w:val="003C0BBE"/>
    <w:rsid w:val="003C10CB"/>
    <w:rsid w:val="003C2CD1"/>
    <w:rsid w:val="003C325D"/>
    <w:rsid w:val="003C456A"/>
    <w:rsid w:val="003C53B6"/>
    <w:rsid w:val="003C5809"/>
    <w:rsid w:val="003C5890"/>
    <w:rsid w:val="003C5F65"/>
    <w:rsid w:val="003C65D5"/>
    <w:rsid w:val="003C69DE"/>
    <w:rsid w:val="003C7207"/>
    <w:rsid w:val="003C7A4E"/>
    <w:rsid w:val="003C7C22"/>
    <w:rsid w:val="003C7F41"/>
    <w:rsid w:val="003D0988"/>
    <w:rsid w:val="003D12A5"/>
    <w:rsid w:val="003D13F6"/>
    <w:rsid w:val="003D179D"/>
    <w:rsid w:val="003D1DFB"/>
    <w:rsid w:val="003D2EDC"/>
    <w:rsid w:val="003D325E"/>
    <w:rsid w:val="003D3470"/>
    <w:rsid w:val="003D3F4C"/>
    <w:rsid w:val="003D41A0"/>
    <w:rsid w:val="003D4AB4"/>
    <w:rsid w:val="003D4D11"/>
    <w:rsid w:val="003D4DD1"/>
    <w:rsid w:val="003D50B9"/>
    <w:rsid w:val="003D586A"/>
    <w:rsid w:val="003D6BB0"/>
    <w:rsid w:val="003D6D86"/>
    <w:rsid w:val="003D6FEB"/>
    <w:rsid w:val="003D7C68"/>
    <w:rsid w:val="003E0187"/>
    <w:rsid w:val="003E16F5"/>
    <w:rsid w:val="003E1A1D"/>
    <w:rsid w:val="003E1B2E"/>
    <w:rsid w:val="003E239C"/>
    <w:rsid w:val="003E29A4"/>
    <w:rsid w:val="003E2AA4"/>
    <w:rsid w:val="003E30D9"/>
    <w:rsid w:val="003E317F"/>
    <w:rsid w:val="003E36A1"/>
    <w:rsid w:val="003E373C"/>
    <w:rsid w:val="003E3A60"/>
    <w:rsid w:val="003E3C4C"/>
    <w:rsid w:val="003E3CEA"/>
    <w:rsid w:val="003E3DB0"/>
    <w:rsid w:val="003E5C99"/>
    <w:rsid w:val="003E5FE2"/>
    <w:rsid w:val="003E690E"/>
    <w:rsid w:val="003E6DF3"/>
    <w:rsid w:val="003E7049"/>
    <w:rsid w:val="003E7573"/>
    <w:rsid w:val="003E75AF"/>
    <w:rsid w:val="003E7901"/>
    <w:rsid w:val="003E7973"/>
    <w:rsid w:val="003E79B0"/>
    <w:rsid w:val="003E7F3B"/>
    <w:rsid w:val="003F1556"/>
    <w:rsid w:val="003F18CB"/>
    <w:rsid w:val="003F1D48"/>
    <w:rsid w:val="003F1EDA"/>
    <w:rsid w:val="003F2E0D"/>
    <w:rsid w:val="003F3142"/>
    <w:rsid w:val="003F315E"/>
    <w:rsid w:val="003F3695"/>
    <w:rsid w:val="003F45E7"/>
    <w:rsid w:val="003F46EB"/>
    <w:rsid w:val="003F65EC"/>
    <w:rsid w:val="003F68A3"/>
    <w:rsid w:val="003F72F6"/>
    <w:rsid w:val="0040067C"/>
    <w:rsid w:val="00401E1F"/>
    <w:rsid w:val="00402508"/>
    <w:rsid w:val="00402B7F"/>
    <w:rsid w:val="00402CE6"/>
    <w:rsid w:val="004033F8"/>
    <w:rsid w:val="004034A4"/>
    <w:rsid w:val="004040B8"/>
    <w:rsid w:val="00404A34"/>
    <w:rsid w:val="00406E7E"/>
    <w:rsid w:val="004074FF"/>
    <w:rsid w:val="00407C87"/>
    <w:rsid w:val="00407FE2"/>
    <w:rsid w:val="0041075C"/>
    <w:rsid w:val="004112B8"/>
    <w:rsid w:val="00412137"/>
    <w:rsid w:val="0041287B"/>
    <w:rsid w:val="00412D84"/>
    <w:rsid w:val="00413900"/>
    <w:rsid w:val="00414BAA"/>
    <w:rsid w:val="004150AB"/>
    <w:rsid w:val="0041521F"/>
    <w:rsid w:val="00415601"/>
    <w:rsid w:val="0041646F"/>
    <w:rsid w:val="00416B64"/>
    <w:rsid w:val="00416B66"/>
    <w:rsid w:val="00416BDE"/>
    <w:rsid w:val="004205C0"/>
    <w:rsid w:val="00420E22"/>
    <w:rsid w:val="0042109C"/>
    <w:rsid w:val="00421A87"/>
    <w:rsid w:val="00421DB1"/>
    <w:rsid w:val="00422EA6"/>
    <w:rsid w:val="0042312A"/>
    <w:rsid w:val="00424550"/>
    <w:rsid w:val="004263E3"/>
    <w:rsid w:val="004267ED"/>
    <w:rsid w:val="0042700B"/>
    <w:rsid w:val="00427581"/>
    <w:rsid w:val="00427A98"/>
    <w:rsid w:val="00427B4F"/>
    <w:rsid w:val="00427E55"/>
    <w:rsid w:val="00430C17"/>
    <w:rsid w:val="0043108A"/>
    <w:rsid w:val="00431F0E"/>
    <w:rsid w:val="0043212B"/>
    <w:rsid w:val="004323BA"/>
    <w:rsid w:val="00432ED5"/>
    <w:rsid w:val="0043352E"/>
    <w:rsid w:val="00433614"/>
    <w:rsid w:val="004338D8"/>
    <w:rsid w:val="00433AE8"/>
    <w:rsid w:val="00433B1C"/>
    <w:rsid w:val="00434494"/>
    <w:rsid w:val="00435EC1"/>
    <w:rsid w:val="00436973"/>
    <w:rsid w:val="00436EED"/>
    <w:rsid w:val="0043787A"/>
    <w:rsid w:val="00440494"/>
    <w:rsid w:val="00440795"/>
    <w:rsid w:val="00440807"/>
    <w:rsid w:val="00441381"/>
    <w:rsid w:val="004414A0"/>
    <w:rsid w:val="00441D78"/>
    <w:rsid w:val="00441DEF"/>
    <w:rsid w:val="00442190"/>
    <w:rsid w:val="004427AA"/>
    <w:rsid w:val="00442F25"/>
    <w:rsid w:val="00442FDB"/>
    <w:rsid w:val="00443972"/>
    <w:rsid w:val="00443B0D"/>
    <w:rsid w:val="00444410"/>
    <w:rsid w:val="00444643"/>
    <w:rsid w:val="00444A0F"/>
    <w:rsid w:val="00444CFF"/>
    <w:rsid w:val="004456E0"/>
    <w:rsid w:val="00445710"/>
    <w:rsid w:val="004462BA"/>
    <w:rsid w:val="004464E6"/>
    <w:rsid w:val="004467C8"/>
    <w:rsid w:val="0044691B"/>
    <w:rsid w:val="00446A17"/>
    <w:rsid w:val="00446AAC"/>
    <w:rsid w:val="0044726C"/>
    <w:rsid w:val="00447740"/>
    <w:rsid w:val="00447AC9"/>
    <w:rsid w:val="00447C07"/>
    <w:rsid w:val="00447EDE"/>
    <w:rsid w:val="00450EB3"/>
    <w:rsid w:val="00451273"/>
    <w:rsid w:val="0045139D"/>
    <w:rsid w:val="00451631"/>
    <w:rsid w:val="00451761"/>
    <w:rsid w:val="004523F1"/>
    <w:rsid w:val="0045489A"/>
    <w:rsid w:val="00454A95"/>
    <w:rsid w:val="00455A23"/>
    <w:rsid w:val="0045699B"/>
    <w:rsid w:val="00456CFF"/>
    <w:rsid w:val="00456E12"/>
    <w:rsid w:val="0045788F"/>
    <w:rsid w:val="004606F2"/>
    <w:rsid w:val="00460C42"/>
    <w:rsid w:val="00461119"/>
    <w:rsid w:val="0046119C"/>
    <w:rsid w:val="0046165C"/>
    <w:rsid w:val="00461A05"/>
    <w:rsid w:val="004627CE"/>
    <w:rsid w:val="0046290F"/>
    <w:rsid w:val="00462B69"/>
    <w:rsid w:val="004631F5"/>
    <w:rsid w:val="00463614"/>
    <w:rsid w:val="004636FC"/>
    <w:rsid w:val="0046384D"/>
    <w:rsid w:val="004646C6"/>
    <w:rsid w:val="00464BC6"/>
    <w:rsid w:val="00464BFD"/>
    <w:rsid w:val="0046516A"/>
    <w:rsid w:val="00466296"/>
    <w:rsid w:val="00466A11"/>
    <w:rsid w:val="00467D22"/>
    <w:rsid w:val="00470A99"/>
    <w:rsid w:val="00471076"/>
    <w:rsid w:val="004712DA"/>
    <w:rsid w:val="004719E1"/>
    <w:rsid w:val="00472415"/>
    <w:rsid w:val="00472699"/>
    <w:rsid w:val="00473769"/>
    <w:rsid w:val="0047394E"/>
    <w:rsid w:val="00473EC7"/>
    <w:rsid w:val="00474C44"/>
    <w:rsid w:val="00474F02"/>
    <w:rsid w:val="00475B9F"/>
    <w:rsid w:val="00475DA5"/>
    <w:rsid w:val="004774BA"/>
    <w:rsid w:val="00477556"/>
    <w:rsid w:val="00477FF9"/>
    <w:rsid w:val="00480237"/>
    <w:rsid w:val="004815E4"/>
    <w:rsid w:val="00481A74"/>
    <w:rsid w:val="004835CB"/>
    <w:rsid w:val="00483B1D"/>
    <w:rsid w:val="004840B4"/>
    <w:rsid w:val="004843D1"/>
    <w:rsid w:val="0048440D"/>
    <w:rsid w:val="00484726"/>
    <w:rsid w:val="00485048"/>
    <w:rsid w:val="004850D1"/>
    <w:rsid w:val="00485507"/>
    <w:rsid w:val="004859F7"/>
    <w:rsid w:val="00485A3F"/>
    <w:rsid w:val="004868CF"/>
    <w:rsid w:val="00486A41"/>
    <w:rsid w:val="00487146"/>
    <w:rsid w:val="0048772D"/>
    <w:rsid w:val="0048791B"/>
    <w:rsid w:val="00487E19"/>
    <w:rsid w:val="00490165"/>
    <w:rsid w:val="00490716"/>
    <w:rsid w:val="00490849"/>
    <w:rsid w:val="00491654"/>
    <w:rsid w:val="004918C5"/>
    <w:rsid w:val="00491A00"/>
    <w:rsid w:val="00492B91"/>
    <w:rsid w:val="00492EEF"/>
    <w:rsid w:val="00494117"/>
    <w:rsid w:val="0049435B"/>
    <w:rsid w:val="004944E6"/>
    <w:rsid w:val="00494BCE"/>
    <w:rsid w:val="00494D53"/>
    <w:rsid w:val="0049531C"/>
    <w:rsid w:val="00495A66"/>
    <w:rsid w:val="00495E88"/>
    <w:rsid w:val="00496055"/>
    <w:rsid w:val="0049657B"/>
    <w:rsid w:val="00496869"/>
    <w:rsid w:val="00497AA8"/>
    <w:rsid w:val="004A1341"/>
    <w:rsid w:val="004A1A53"/>
    <w:rsid w:val="004A1DD2"/>
    <w:rsid w:val="004A2512"/>
    <w:rsid w:val="004A3301"/>
    <w:rsid w:val="004A37FC"/>
    <w:rsid w:val="004A3955"/>
    <w:rsid w:val="004A457E"/>
    <w:rsid w:val="004A4589"/>
    <w:rsid w:val="004A50FD"/>
    <w:rsid w:val="004A63CC"/>
    <w:rsid w:val="004A6417"/>
    <w:rsid w:val="004A65B5"/>
    <w:rsid w:val="004A6EA1"/>
    <w:rsid w:val="004A71E0"/>
    <w:rsid w:val="004A7293"/>
    <w:rsid w:val="004B004A"/>
    <w:rsid w:val="004B0091"/>
    <w:rsid w:val="004B01A1"/>
    <w:rsid w:val="004B18FC"/>
    <w:rsid w:val="004B20A2"/>
    <w:rsid w:val="004B3075"/>
    <w:rsid w:val="004B35FC"/>
    <w:rsid w:val="004B3E4A"/>
    <w:rsid w:val="004B3F31"/>
    <w:rsid w:val="004B47FE"/>
    <w:rsid w:val="004B49BA"/>
    <w:rsid w:val="004B4F1B"/>
    <w:rsid w:val="004B5295"/>
    <w:rsid w:val="004B52FB"/>
    <w:rsid w:val="004B59A5"/>
    <w:rsid w:val="004B5D7B"/>
    <w:rsid w:val="004B5E75"/>
    <w:rsid w:val="004B62B6"/>
    <w:rsid w:val="004B677F"/>
    <w:rsid w:val="004B6DF0"/>
    <w:rsid w:val="004B6ECD"/>
    <w:rsid w:val="004B7389"/>
    <w:rsid w:val="004C0F33"/>
    <w:rsid w:val="004C1D32"/>
    <w:rsid w:val="004C240B"/>
    <w:rsid w:val="004C2DA0"/>
    <w:rsid w:val="004C37BD"/>
    <w:rsid w:val="004C3893"/>
    <w:rsid w:val="004C38BA"/>
    <w:rsid w:val="004C4075"/>
    <w:rsid w:val="004C468F"/>
    <w:rsid w:val="004C4698"/>
    <w:rsid w:val="004C4D81"/>
    <w:rsid w:val="004C4EA8"/>
    <w:rsid w:val="004C4F3C"/>
    <w:rsid w:val="004C5206"/>
    <w:rsid w:val="004C56EE"/>
    <w:rsid w:val="004C586B"/>
    <w:rsid w:val="004C5A94"/>
    <w:rsid w:val="004C6032"/>
    <w:rsid w:val="004C6065"/>
    <w:rsid w:val="004C6166"/>
    <w:rsid w:val="004C65E3"/>
    <w:rsid w:val="004C6F8E"/>
    <w:rsid w:val="004C76DF"/>
    <w:rsid w:val="004C7902"/>
    <w:rsid w:val="004C7D79"/>
    <w:rsid w:val="004C7F15"/>
    <w:rsid w:val="004D07BB"/>
    <w:rsid w:val="004D07EF"/>
    <w:rsid w:val="004D0ACD"/>
    <w:rsid w:val="004D0C77"/>
    <w:rsid w:val="004D1278"/>
    <w:rsid w:val="004D1A67"/>
    <w:rsid w:val="004D1BAE"/>
    <w:rsid w:val="004D3823"/>
    <w:rsid w:val="004D4005"/>
    <w:rsid w:val="004D4089"/>
    <w:rsid w:val="004D4437"/>
    <w:rsid w:val="004D5147"/>
    <w:rsid w:val="004D5C9D"/>
    <w:rsid w:val="004D6079"/>
    <w:rsid w:val="004D6464"/>
    <w:rsid w:val="004D6F5F"/>
    <w:rsid w:val="004D7608"/>
    <w:rsid w:val="004D7B68"/>
    <w:rsid w:val="004D7C62"/>
    <w:rsid w:val="004D7F9C"/>
    <w:rsid w:val="004E098A"/>
    <w:rsid w:val="004E0BC0"/>
    <w:rsid w:val="004E13D2"/>
    <w:rsid w:val="004E31BE"/>
    <w:rsid w:val="004E4148"/>
    <w:rsid w:val="004E4266"/>
    <w:rsid w:val="004E5BEC"/>
    <w:rsid w:val="004E5C92"/>
    <w:rsid w:val="004E6363"/>
    <w:rsid w:val="004E6D39"/>
    <w:rsid w:val="004E6FAA"/>
    <w:rsid w:val="004E7DD4"/>
    <w:rsid w:val="004F05F7"/>
    <w:rsid w:val="004F10A3"/>
    <w:rsid w:val="004F10AC"/>
    <w:rsid w:val="004F1D6E"/>
    <w:rsid w:val="004F1DCF"/>
    <w:rsid w:val="004F1F4F"/>
    <w:rsid w:val="004F2254"/>
    <w:rsid w:val="004F2325"/>
    <w:rsid w:val="004F26BD"/>
    <w:rsid w:val="004F2B34"/>
    <w:rsid w:val="004F343D"/>
    <w:rsid w:val="004F3DAC"/>
    <w:rsid w:val="004F46E5"/>
    <w:rsid w:val="004F5BB7"/>
    <w:rsid w:val="004F5EB1"/>
    <w:rsid w:val="004F5FD8"/>
    <w:rsid w:val="004F6BEA"/>
    <w:rsid w:val="004F6DE6"/>
    <w:rsid w:val="004F7057"/>
    <w:rsid w:val="004F7869"/>
    <w:rsid w:val="0050092D"/>
    <w:rsid w:val="00500C8E"/>
    <w:rsid w:val="00500F2E"/>
    <w:rsid w:val="00501A05"/>
    <w:rsid w:val="00501F33"/>
    <w:rsid w:val="00503AFC"/>
    <w:rsid w:val="005047BF"/>
    <w:rsid w:val="0050489F"/>
    <w:rsid w:val="00504A1F"/>
    <w:rsid w:val="00505285"/>
    <w:rsid w:val="0050531D"/>
    <w:rsid w:val="00505330"/>
    <w:rsid w:val="005057E6"/>
    <w:rsid w:val="005063B4"/>
    <w:rsid w:val="005066ED"/>
    <w:rsid w:val="00506B2F"/>
    <w:rsid w:val="00506EF7"/>
    <w:rsid w:val="00510E8C"/>
    <w:rsid w:val="00511194"/>
    <w:rsid w:val="00511D38"/>
    <w:rsid w:val="00512AA9"/>
    <w:rsid w:val="00513001"/>
    <w:rsid w:val="00514B08"/>
    <w:rsid w:val="00514B85"/>
    <w:rsid w:val="005155B3"/>
    <w:rsid w:val="00516214"/>
    <w:rsid w:val="00517B76"/>
    <w:rsid w:val="00522D39"/>
    <w:rsid w:val="00522F90"/>
    <w:rsid w:val="00523690"/>
    <w:rsid w:val="00524026"/>
    <w:rsid w:val="005245A7"/>
    <w:rsid w:val="00525BCE"/>
    <w:rsid w:val="00526AED"/>
    <w:rsid w:val="005271F4"/>
    <w:rsid w:val="0052755D"/>
    <w:rsid w:val="005276A1"/>
    <w:rsid w:val="005279A1"/>
    <w:rsid w:val="00527AA4"/>
    <w:rsid w:val="0053040A"/>
    <w:rsid w:val="005308DC"/>
    <w:rsid w:val="00530B55"/>
    <w:rsid w:val="005321F7"/>
    <w:rsid w:val="00532502"/>
    <w:rsid w:val="0053392D"/>
    <w:rsid w:val="00533DAE"/>
    <w:rsid w:val="00534239"/>
    <w:rsid w:val="0053561C"/>
    <w:rsid w:val="00535743"/>
    <w:rsid w:val="00535952"/>
    <w:rsid w:val="00535F39"/>
    <w:rsid w:val="005378D0"/>
    <w:rsid w:val="0054019E"/>
    <w:rsid w:val="00540456"/>
    <w:rsid w:val="005404E4"/>
    <w:rsid w:val="005405C7"/>
    <w:rsid w:val="00542BE6"/>
    <w:rsid w:val="00542D9C"/>
    <w:rsid w:val="005435A1"/>
    <w:rsid w:val="00544AFC"/>
    <w:rsid w:val="00544B0C"/>
    <w:rsid w:val="00544DC9"/>
    <w:rsid w:val="0054517F"/>
    <w:rsid w:val="00545365"/>
    <w:rsid w:val="00547FED"/>
    <w:rsid w:val="005505F3"/>
    <w:rsid w:val="00550899"/>
    <w:rsid w:val="00551875"/>
    <w:rsid w:val="00553E40"/>
    <w:rsid w:val="005543DB"/>
    <w:rsid w:val="005544DC"/>
    <w:rsid w:val="00554664"/>
    <w:rsid w:val="005547BF"/>
    <w:rsid w:val="0055481F"/>
    <w:rsid w:val="00554B5B"/>
    <w:rsid w:val="00555635"/>
    <w:rsid w:val="00555E20"/>
    <w:rsid w:val="005569CB"/>
    <w:rsid w:val="005575EF"/>
    <w:rsid w:val="005601F5"/>
    <w:rsid w:val="0056034C"/>
    <w:rsid w:val="00560BB9"/>
    <w:rsid w:val="0056202D"/>
    <w:rsid w:val="0056203D"/>
    <w:rsid w:val="005621B9"/>
    <w:rsid w:val="005630EE"/>
    <w:rsid w:val="005632AC"/>
    <w:rsid w:val="0056361E"/>
    <w:rsid w:val="00563921"/>
    <w:rsid w:val="00564056"/>
    <w:rsid w:val="005643B6"/>
    <w:rsid w:val="00564CD4"/>
    <w:rsid w:val="00565109"/>
    <w:rsid w:val="00565E59"/>
    <w:rsid w:val="005664BF"/>
    <w:rsid w:val="00566AE1"/>
    <w:rsid w:val="00566F52"/>
    <w:rsid w:val="00567519"/>
    <w:rsid w:val="0056798F"/>
    <w:rsid w:val="00567AEE"/>
    <w:rsid w:val="00567B17"/>
    <w:rsid w:val="0057050F"/>
    <w:rsid w:val="00570C36"/>
    <w:rsid w:val="005710CF"/>
    <w:rsid w:val="005715FE"/>
    <w:rsid w:val="0057182C"/>
    <w:rsid w:val="005721FF"/>
    <w:rsid w:val="005724E6"/>
    <w:rsid w:val="005727A6"/>
    <w:rsid w:val="00573263"/>
    <w:rsid w:val="00573647"/>
    <w:rsid w:val="0057374D"/>
    <w:rsid w:val="005737BB"/>
    <w:rsid w:val="0057395C"/>
    <w:rsid w:val="00575838"/>
    <w:rsid w:val="00575A2A"/>
    <w:rsid w:val="00575AA2"/>
    <w:rsid w:val="00575C09"/>
    <w:rsid w:val="00576CC8"/>
    <w:rsid w:val="0057707E"/>
    <w:rsid w:val="00577A79"/>
    <w:rsid w:val="00577AC1"/>
    <w:rsid w:val="0058000C"/>
    <w:rsid w:val="00580694"/>
    <w:rsid w:val="00580AA3"/>
    <w:rsid w:val="00582170"/>
    <w:rsid w:val="00582688"/>
    <w:rsid w:val="00583814"/>
    <w:rsid w:val="00583EDC"/>
    <w:rsid w:val="00583F78"/>
    <w:rsid w:val="00584185"/>
    <w:rsid w:val="00584F80"/>
    <w:rsid w:val="0058608C"/>
    <w:rsid w:val="0058617E"/>
    <w:rsid w:val="005861DD"/>
    <w:rsid w:val="00586207"/>
    <w:rsid w:val="00586578"/>
    <w:rsid w:val="00587C5B"/>
    <w:rsid w:val="005900DA"/>
    <w:rsid w:val="0059099F"/>
    <w:rsid w:val="005911F6"/>
    <w:rsid w:val="005920AA"/>
    <w:rsid w:val="005955A9"/>
    <w:rsid w:val="00595A3F"/>
    <w:rsid w:val="00595A5D"/>
    <w:rsid w:val="00595C8E"/>
    <w:rsid w:val="005961D7"/>
    <w:rsid w:val="005968F0"/>
    <w:rsid w:val="00596EDA"/>
    <w:rsid w:val="00597116"/>
    <w:rsid w:val="005978D0"/>
    <w:rsid w:val="00597BAE"/>
    <w:rsid w:val="00597D4E"/>
    <w:rsid w:val="005A0298"/>
    <w:rsid w:val="005A054F"/>
    <w:rsid w:val="005A127C"/>
    <w:rsid w:val="005A1325"/>
    <w:rsid w:val="005A171E"/>
    <w:rsid w:val="005A21A9"/>
    <w:rsid w:val="005A2533"/>
    <w:rsid w:val="005A282B"/>
    <w:rsid w:val="005A46AF"/>
    <w:rsid w:val="005A4C5F"/>
    <w:rsid w:val="005A5360"/>
    <w:rsid w:val="005A5391"/>
    <w:rsid w:val="005A5FC7"/>
    <w:rsid w:val="005A60C7"/>
    <w:rsid w:val="005A6292"/>
    <w:rsid w:val="005A7130"/>
    <w:rsid w:val="005A7578"/>
    <w:rsid w:val="005A7936"/>
    <w:rsid w:val="005A7B12"/>
    <w:rsid w:val="005B008B"/>
    <w:rsid w:val="005B185E"/>
    <w:rsid w:val="005B1E80"/>
    <w:rsid w:val="005B27C1"/>
    <w:rsid w:val="005B2EC8"/>
    <w:rsid w:val="005B2F71"/>
    <w:rsid w:val="005B31BF"/>
    <w:rsid w:val="005B438C"/>
    <w:rsid w:val="005B48CE"/>
    <w:rsid w:val="005B54B9"/>
    <w:rsid w:val="005B66EC"/>
    <w:rsid w:val="005B6C30"/>
    <w:rsid w:val="005B6EA4"/>
    <w:rsid w:val="005B72CD"/>
    <w:rsid w:val="005B79FD"/>
    <w:rsid w:val="005B7B1A"/>
    <w:rsid w:val="005B7F58"/>
    <w:rsid w:val="005C01FE"/>
    <w:rsid w:val="005C1207"/>
    <w:rsid w:val="005C1AB9"/>
    <w:rsid w:val="005C2772"/>
    <w:rsid w:val="005C3660"/>
    <w:rsid w:val="005C4081"/>
    <w:rsid w:val="005C4190"/>
    <w:rsid w:val="005C4756"/>
    <w:rsid w:val="005C4A31"/>
    <w:rsid w:val="005C4DAE"/>
    <w:rsid w:val="005C65C0"/>
    <w:rsid w:val="005C6939"/>
    <w:rsid w:val="005C6D5E"/>
    <w:rsid w:val="005C6F81"/>
    <w:rsid w:val="005D04EA"/>
    <w:rsid w:val="005D0935"/>
    <w:rsid w:val="005D0B32"/>
    <w:rsid w:val="005D0EEB"/>
    <w:rsid w:val="005D11E1"/>
    <w:rsid w:val="005D1EC5"/>
    <w:rsid w:val="005D2A62"/>
    <w:rsid w:val="005D376F"/>
    <w:rsid w:val="005D6320"/>
    <w:rsid w:val="005E22B6"/>
    <w:rsid w:val="005E2877"/>
    <w:rsid w:val="005E2A77"/>
    <w:rsid w:val="005E2C0D"/>
    <w:rsid w:val="005E3091"/>
    <w:rsid w:val="005E34D3"/>
    <w:rsid w:val="005E48B4"/>
    <w:rsid w:val="005E4A3C"/>
    <w:rsid w:val="005E4DF5"/>
    <w:rsid w:val="005E5248"/>
    <w:rsid w:val="005E5464"/>
    <w:rsid w:val="005E5A63"/>
    <w:rsid w:val="005E5D13"/>
    <w:rsid w:val="005E62CF"/>
    <w:rsid w:val="005E632A"/>
    <w:rsid w:val="005E6ED2"/>
    <w:rsid w:val="005F04A2"/>
    <w:rsid w:val="005F0B8E"/>
    <w:rsid w:val="005F14B2"/>
    <w:rsid w:val="005F2423"/>
    <w:rsid w:val="005F2E90"/>
    <w:rsid w:val="005F3480"/>
    <w:rsid w:val="005F3E98"/>
    <w:rsid w:val="005F466A"/>
    <w:rsid w:val="005F46DF"/>
    <w:rsid w:val="005F49DA"/>
    <w:rsid w:val="005F4C96"/>
    <w:rsid w:val="005F50D9"/>
    <w:rsid w:val="005F5499"/>
    <w:rsid w:val="005F5931"/>
    <w:rsid w:val="005F66C7"/>
    <w:rsid w:val="005F6E42"/>
    <w:rsid w:val="005F7071"/>
    <w:rsid w:val="005F71CD"/>
    <w:rsid w:val="005F7F36"/>
    <w:rsid w:val="0060003F"/>
    <w:rsid w:val="00600077"/>
    <w:rsid w:val="00600B8C"/>
    <w:rsid w:val="00600C57"/>
    <w:rsid w:val="006013ED"/>
    <w:rsid w:val="00601A25"/>
    <w:rsid w:val="0060220B"/>
    <w:rsid w:val="006025DE"/>
    <w:rsid w:val="00604275"/>
    <w:rsid w:val="006042F8"/>
    <w:rsid w:val="0060473C"/>
    <w:rsid w:val="00604E71"/>
    <w:rsid w:val="00606331"/>
    <w:rsid w:val="006068C6"/>
    <w:rsid w:val="00606C9C"/>
    <w:rsid w:val="00606CF7"/>
    <w:rsid w:val="00606DC0"/>
    <w:rsid w:val="0060714E"/>
    <w:rsid w:val="00611185"/>
    <w:rsid w:val="00611A05"/>
    <w:rsid w:val="00611DFF"/>
    <w:rsid w:val="00612A64"/>
    <w:rsid w:val="006141A9"/>
    <w:rsid w:val="006146D9"/>
    <w:rsid w:val="0061642B"/>
    <w:rsid w:val="00616929"/>
    <w:rsid w:val="00616C6A"/>
    <w:rsid w:val="00616CED"/>
    <w:rsid w:val="00616D2D"/>
    <w:rsid w:val="006170F0"/>
    <w:rsid w:val="0062039D"/>
    <w:rsid w:val="00620429"/>
    <w:rsid w:val="006212EF"/>
    <w:rsid w:val="00622A66"/>
    <w:rsid w:val="00624627"/>
    <w:rsid w:val="00624D89"/>
    <w:rsid w:val="00624DB7"/>
    <w:rsid w:val="00624E52"/>
    <w:rsid w:val="00624FFC"/>
    <w:rsid w:val="006252B0"/>
    <w:rsid w:val="00625372"/>
    <w:rsid w:val="00626304"/>
    <w:rsid w:val="00627753"/>
    <w:rsid w:val="006279CB"/>
    <w:rsid w:val="00630078"/>
    <w:rsid w:val="0063015E"/>
    <w:rsid w:val="00630599"/>
    <w:rsid w:val="00630F6E"/>
    <w:rsid w:val="00631469"/>
    <w:rsid w:val="0063169E"/>
    <w:rsid w:val="006319DE"/>
    <w:rsid w:val="00631D89"/>
    <w:rsid w:val="00631FB9"/>
    <w:rsid w:val="00633365"/>
    <w:rsid w:val="006334AE"/>
    <w:rsid w:val="006339DC"/>
    <w:rsid w:val="00634A35"/>
    <w:rsid w:val="00634DCE"/>
    <w:rsid w:val="0063605A"/>
    <w:rsid w:val="006366B2"/>
    <w:rsid w:val="0063724A"/>
    <w:rsid w:val="0063745A"/>
    <w:rsid w:val="00637593"/>
    <w:rsid w:val="00640CC8"/>
    <w:rsid w:val="0064183E"/>
    <w:rsid w:val="00641C0C"/>
    <w:rsid w:val="00642A2E"/>
    <w:rsid w:val="00642F2A"/>
    <w:rsid w:val="00643F27"/>
    <w:rsid w:val="00644667"/>
    <w:rsid w:val="00644AD0"/>
    <w:rsid w:val="006464C3"/>
    <w:rsid w:val="0064689C"/>
    <w:rsid w:val="00646C20"/>
    <w:rsid w:val="00650360"/>
    <w:rsid w:val="006507B1"/>
    <w:rsid w:val="00650AB7"/>
    <w:rsid w:val="00651749"/>
    <w:rsid w:val="006528C2"/>
    <w:rsid w:val="00653581"/>
    <w:rsid w:val="006536B8"/>
    <w:rsid w:val="006538D2"/>
    <w:rsid w:val="006541AD"/>
    <w:rsid w:val="00654A52"/>
    <w:rsid w:val="0065647B"/>
    <w:rsid w:val="00656719"/>
    <w:rsid w:val="00656844"/>
    <w:rsid w:val="00656F41"/>
    <w:rsid w:val="006571B1"/>
    <w:rsid w:val="00657490"/>
    <w:rsid w:val="00657553"/>
    <w:rsid w:val="00657874"/>
    <w:rsid w:val="00660339"/>
    <w:rsid w:val="006608E5"/>
    <w:rsid w:val="00660EBE"/>
    <w:rsid w:val="0066238A"/>
    <w:rsid w:val="00662C11"/>
    <w:rsid w:val="00662FBA"/>
    <w:rsid w:val="0066367F"/>
    <w:rsid w:val="00663DB0"/>
    <w:rsid w:val="00663FC9"/>
    <w:rsid w:val="00664032"/>
    <w:rsid w:val="0066431D"/>
    <w:rsid w:val="00664E28"/>
    <w:rsid w:val="00665304"/>
    <w:rsid w:val="00665681"/>
    <w:rsid w:val="006664D6"/>
    <w:rsid w:val="006669D5"/>
    <w:rsid w:val="00666ACC"/>
    <w:rsid w:val="00666B73"/>
    <w:rsid w:val="00666BE2"/>
    <w:rsid w:val="006676F7"/>
    <w:rsid w:val="00670016"/>
    <w:rsid w:val="006700E5"/>
    <w:rsid w:val="00670AE7"/>
    <w:rsid w:val="00670C49"/>
    <w:rsid w:val="00670E6B"/>
    <w:rsid w:val="00671993"/>
    <w:rsid w:val="00671AF9"/>
    <w:rsid w:val="00672006"/>
    <w:rsid w:val="006726FA"/>
    <w:rsid w:val="00673F94"/>
    <w:rsid w:val="0067444A"/>
    <w:rsid w:val="00674C6E"/>
    <w:rsid w:val="00675BE1"/>
    <w:rsid w:val="006763C4"/>
    <w:rsid w:val="00680A48"/>
    <w:rsid w:val="006810E4"/>
    <w:rsid w:val="0068214F"/>
    <w:rsid w:val="006824F0"/>
    <w:rsid w:val="00683ADF"/>
    <w:rsid w:val="00683AE4"/>
    <w:rsid w:val="00684642"/>
    <w:rsid w:val="006847CE"/>
    <w:rsid w:val="006847D0"/>
    <w:rsid w:val="00684FE8"/>
    <w:rsid w:val="00685E05"/>
    <w:rsid w:val="006879DA"/>
    <w:rsid w:val="0069000E"/>
    <w:rsid w:val="006902CD"/>
    <w:rsid w:val="00690758"/>
    <w:rsid w:val="00690A35"/>
    <w:rsid w:val="006936E1"/>
    <w:rsid w:val="00693CD4"/>
    <w:rsid w:val="00694B79"/>
    <w:rsid w:val="00694E03"/>
    <w:rsid w:val="006952F4"/>
    <w:rsid w:val="006956A3"/>
    <w:rsid w:val="0069596F"/>
    <w:rsid w:val="0069631B"/>
    <w:rsid w:val="0069754C"/>
    <w:rsid w:val="00697CF6"/>
    <w:rsid w:val="00697DA7"/>
    <w:rsid w:val="006A000D"/>
    <w:rsid w:val="006A03DF"/>
    <w:rsid w:val="006A129A"/>
    <w:rsid w:val="006A144E"/>
    <w:rsid w:val="006A18DA"/>
    <w:rsid w:val="006A2ACC"/>
    <w:rsid w:val="006A344B"/>
    <w:rsid w:val="006A3965"/>
    <w:rsid w:val="006A47BF"/>
    <w:rsid w:val="006A4842"/>
    <w:rsid w:val="006A4E4B"/>
    <w:rsid w:val="006A52E5"/>
    <w:rsid w:val="006B0DEC"/>
    <w:rsid w:val="006B2E64"/>
    <w:rsid w:val="006B3E1B"/>
    <w:rsid w:val="006B3FC4"/>
    <w:rsid w:val="006B4324"/>
    <w:rsid w:val="006B5061"/>
    <w:rsid w:val="006B5283"/>
    <w:rsid w:val="006B535A"/>
    <w:rsid w:val="006B581D"/>
    <w:rsid w:val="006B594D"/>
    <w:rsid w:val="006B62FC"/>
    <w:rsid w:val="006B759B"/>
    <w:rsid w:val="006B7627"/>
    <w:rsid w:val="006B7A26"/>
    <w:rsid w:val="006C0F8A"/>
    <w:rsid w:val="006C19CB"/>
    <w:rsid w:val="006C294C"/>
    <w:rsid w:val="006C366B"/>
    <w:rsid w:val="006C36A2"/>
    <w:rsid w:val="006C3AD1"/>
    <w:rsid w:val="006C405C"/>
    <w:rsid w:val="006C43AA"/>
    <w:rsid w:val="006C4704"/>
    <w:rsid w:val="006C503D"/>
    <w:rsid w:val="006C5660"/>
    <w:rsid w:val="006C5868"/>
    <w:rsid w:val="006C5C8A"/>
    <w:rsid w:val="006C60EB"/>
    <w:rsid w:val="006C6FE6"/>
    <w:rsid w:val="006D0A64"/>
    <w:rsid w:val="006D1762"/>
    <w:rsid w:val="006D2041"/>
    <w:rsid w:val="006D2654"/>
    <w:rsid w:val="006D2906"/>
    <w:rsid w:val="006D2BEA"/>
    <w:rsid w:val="006D2E06"/>
    <w:rsid w:val="006D2FB5"/>
    <w:rsid w:val="006D40F6"/>
    <w:rsid w:val="006D45B7"/>
    <w:rsid w:val="006D4F82"/>
    <w:rsid w:val="006D5692"/>
    <w:rsid w:val="006D56EC"/>
    <w:rsid w:val="006D57DF"/>
    <w:rsid w:val="006D624C"/>
    <w:rsid w:val="006D649B"/>
    <w:rsid w:val="006D6B6F"/>
    <w:rsid w:val="006D6C26"/>
    <w:rsid w:val="006D6F23"/>
    <w:rsid w:val="006D763D"/>
    <w:rsid w:val="006D775F"/>
    <w:rsid w:val="006D791C"/>
    <w:rsid w:val="006D7CB2"/>
    <w:rsid w:val="006E004B"/>
    <w:rsid w:val="006E0647"/>
    <w:rsid w:val="006E20B4"/>
    <w:rsid w:val="006E273D"/>
    <w:rsid w:val="006E2EA6"/>
    <w:rsid w:val="006E2F27"/>
    <w:rsid w:val="006E32A0"/>
    <w:rsid w:val="006E32FD"/>
    <w:rsid w:val="006E35A7"/>
    <w:rsid w:val="006E398F"/>
    <w:rsid w:val="006E3AD0"/>
    <w:rsid w:val="006E3BA7"/>
    <w:rsid w:val="006E3C7A"/>
    <w:rsid w:val="006E4190"/>
    <w:rsid w:val="006E4368"/>
    <w:rsid w:val="006E441E"/>
    <w:rsid w:val="006E4E62"/>
    <w:rsid w:val="006E6812"/>
    <w:rsid w:val="006E68D9"/>
    <w:rsid w:val="006E6DF7"/>
    <w:rsid w:val="006E6E22"/>
    <w:rsid w:val="006E744D"/>
    <w:rsid w:val="006F02E4"/>
    <w:rsid w:val="006F06C0"/>
    <w:rsid w:val="006F0B58"/>
    <w:rsid w:val="006F19AF"/>
    <w:rsid w:val="006F1DF8"/>
    <w:rsid w:val="006F200E"/>
    <w:rsid w:val="006F2626"/>
    <w:rsid w:val="006F3AC3"/>
    <w:rsid w:val="006F3BEE"/>
    <w:rsid w:val="006F478B"/>
    <w:rsid w:val="006F4B08"/>
    <w:rsid w:val="006F4F76"/>
    <w:rsid w:val="006F62D7"/>
    <w:rsid w:val="006F6980"/>
    <w:rsid w:val="006F7A0A"/>
    <w:rsid w:val="00700644"/>
    <w:rsid w:val="007007A3"/>
    <w:rsid w:val="007009C2"/>
    <w:rsid w:val="00701217"/>
    <w:rsid w:val="0070139F"/>
    <w:rsid w:val="007021D1"/>
    <w:rsid w:val="007024B9"/>
    <w:rsid w:val="00702CF0"/>
    <w:rsid w:val="0070358D"/>
    <w:rsid w:val="0070571D"/>
    <w:rsid w:val="007059E0"/>
    <w:rsid w:val="00705D10"/>
    <w:rsid w:val="00706280"/>
    <w:rsid w:val="00710048"/>
    <w:rsid w:val="00710241"/>
    <w:rsid w:val="007104C9"/>
    <w:rsid w:val="00710916"/>
    <w:rsid w:val="00711AAF"/>
    <w:rsid w:val="00713405"/>
    <w:rsid w:val="0071348D"/>
    <w:rsid w:val="00714075"/>
    <w:rsid w:val="007147F0"/>
    <w:rsid w:val="007148B3"/>
    <w:rsid w:val="00715265"/>
    <w:rsid w:val="00715393"/>
    <w:rsid w:val="00715C66"/>
    <w:rsid w:val="007168BE"/>
    <w:rsid w:val="00716962"/>
    <w:rsid w:val="00716A3E"/>
    <w:rsid w:val="00716AE0"/>
    <w:rsid w:val="00717990"/>
    <w:rsid w:val="00720B3D"/>
    <w:rsid w:val="0072188C"/>
    <w:rsid w:val="00721E80"/>
    <w:rsid w:val="0072223B"/>
    <w:rsid w:val="00722780"/>
    <w:rsid w:val="00722E60"/>
    <w:rsid w:val="00723620"/>
    <w:rsid w:val="00723E56"/>
    <w:rsid w:val="00724147"/>
    <w:rsid w:val="00724459"/>
    <w:rsid w:val="00724E96"/>
    <w:rsid w:val="00724FC4"/>
    <w:rsid w:val="00725010"/>
    <w:rsid w:val="00725085"/>
    <w:rsid w:val="00725A9A"/>
    <w:rsid w:val="007261D9"/>
    <w:rsid w:val="0072621F"/>
    <w:rsid w:val="007265B0"/>
    <w:rsid w:val="007266B5"/>
    <w:rsid w:val="00726C58"/>
    <w:rsid w:val="00726D36"/>
    <w:rsid w:val="00726D8C"/>
    <w:rsid w:val="00726F88"/>
    <w:rsid w:val="0072795E"/>
    <w:rsid w:val="00727A07"/>
    <w:rsid w:val="00727C0D"/>
    <w:rsid w:val="00727FDD"/>
    <w:rsid w:val="00730198"/>
    <w:rsid w:val="007302F6"/>
    <w:rsid w:val="00730D0E"/>
    <w:rsid w:val="00732908"/>
    <w:rsid w:val="00732A5B"/>
    <w:rsid w:val="00732EE0"/>
    <w:rsid w:val="0073333D"/>
    <w:rsid w:val="00734937"/>
    <w:rsid w:val="00735195"/>
    <w:rsid w:val="007351C3"/>
    <w:rsid w:val="007352E2"/>
    <w:rsid w:val="007354F9"/>
    <w:rsid w:val="00736DE0"/>
    <w:rsid w:val="0073738B"/>
    <w:rsid w:val="007377F4"/>
    <w:rsid w:val="00737C7F"/>
    <w:rsid w:val="00740034"/>
    <w:rsid w:val="00740119"/>
    <w:rsid w:val="0074027E"/>
    <w:rsid w:val="007402E4"/>
    <w:rsid w:val="0074041B"/>
    <w:rsid w:val="00740C44"/>
    <w:rsid w:val="0074107E"/>
    <w:rsid w:val="00741516"/>
    <w:rsid w:val="0074194D"/>
    <w:rsid w:val="00741AC5"/>
    <w:rsid w:val="00742187"/>
    <w:rsid w:val="0074247B"/>
    <w:rsid w:val="00744189"/>
    <w:rsid w:val="007443B4"/>
    <w:rsid w:val="007448D0"/>
    <w:rsid w:val="00744E47"/>
    <w:rsid w:val="007456CB"/>
    <w:rsid w:val="0074711C"/>
    <w:rsid w:val="007475BC"/>
    <w:rsid w:val="00747668"/>
    <w:rsid w:val="00747B51"/>
    <w:rsid w:val="007514D2"/>
    <w:rsid w:val="0075155D"/>
    <w:rsid w:val="00751614"/>
    <w:rsid w:val="007516BF"/>
    <w:rsid w:val="007525BF"/>
    <w:rsid w:val="0075275E"/>
    <w:rsid w:val="0075529A"/>
    <w:rsid w:val="00755488"/>
    <w:rsid w:val="00755F66"/>
    <w:rsid w:val="00756575"/>
    <w:rsid w:val="0075685B"/>
    <w:rsid w:val="00756A5E"/>
    <w:rsid w:val="00756ACC"/>
    <w:rsid w:val="00756CB4"/>
    <w:rsid w:val="007571E2"/>
    <w:rsid w:val="00757328"/>
    <w:rsid w:val="007577AE"/>
    <w:rsid w:val="00760490"/>
    <w:rsid w:val="00761687"/>
    <w:rsid w:val="00761939"/>
    <w:rsid w:val="00761BED"/>
    <w:rsid w:val="00761E21"/>
    <w:rsid w:val="00761EC4"/>
    <w:rsid w:val="0076282A"/>
    <w:rsid w:val="0076336C"/>
    <w:rsid w:val="007633CD"/>
    <w:rsid w:val="00764488"/>
    <w:rsid w:val="007646D3"/>
    <w:rsid w:val="00764F54"/>
    <w:rsid w:val="00764F5B"/>
    <w:rsid w:val="00765A56"/>
    <w:rsid w:val="00766AC4"/>
    <w:rsid w:val="00767457"/>
    <w:rsid w:val="00767EC4"/>
    <w:rsid w:val="00767F26"/>
    <w:rsid w:val="0077029A"/>
    <w:rsid w:val="007708D6"/>
    <w:rsid w:val="007716E4"/>
    <w:rsid w:val="00771DB0"/>
    <w:rsid w:val="00771E91"/>
    <w:rsid w:val="00771F6D"/>
    <w:rsid w:val="0077225E"/>
    <w:rsid w:val="00772B13"/>
    <w:rsid w:val="007740AE"/>
    <w:rsid w:val="00774396"/>
    <w:rsid w:val="007745B9"/>
    <w:rsid w:val="007748C7"/>
    <w:rsid w:val="00774B7C"/>
    <w:rsid w:val="00774CFF"/>
    <w:rsid w:val="00774D2F"/>
    <w:rsid w:val="00774E12"/>
    <w:rsid w:val="0077526A"/>
    <w:rsid w:val="0077591D"/>
    <w:rsid w:val="00775DED"/>
    <w:rsid w:val="00776CAC"/>
    <w:rsid w:val="00776F13"/>
    <w:rsid w:val="00776F21"/>
    <w:rsid w:val="007773DC"/>
    <w:rsid w:val="00777AC1"/>
    <w:rsid w:val="007803E9"/>
    <w:rsid w:val="007804FC"/>
    <w:rsid w:val="00780620"/>
    <w:rsid w:val="00780A45"/>
    <w:rsid w:val="00780D82"/>
    <w:rsid w:val="00781528"/>
    <w:rsid w:val="00782F1C"/>
    <w:rsid w:val="00785154"/>
    <w:rsid w:val="00785AD6"/>
    <w:rsid w:val="00786579"/>
    <w:rsid w:val="007865FA"/>
    <w:rsid w:val="0078738C"/>
    <w:rsid w:val="007877F4"/>
    <w:rsid w:val="00787C2E"/>
    <w:rsid w:val="00787C5C"/>
    <w:rsid w:val="0079022A"/>
    <w:rsid w:val="00790D76"/>
    <w:rsid w:val="007911FB"/>
    <w:rsid w:val="007914A3"/>
    <w:rsid w:val="007914B6"/>
    <w:rsid w:val="007916BC"/>
    <w:rsid w:val="00792576"/>
    <w:rsid w:val="007926CE"/>
    <w:rsid w:val="00792D2B"/>
    <w:rsid w:val="00792F7F"/>
    <w:rsid w:val="0079358C"/>
    <w:rsid w:val="007948ED"/>
    <w:rsid w:val="00794BEE"/>
    <w:rsid w:val="00795030"/>
    <w:rsid w:val="00795341"/>
    <w:rsid w:val="007953B2"/>
    <w:rsid w:val="00795764"/>
    <w:rsid w:val="00795B2F"/>
    <w:rsid w:val="0079628F"/>
    <w:rsid w:val="007965B5"/>
    <w:rsid w:val="00796ED9"/>
    <w:rsid w:val="00797282"/>
    <w:rsid w:val="00797625"/>
    <w:rsid w:val="007A1D68"/>
    <w:rsid w:val="007A1E3C"/>
    <w:rsid w:val="007A303C"/>
    <w:rsid w:val="007A304B"/>
    <w:rsid w:val="007A38C3"/>
    <w:rsid w:val="007A3A3E"/>
    <w:rsid w:val="007A3A56"/>
    <w:rsid w:val="007A3C36"/>
    <w:rsid w:val="007A4B4C"/>
    <w:rsid w:val="007A525A"/>
    <w:rsid w:val="007A58FF"/>
    <w:rsid w:val="007A601A"/>
    <w:rsid w:val="007A73F1"/>
    <w:rsid w:val="007A7AE3"/>
    <w:rsid w:val="007B00DE"/>
    <w:rsid w:val="007B01A7"/>
    <w:rsid w:val="007B0285"/>
    <w:rsid w:val="007B02B5"/>
    <w:rsid w:val="007B0894"/>
    <w:rsid w:val="007B0FB4"/>
    <w:rsid w:val="007B1E77"/>
    <w:rsid w:val="007B2050"/>
    <w:rsid w:val="007B23BC"/>
    <w:rsid w:val="007B3306"/>
    <w:rsid w:val="007B3FA6"/>
    <w:rsid w:val="007B49B7"/>
    <w:rsid w:val="007B5126"/>
    <w:rsid w:val="007B5AE6"/>
    <w:rsid w:val="007B5AF9"/>
    <w:rsid w:val="007B6595"/>
    <w:rsid w:val="007B704C"/>
    <w:rsid w:val="007B7070"/>
    <w:rsid w:val="007B720E"/>
    <w:rsid w:val="007B78AE"/>
    <w:rsid w:val="007C06F8"/>
    <w:rsid w:val="007C0AE2"/>
    <w:rsid w:val="007C1065"/>
    <w:rsid w:val="007C1350"/>
    <w:rsid w:val="007C19C8"/>
    <w:rsid w:val="007C2863"/>
    <w:rsid w:val="007C2AD4"/>
    <w:rsid w:val="007C2B5F"/>
    <w:rsid w:val="007C2E65"/>
    <w:rsid w:val="007C4749"/>
    <w:rsid w:val="007C48AD"/>
    <w:rsid w:val="007C4FD8"/>
    <w:rsid w:val="007C6147"/>
    <w:rsid w:val="007C682A"/>
    <w:rsid w:val="007C78C5"/>
    <w:rsid w:val="007C7BB8"/>
    <w:rsid w:val="007D038A"/>
    <w:rsid w:val="007D10DC"/>
    <w:rsid w:val="007D127B"/>
    <w:rsid w:val="007D4135"/>
    <w:rsid w:val="007D4743"/>
    <w:rsid w:val="007D477E"/>
    <w:rsid w:val="007D54AC"/>
    <w:rsid w:val="007D60B2"/>
    <w:rsid w:val="007D6557"/>
    <w:rsid w:val="007D6E6C"/>
    <w:rsid w:val="007D7096"/>
    <w:rsid w:val="007D7654"/>
    <w:rsid w:val="007D76F8"/>
    <w:rsid w:val="007D7C8C"/>
    <w:rsid w:val="007D7E55"/>
    <w:rsid w:val="007D7E63"/>
    <w:rsid w:val="007E05E1"/>
    <w:rsid w:val="007E0791"/>
    <w:rsid w:val="007E0EF0"/>
    <w:rsid w:val="007E1392"/>
    <w:rsid w:val="007E16D8"/>
    <w:rsid w:val="007E1BB3"/>
    <w:rsid w:val="007E3837"/>
    <w:rsid w:val="007E3AB0"/>
    <w:rsid w:val="007E3CCD"/>
    <w:rsid w:val="007E52B0"/>
    <w:rsid w:val="007E5380"/>
    <w:rsid w:val="007E5A67"/>
    <w:rsid w:val="007E66D8"/>
    <w:rsid w:val="007E67E8"/>
    <w:rsid w:val="007F0614"/>
    <w:rsid w:val="007F07C6"/>
    <w:rsid w:val="007F0AD7"/>
    <w:rsid w:val="007F164A"/>
    <w:rsid w:val="007F21D9"/>
    <w:rsid w:val="007F2278"/>
    <w:rsid w:val="007F2329"/>
    <w:rsid w:val="007F24EC"/>
    <w:rsid w:val="007F2A29"/>
    <w:rsid w:val="007F3832"/>
    <w:rsid w:val="007F3D39"/>
    <w:rsid w:val="007F3DE9"/>
    <w:rsid w:val="007F4743"/>
    <w:rsid w:val="007F4B42"/>
    <w:rsid w:val="007F5086"/>
    <w:rsid w:val="007F542B"/>
    <w:rsid w:val="007F66AC"/>
    <w:rsid w:val="007F71EB"/>
    <w:rsid w:val="00800AFC"/>
    <w:rsid w:val="00801127"/>
    <w:rsid w:val="008041A4"/>
    <w:rsid w:val="0080640C"/>
    <w:rsid w:val="00806E48"/>
    <w:rsid w:val="00810C62"/>
    <w:rsid w:val="00810CB8"/>
    <w:rsid w:val="008117AB"/>
    <w:rsid w:val="00811B39"/>
    <w:rsid w:val="008126EF"/>
    <w:rsid w:val="00812A75"/>
    <w:rsid w:val="00812C7F"/>
    <w:rsid w:val="0081355A"/>
    <w:rsid w:val="00814277"/>
    <w:rsid w:val="008153AC"/>
    <w:rsid w:val="00815901"/>
    <w:rsid w:val="00815DC7"/>
    <w:rsid w:val="00815DFE"/>
    <w:rsid w:val="00816999"/>
    <w:rsid w:val="00816DB0"/>
    <w:rsid w:val="00816F8F"/>
    <w:rsid w:val="00817583"/>
    <w:rsid w:val="00820E72"/>
    <w:rsid w:val="008217C6"/>
    <w:rsid w:val="008218D8"/>
    <w:rsid w:val="00821F1C"/>
    <w:rsid w:val="00822A28"/>
    <w:rsid w:val="00822B0A"/>
    <w:rsid w:val="00822D30"/>
    <w:rsid w:val="008238B1"/>
    <w:rsid w:val="008243B5"/>
    <w:rsid w:val="00824C65"/>
    <w:rsid w:val="00824F9A"/>
    <w:rsid w:val="008250AA"/>
    <w:rsid w:val="00825620"/>
    <w:rsid w:val="0082580F"/>
    <w:rsid w:val="008259A1"/>
    <w:rsid w:val="00825F0E"/>
    <w:rsid w:val="00825FF2"/>
    <w:rsid w:val="008263C2"/>
    <w:rsid w:val="0082665C"/>
    <w:rsid w:val="00826716"/>
    <w:rsid w:val="0082693D"/>
    <w:rsid w:val="00827124"/>
    <w:rsid w:val="00827EE7"/>
    <w:rsid w:val="00830511"/>
    <w:rsid w:val="00831DAD"/>
    <w:rsid w:val="008333AD"/>
    <w:rsid w:val="008337B1"/>
    <w:rsid w:val="0083542B"/>
    <w:rsid w:val="008358FA"/>
    <w:rsid w:val="008358FD"/>
    <w:rsid w:val="00835BE3"/>
    <w:rsid w:val="008364BB"/>
    <w:rsid w:val="00836D63"/>
    <w:rsid w:val="00837891"/>
    <w:rsid w:val="00840024"/>
    <w:rsid w:val="00840DE3"/>
    <w:rsid w:val="00841D71"/>
    <w:rsid w:val="00842062"/>
    <w:rsid w:val="008435F6"/>
    <w:rsid w:val="008440F0"/>
    <w:rsid w:val="008445C7"/>
    <w:rsid w:val="00846059"/>
    <w:rsid w:val="00846393"/>
    <w:rsid w:val="00846512"/>
    <w:rsid w:val="008469D4"/>
    <w:rsid w:val="00846C32"/>
    <w:rsid w:val="00847991"/>
    <w:rsid w:val="00847FB6"/>
    <w:rsid w:val="00850231"/>
    <w:rsid w:val="008504C5"/>
    <w:rsid w:val="0085055A"/>
    <w:rsid w:val="00851517"/>
    <w:rsid w:val="0085189D"/>
    <w:rsid w:val="00851917"/>
    <w:rsid w:val="0085192D"/>
    <w:rsid w:val="008525C3"/>
    <w:rsid w:val="0085357A"/>
    <w:rsid w:val="008536FA"/>
    <w:rsid w:val="00853B41"/>
    <w:rsid w:val="00853D72"/>
    <w:rsid w:val="008543B2"/>
    <w:rsid w:val="008557BA"/>
    <w:rsid w:val="00856431"/>
    <w:rsid w:val="008570FE"/>
    <w:rsid w:val="0085751F"/>
    <w:rsid w:val="00857A46"/>
    <w:rsid w:val="00857E92"/>
    <w:rsid w:val="00860FE4"/>
    <w:rsid w:val="00861362"/>
    <w:rsid w:val="00861B01"/>
    <w:rsid w:val="008633A8"/>
    <w:rsid w:val="008636B7"/>
    <w:rsid w:val="00863B12"/>
    <w:rsid w:val="00864DDB"/>
    <w:rsid w:val="00865327"/>
    <w:rsid w:val="008659F5"/>
    <w:rsid w:val="00865A2E"/>
    <w:rsid w:val="00865E78"/>
    <w:rsid w:val="0086713A"/>
    <w:rsid w:val="00870620"/>
    <w:rsid w:val="00870FE4"/>
    <w:rsid w:val="00872486"/>
    <w:rsid w:val="0087259F"/>
    <w:rsid w:val="008728E2"/>
    <w:rsid w:val="00872B68"/>
    <w:rsid w:val="00873455"/>
    <w:rsid w:val="0087361E"/>
    <w:rsid w:val="00873847"/>
    <w:rsid w:val="00873E29"/>
    <w:rsid w:val="00873E68"/>
    <w:rsid w:val="00874652"/>
    <w:rsid w:val="00874D4F"/>
    <w:rsid w:val="00875523"/>
    <w:rsid w:val="00875D13"/>
    <w:rsid w:val="00875EEC"/>
    <w:rsid w:val="00876597"/>
    <w:rsid w:val="00876750"/>
    <w:rsid w:val="008767D9"/>
    <w:rsid w:val="00876CEA"/>
    <w:rsid w:val="00876E5C"/>
    <w:rsid w:val="00876F10"/>
    <w:rsid w:val="0087735E"/>
    <w:rsid w:val="0087755B"/>
    <w:rsid w:val="0087763C"/>
    <w:rsid w:val="008778EC"/>
    <w:rsid w:val="0088107D"/>
    <w:rsid w:val="00881127"/>
    <w:rsid w:val="00881395"/>
    <w:rsid w:val="0088195B"/>
    <w:rsid w:val="00881D57"/>
    <w:rsid w:val="0088232D"/>
    <w:rsid w:val="0088267B"/>
    <w:rsid w:val="00882C62"/>
    <w:rsid w:val="008831D4"/>
    <w:rsid w:val="008837FC"/>
    <w:rsid w:val="00883838"/>
    <w:rsid w:val="008850CA"/>
    <w:rsid w:val="0088532E"/>
    <w:rsid w:val="00885D11"/>
    <w:rsid w:val="008863C0"/>
    <w:rsid w:val="00886760"/>
    <w:rsid w:val="00887EFF"/>
    <w:rsid w:val="00890B01"/>
    <w:rsid w:val="00892227"/>
    <w:rsid w:val="008928D4"/>
    <w:rsid w:val="008936E1"/>
    <w:rsid w:val="00893D50"/>
    <w:rsid w:val="008944F5"/>
    <w:rsid w:val="008958CA"/>
    <w:rsid w:val="00896419"/>
    <w:rsid w:val="00897E5C"/>
    <w:rsid w:val="008A0498"/>
    <w:rsid w:val="008A1025"/>
    <w:rsid w:val="008A231E"/>
    <w:rsid w:val="008A24C8"/>
    <w:rsid w:val="008A2B14"/>
    <w:rsid w:val="008A40E5"/>
    <w:rsid w:val="008A55F6"/>
    <w:rsid w:val="008A60A7"/>
    <w:rsid w:val="008A6616"/>
    <w:rsid w:val="008A69FB"/>
    <w:rsid w:val="008A7868"/>
    <w:rsid w:val="008B0095"/>
    <w:rsid w:val="008B0754"/>
    <w:rsid w:val="008B0C91"/>
    <w:rsid w:val="008B0FA4"/>
    <w:rsid w:val="008B109F"/>
    <w:rsid w:val="008B18EC"/>
    <w:rsid w:val="008B2154"/>
    <w:rsid w:val="008B2E53"/>
    <w:rsid w:val="008B3488"/>
    <w:rsid w:val="008B3CF5"/>
    <w:rsid w:val="008B49D2"/>
    <w:rsid w:val="008B56B9"/>
    <w:rsid w:val="008B579E"/>
    <w:rsid w:val="008B58F2"/>
    <w:rsid w:val="008B6ED1"/>
    <w:rsid w:val="008B7184"/>
    <w:rsid w:val="008B7280"/>
    <w:rsid w:val="008B7F83"/>
    <w:rsid w:val="008C033A"/>
    <w:rsid w:val="008C078C"/>
    <w:rsid w:val="008C0B5F"/>
    <w:rsid w:val="008C0D36"/>
    <w:rsid w:val="008C0F9D"/>
    <w:rsid w:val="008C11D8"/>
    <w:rsid w:val="008C1411"/>
    <w:rsid w:val="008C165F"/>
    <w:rsid w:val="008C1765"/>
    <w:rsid w:val="008C19F8"/>
    <w:rsid w:val="008C260A"/>
    <w:rsid w:val="008C2D01"/>
    <w:rsid w:val="008C2EBF"/>
    <w:rsid w:val="008C3489"/>
    <w:rsid w:val="008C3773"/>
    <w:rsid w:val="008C44AF"/>
    <w:rsid w:val="008C4738"/>
    <w:rsid w:val="008C47EB"/>
    <w:rsid w:val="008C53CB"/>
    <w:rsid w:val="008C6153"/>
    <w:rsid w:val="008C6511"/>
    <w:rsid w:val="008C68C5"/>
    <w:rsid w:val="008C6DEF"/>
    <w:rsid w:val="008C6F0E"/>
    <w:rsid w:val="008C7720"/>
    <w:rsid w:val="008C7E16"/>
    <w:rsid w:val="008D0976"/>
    <w:rsid w:val="008D0C1A"/>
    <w:rsid w:val="008D0DFC"/>
    <w:rsid w:val="008D1527"/>
    <w:rsid w:val="008D1B89"/>
    <w:rsid w:val="008D2374"/>
    <w:rsid w:val="008D243F"/>
    <w:rsid w:val="008D2531"/>
    <w:rsid w:val="008D2B40"/>
    <w:rsid w:val="008D3011"/>
    <w:rsid w:val="008D366C"/>
    <w:rsid w:val="008D482B"/>
    <w:rsid w:val="008D4AD8"/>
    <w:rsid w:val="008D4DD7"/>
    <w:rsid w:val="008D4F62"/>
    <w:rsid w:val="008D505B"/>
    <w:rsid w:val="008D58A8"/>
    <w:rsid w:val="008D5D6C"/>
    <w:rsid w:val="008D60CE"/>
    <w:rsid w:val="008D63CF"/>
    <w:rsid w:val="008D6B13"/>
    <w:rsid w:val="008D6C33"/>
    <w:rsid w:val="008D79DA"/>
    <w:rsid w:val="008E00AD"/>
    <w:rsid w:val="008E0303"/>
    <w:rsid w:val="008E1459"/>
    <w:rsid w:val="008E2158"/>
    <w:rsid w:val="008E26ED"/>
    <w:rsid w:val="008E2B5C"/>
    <w:rsid w:val="008E303D"/>
    <w:rsid w:val="008E365B"/>
    <w:rsid w:val="008E3A74"/>
    <w:rsid w:val="008E4900"/>
    <w:rsid w:val="008E4FDE"/>
    <w:rsid w:val="008E5BC8"/>
    <w:rsid w:val="008E5BF7"/>
    <w:rsid w:val="008E61EC"/>
    <w:rsid w:val="008E65F8"/>
    <w:rsid w:val="008E6855"/>
    <w:rsid w:val="008E6CD1"/>
    <w:rsid w:val="008F06ED"/>
    <w:rsid w:val="008F0938"/>
    <w:rsid w:val="008F09B1"/>
    <w:rsid w:val="008F0CC7"/>
    <w:rsid w:val="008F10B4"/>
    <w:rsid w:val="008F14BC"/>
    <w:rsid w:val="008F1D21"/>
    <w:rsid w:val="008F1F00"/>
    <w:rsid w:val="008F22E3"/>
    <w:rsid w:val="008F23EB"/>
    <w:rsid w:val="008F2A1A"/>
    <w:rsid w:val="008F592E"/>
    <w:rsid w:val="008F5F9E"/>
    <w:rsid w:val="008F6551"/>
    <w:rsid w:val="008F6695"/>
    <w:rsid w:val="008F66E3"/>
    <w:rsid w:val="008F7108"/>
    <w:rsid w:val="00900A3D"/>
    <w:rsid w:val="009012DD"/>
    <w:rsid w:val="0090189D"/>
    <w:rsid w:val="00901AC8"/>
    <w:rsid w:val="00901DB0"/>
    <w:rsid w:val="00903DD8"/>
    <w:rsid w:val="00903E3E"/>
    <w:rsid w:val="009046F5"/>
    <w:rsid w:val="009048FB"/>
    <w:rsid w:val="0090505A"/>
    <w:rsid w:val="009050AD"/>
    <w:rsid w:val="0090510F"/>
    <w:rsid w:val="00905403"/>
    <w:rsid w:val="009057D4"/>
    <w:rsid w:val="00905ACC"/>
    <w:rsid w:val="00905B52"/>
    <w:rsid w:val="00905FA9"/>
    <w:rsid w:val="00906821"/>
    <w:rsid w:val="00906D0C"/>
    <w:rsid w:val="00907B37"/>
    <w:rsid w:val="009114D1"/>
    <w:rsid w:val="0091164C"/>
    <w:rsid w:val="009119AB"/>
    <w:rsid w:val="009119B8"/>
    <w:rsid w:val="00911A5F"/>
    <w:rsid w:val="009123D9"/>
    <w:rsid w:val="00912471"/>
    <w:rsid w:val="009134CE"/>
    <w:rsid w:val="009139FF"/>
    <w:rsid w:val="00913AE6"/>
    <w:rsid w:val="00914904"/>
    <w:rsid w:val="009154C6"/>
    <w:rsid w:val="0091581A"/>
    <w:rsid w:val="009158EB"/>
    <w:rsid w:val="009164B7"/>
    <w:rsid w:val="0091675E"/>
    <w:rsid w:val="00920344"/>
    <w:rsid w:val="00920F42"/>
    <w:rsid w:val="00922145"/>
    <w:rsid w:val="009231DC"/>
    <w:rsid w:val="009234A5"/>
    <w:rsid w:val="00923673"/>
    <w:rsid w:val="00924087"/>
    <w:rsid w:val="009246BF"/>
    <w:rsid w:val="009259B1"/>
    <w:rsid w:val="00925E22"/>
    <w:rsid w:val="009265EE"/>
    <w:rsid w:val="00926D03"/>
    <w:rsid w:val="0092708B"/>
    <w:rsid w:val="0092723A"/>
    <w:rsid w:val="00927600"/>
    <w:rsid w:val="00927885"/>
    <w:rsid w:val="00927A31"/>
    <w:rsid w:val="00927BC4"/>
    <w:rsid w:val="009303A5"/>
    <w:rsid w:val="00930FF6"/>
    <w:rsid w:val="009313B1"/>
    <w:rsid w:val="00932839"/>
    <w:rsid w:val="00932FAA"/>
    <w:rsid w:val="00934179"/>
    <w:rsid w:val="009341B3"/>
    <w:rsid w:val="0093476E"/>
    <w:rsid w:val="00935975"/>
    <w:rsid w:val="009359DF"/>
    <w:rsid w:val="00935C35"/>
    <w:rsid w:val="00935FE2"/>
    <w:rsid w:val="00937235"/>
    <w:rsid w:val="00937F4D"/>
    <w:rsid w:val="0094083C"/>
    <w:rsid w:val="00940F32"/>
    <w:rsid w:val="009410A0"/>
    <w:rsid w:val="009414D7"/>
    <w:rsid w:val="00942490"/>
    <w:rsid w:val="00942D2F"/>
    <w:rsid w:val="00942FD1"/>
    <w:rsid w:val="00943895"/>
    <w:rsid w:val="00943FA0"/>
    <w:rsid w:val="009446BC"/>
    <w:rsid w:val="00944C68"/>
    <w:rsid w:val="0094597E"/>
    <w:rsid w:val="009459C8"/>
    <w:rsid w:val="00946B80"/>
    <w:rsid w:val="00946C31"/>
    <w:rsid w:val="009473F9"/>
    <w:rsid w:val="00947AAB"/>
    <w:rsid w:val="00947FC1"/>
    <w:rsid w:val="009507E8"/>
    <w:rsid w:val="00950A1F"/>
    <w:rsid w:val="00950CB6"/>
    <w:rsid w:val="0095156A"/>
    <w:rsid w:val="00951D96"/>
    <w:rsid w:val="00952D03"/>
    <w:rsid w:val="0095358A"/>
    <w:rsid w:val="00954781"/>
    <w:rsid w:val="0095567B"/>
    <w:rsid w:val="00955FF0"/>
    <w:rsid w:val="0095640A"/>
    <w:rsid w:val="00956935"/>
    <w:rsid w:val="009571D2"/>
    <w:rsid w:val="009575DE"/>
    <w:rsid w:val="00960E0E"/>
    <w:rsid w:val="009616CB"/>
    <w:rsid w:val="00961BE3"/>
    <w:rsid w:val="00962763"/>
    <w:rsid w:val="009627F9"/>
    <w:rsid w:val="0096292C"/>
    <w:rsid w:val="009633AF"/>
    <w:rsid w:val="009635E8"/>
    <w:rsid w:val="00963DC5"/>
    <w:rsid w:val="00963E45"/>
    <w:rsid w:val="0096415B"/>
    <w:rsid w:val="00964B35"/>
    <w:rsid w:val="00965E9D"/>
    <w:rsid w:val="0096605E"/>
    <w:rsid w:val="009660C6"/>
    <w:rsid w:val="00966130"/>
    <w:rsid w:val="009668A0"/>
    <w:rsid w:val="00966DA3"/>
    <w:rsid w:val="009679CB"/>
    <w:rsid w:val="00967E7E"/>
    <w:rsid w:val="00967F9B"/>
    <w:rsid w:val="00970DC3"/>
    <w:rsid w:val="0097161A"/>
    <w:rsid w:val="00972B94"/>
    <w:rsid w:val="009734C9"/>
    <w:rsid w:val="00973ADD"/>
    <w:rsid w:val="00973F9D"/>
    <w:rsid w:val="00974220"/>
    <w:rsid w:val="00974CE7"/>
    <w:rsid w:val="00976A87"/>
    <w:rsid w:val="009777AC"/>
    <w:rsid w:val="00980A55"/>
    <w:rsid w:val="00980B1B"/>
    <w:rsid w:val="00980B76"/>
    <w:rsid w:val="00980F4C"/>
    <w:rsid w:val="00981889"/>
    <w:rsid w:val="009820D9"/>
    <w:rsid w:val="009821F7"/>
    <w:rsid w:val="009825B0"/>
    <w:rsid w:val="009826A0"/>
    <w:rsid w:val="00983841"/>
    <w:rsid w:val="0098450D"/>
    <w:rsid w:val="00984760"/>
    <w:rsid w:val="00984B98"/>
    <w:rsid w:val="00985C2B"/>
    <w:rsid w:val="0098675D"/>
    <w:rsid w:val="00986868"/>
    <w:rsid w:val="00986CBA"/>
    <w:rsid w:val="0098787C"/>
    <w:rsid w:val="00987D71"/>
    <w:rsid w:val="00987DB0"/>
    <w:rsid w:val="00990704"/>
    <w:rsid w:val="00992E7B"/>
    <w:rsid w:val="009931AA"/>
    <w:rsid w:val="00994C1E"/>
    <w:rsid w:val="0099569A"/>
    <w:rsid w:val="00995997"/>
    <w:rsid w:val="00995A2A"/>
    <w:rsid w:val="00995C83"/>
    <w:rsid w:val="00995CEA"/>
    <w:rsid w:val="00995D00"/>
    <w:rsid w:val="0099709E"/>
    <w:rsid w:val="009972F1"/>
    <w:rsid w:val="0099731F"/>
    <w:rsid w:val="00997927"/>
    <w:rsid w:val="00997D24"/>
    <w:rsid w:val="009A0639"/>
    <w:rsid w:val="009A08F6"/>
    <w:rsid w:val="009A0B4E"/>
    <w:rsid w:val="009A102C"/>
    <w:rsid w:val="009A1A28"/>
    <w:rsid w:val="009A20C4"/>
    <w:rsid w:val="009A227B"/>
    <w:rsid w:val="009A29BC"/>
    <w:rsid w:val="009A2DFB"/>
    <w:rsid w:val="009A3428"/>
    <w:rsid w:val="009A3DAD"/>
    <w:rsid w:val="009A4C07"/>
    <w:rsid w:val="009A503F"/>
    <w:rsid w:val="009A51B6"/>
    <w:rsid w:val="009A6051"/>
    <w:rsid w:val="009A6507"/>
    <w:rsid w:val="009A7346"/>
    <w:rsid w:val="009A750F"/>
    <w:rsid w:val="009A7835"/>
    <w:rsid w:val="009A7B14"/>
    <w:rsid w:val="009A7FAE"/>
    <w:rsid w:val="009B021C"/>
    <w:rsid w:val="009B037D"/>
    <w:rsid w:val="009B075B"/>
    <w:rsid w:val="009B2896"/>
    <w:rsid w:val="009B2AA5"/>
    <w:rsid w:val="009B3894"/>
    <w:rsid w:val="009B4397"/>
    <w:rsid w:val="009B442F"/>
    <w:rsid w:val="009B4E11"/>
    <w:rsid w:val="009B6E92"/>
    <w:rsid w:val="009B7B88"/>
    <w:rsid w:val="009C0014"/>
    <w:rsid w:val="009C051F"/>
    <w:rsid w:val="009C05A6"/>
    <w:rsid w:val="009C09C6"/>
    <w:rsid w:val="009C1547"/>
    <w:rsid w:val="009C24FF"/>
    <w:rsid w:val="009C2E3D"/>
    <w:rsid w:val="009C33A5"/>
    <w:rsid w:val="009C37FC"/>
    <w:rsid w:val="009C41C5"/>
    <w:rsid w:val="009C42FE"/>
    <w:rsid w:val="009C488A"/>
    <w:rsid w:val="009C4B91"/>
    <w:rsid w:val="009C5171"/>
    <w:rsid w:val="009C529D"/>
    <w:rsid w:val="009C5476"/>
    <w:rsid w:val="009C5ABE"/>
    <w:rsid w:val="009C5E98"/>
    <w:rsid w:val="009C622C"/>
    <w:rsid w:val="009C647A"/>
    <w:rsid w:val="009C6536"/>
    <w:rsid w:val="009C7BD3"/>
    <w:rsid w:val="009C7DCE"/>
    <w:rsid w:val="009C7F9F"/>
    <w:rsid w:val="009D0946"/>
    <w:rsid w:val="009D11ED"/>
    <w:rsid w:val="009D2275"/>
    <w:rsid w:val="009D2345"/>
    <w:rsid w:val="009D2EDD"/>
    <w:rsid w:val="009D36D4"/>
    <w:rsid w:val="009D55A6"/>
    <w:rsid w:val="009D6F42"/>
    <w:rsid w:val="009E1718"/>
    <w:rsid w:val="009E1880"/>
    <w:rsid w:val="009E1F0A"/>
    <w:rsid w:val="009E1FFD"/>
    <w:rsid w:val="009E2376"/>
    <w:rsid w:val="009E271E"/>
    <w:rsid w:val="009E29C9"/>
    <w:rsid w:val="009E2D4D"/>
    <w:rsid w:val="009E4007"/>
    <w:rsid w:val="009E42E7"/>
    <w:rsid w:val="009E46CE"/>
    <w:rsid w:val="009E4750"/>
    <w:rsid w:val="009E4995"/>
    <w:rsid w:val="009E4B00"/>
    <w:rsid w:val="009E4B73"/>
    <w:rsid w:val="009E4D6E"/>
    <w:rsid w:val="009E53E2"/>
    <w:rsid w:val="009E5C2F"/>
    <w:rsid w:val="009E6392"/>
    <w:rsid w:val="009E644F"/>
    <w:rsid w:val="009E65E1"/>
    <w:rsid w:val="009E6E8E"/>
    <w:rsid w:val="009E72E3"/>
    <w:rsid w:val="009E7B13"/>
    <w:rsid w:val="009F2418"/>
    <w:rsid w:val="009F2D59"/>
    <w:rsid w:val="009F37BC"/>
    <w:rsid w:val="009F3842"/>
    <w:rsid w:val="009F5267"/>
    <w:rsid w:val="009F55B1"/>
    <w:rsid w:val="009F5717"/>
    <w:rsid w:val="009F646C"/>
    <w:rsid w:val="009F6A80"/>
    <w:rsid w:val="009F6EE7"/>
    <w:rsid w:val="009F6F91"/>
    <w:rsid w:val="009F7763"/>
    <w:rsid w:val="00A00067"/>
    <w:rsid w:val="00A000D8"/>
    <w:rsid w:val="00A00A94"/>
    <w:rsid w:val="00A00B0E"/>
    <w:rsid w:val="00A00B68"/>
    <w:rsid w:val="00A00D1A"/>
    <w:rsid w:val="00A01652"/>
    <w:rsid w:val="00A0199B"/>
    <w:rsid w:val="00A01A7B"/>
    <w:rsid w:val="00A01AD2"/>
    <w:rsid w:val="00A01DE1"/>
    <w:rsid w:val="00A0261E"/>
    <w:rsid w:val="00A02FC3"/>
    <w:rsid w:val="00A044F4"/>
    <w:rsid w:val="00A04CEC"/>
    <w:rsid w:val="00A04FBB"/>
    <w:rsid w:val="00A058B9"/>
    <w:rsid w:val="00A06390"/>
    <w:rsid w:val="00A06AAC"/>
    <w:rsid w:val="00A074CC"/>
    <w:rsid w:val="00A07A63"/>
    <w:rsid w:val="00A11C88"/>
    <w:rsid w:val="00A12114"/>
    <w:rsid w:val="00A12279"/>
    <w:rsid w:val="00A1237E"/>
    <w:rsid w:val="00A12604"/>
    <w:rsid w:val="00A12968"/>
    <w:rsid w:val="00A12A32"/>
    <w:rsid w:val="00A139DB"/>
    <w:rsid w:val="00A13F12"/>
    <w:rsid w:val="00A15242"/>
    <w:rsid w:val="00A16419"/>
    <w:rsid w:val="00A16478"/>
    <w:rsid w:val="00A1699C"/>
    <w:rsid w:val="00A16EE4"/>
    <w:rsid w:val="00A2052A"/>
    <w:rsid w:val="00A209AB"/>
    <w:rsid w:val="00A20A36"/>
    <w:rsid w:val="00A210CA"/>
    <w:rsid w:val="00A211BF"/>
    <w:rsid w:val="00A21A2E"/>
    <w:rsid w:val="00A2230D"/>
    <w:rsid w:val="00A231F8"/>
    <w:rsid w:val="00A233B0"/>
    <w:rsid w:val="00A23414"/>
    <w:rsid w:val="00A234D7"/>
    <w:rsid w:val="00A23B5A"/>
    <w:rsid w:val="00A24593"/>
    <w:rsid w:val="00A247D8"/>
    <w:rsid w:val="00A24BBA"/>
    <w:rsid w:val="00A24DD7"/>
    <w:rsid w:val="00A266D4"/>
    <w:rsid w:val="00A26DEE"/>
    <w:rsid w:val="00A27139"/>
    <w:rsid w:val="00A271C4"/>
    <w:rsid w:val="00A277F2"/>
    <w:rsid w:val="00A27DDE"/>
    <w:rsid w:val="00A3002D"/>
    <w:rsid w:val="00A315A8"/>
    <w:rsid w:val="00A31AAF"/>
    <w:rsid w:val="00A32885"/>
    <w:rsid w:val="00A32E5A"/>
    <w:rsid w:val="00A33000"/>
    <w:rsid w:val="00A3427A"/>
    <w:rsid w:val="00A3508E"/>
    <w:rsid w:val="00A35562"/>
    <w:rsid w:val="00A35EC1"/>
    <w:rsid w:val="00A3738D"/>
    <w:rsid w:val="00A3789B"/>
    <w:rsid w:val="00A37A22"/>
    <w:rsid w:val="00A405C0"/>
    <w:rsid w:val="00A40E97"/>
    <w:rsid w:val="00A40F50"/>
    <w:rsid w:val="00A41052"/>
    <w:rsid w:val="00A414DE"/>
    <w:rsid w:val="00A41A86"/>
    <w:rsid w:val="00A4259C"/>
    <w:rsid w:val="00A42C2F"/>
    <w:rsid w:val="00A43404"/>
    <w:rsid w:val="00A43575"/>
    <w:rsid w:val="00A440D0"/>
    <w:rsid w:val="00A446FF"/>
    <w:rsid w:val="00A44B35"/>
    <w:rsid w:val="00A44D8D"/>
    <w:rsid w:val="00A453B3"/>
    <w:rsid w:val="00A45434"/>
    <w:rsid w:val="00A472EA"/>
    <w:rsid w:val="00A5107B"/>
    <w:rsid w:val="00A51475"/>
    <w:rsid w:val="00A528A2"/>
    <w:rsid w:val="00A53889"/>
    <w:rsid w:val="00A55037"/>
    <w:rsid w:val="00A55E90"/>
    <w:rsid w:val="00A55F66"/>
    <w:rsid w:val="00A56BCD"/>
    <w:rsid w:val="00A56D59"/>
    <w:rsid w:val="00A57145"/>
    <w:rsid w:val="00A57291"/>
    <w:rsid w:val="00A57586"/>
    <w:rsid w:val="00A577F2"/>
    <w:rsid w:val="00A57830"/>
    <w:rsid w:val="00A60097"/>
    <w:rsid w:val="00A60885"/>
    <w:rsid w:val="00A60E69"/>
    <w:rsid w:val="00A61308"/>
    <w:rsid w:val="00A6183C"/>
    <w:rsid w:val="00A61DF0"/>
    <w:rsid w:val="00A62B65"/>
    <w:rsid w:val="00A637F9"/>
    <w:rsid w:val="00A63B17"/>
    <w:rsid w:val="00A643A4"/>
    <w:rsid w:val="00A647CE"/>
    <w:rsid w:val="00A66A37"/>
    <w:rsid w:val="00A67D53"/>
    <w:rsid w:val="00A7008B"/>
    <w:rsid w:val="00A7059A"/>
    <w:rsid w:val="00A708C8"/>
    <w:rsid w:val="00A7159B"/>
    <w:rsid w:val="00A71956"/>
    <w:rsid w:val="00A71A15"/>
    <w:rsid w:val="00A721CD"/>
    <w:rsid w:val="00A7247D"/>
    <w:rsid w:val="00A72FDF"/>
    <w:rsid w:val="00A7330D"/>
    <w:rsid w:val="00A73698"/>
    <w:rsid w:val="00A74E27"/>
    <w:rsid w:val="00A75129"/>
    <w:rsid w:val="00A76282"/>
    <w:rsid w:val="00A76574"/>
    <w:rsid w:val="00A76981"/>
    <w:rsid w:val="00A77968"/>
    <w:rsid w:val="00A8018B"/>
    <w:rsid w:val="00A80B7F"/>
    <w:rsid w:val="00A80BF8"/>
    <w:rsid w:val="00A81476"/>
    <w:rsid w:val="00A82097"/>
    <w:rsid w:val="00A82495"/>
    <w:rsid w:val="00A827EA"/>
    <w:rsid w:val="00A836F5"/>
    <w:rsid w:val="00A8385E"/>
    <w:rsid w:val="00A83A61"/>
    <w:rsid w:val="00A83F56"/>
    <w:rsid w:val="00A845C7"/>
    <w:rsid w:val="00A84E16"/>
    <w:rsid w:val="00A853E5"/>
    <w:rsid w:val="00A8671D"/>
    <w:rsid w:val="00A8763A"/>
    <w:rsid w:val="00A87C4E"/>
    <w:rsid w:val="00A9009B"/>
    <w:rsid w:val="00A9012C"/>
    <w:rsid w:val="00A9081C"/>
    <w:rsid w:val="00A90896"/>
    <w:rsid w:val="00A90CF7"/>
    <w:rsid w:val="00A91163"/>
    <w:rsid w:val="00A92409"/>
    <w:rsid w:val="00A9248D"/>
    <w:rsid w:val="00A926A4"/>
    <w:rsid w:val="00A92D58"/>
    <w:rsid w:val="00A94C3D"/>
    <w:rsid w:val="00A95FD8"/>
    <w:rsid w:val="00A96235"/>
    <w:rsid w:val="00A967F3"/>
    <w:rsid w:val="00A96972"/>
    <w:rsid w:val="00A96DE8"/>
    <w:rsid w:val="00A973BD"/>
    <w:rsid w:val="00AA031B"/>
    <w:rsid w:val="00AA0997"/>
    <w:rsid w:val="00AA18A5"/>
    <w:rsid w:val="00AA1B07"/>
    <w:rsid w:val="00AA2122"/>
    <w:rsid w:val="00AA3112"/>
    <w:rsid w:val="00AA36B5"/>
    <w:rsid w:val="00AA4177"/>
    <w:rsid w:val="00AA4C57"/>
    <w:rsid w:val="00AA4CF5"/>
    <w:rsid w:val="00AA4E28"/>
    <w:rsid w:val="00AA5109"/>
    <w:rsid w:val="00AA5188"/>
    <w:rsid w:val="00AA559D"/>
    <w:rsid w:val="00AA5899"/>
    <w:rsid w:val="00AA5952"/>
    <w:rsid w:val="00AA6368"/>
    <w:rsid w:val="00AB056A"/>
    <w:rsid w:val="00AB06C9"/>
    <w:rsid w:val="00AB06DF"/>
    <w:rsid w:val="00AB0989"/>
    <w:rsid w:val="00AB1311"/>
    <w:rsid w:val="00AB1390"/>
    <w:rsid w:val="00AB1A2A"/>
    <w:rsid w:val="00AB1D35"/>
    <w:rsid w:val="00AB2CD0"/>
    <w:rsid w:val="00AB2FAD"/>
    <w:rsid w:val="00AB342E"/>
    <w:rsid w:val="00AB4993"/>
    <w:rsid w:val="00AB49B3"/>
    <w:rsid w:val="00AB68D1"/>
    <w:rsid w:val="00AB7718"/>
    <w:rsid w:val="00AC04FE"/>
    <w:rsid w:val="00AC0B47"/>
    <w:rsid w:val="00AC0B5E"/>
    <w:rsid w:val="00AC1673"/>
    <w:rsid w:val="00AC2645"/>
    <w:rsid w:val="00AC2EEA"/>
    <w:rsid w:val="00AC34A6"/>
    <w:rsid w:val="00AC42B5"/>
    <w:rsid w:val="00AC43C5"/>
    <w:rsid w:val="00AC44BB"/>
    <w:rsid w:val="00AC657D"/>
    <w:rsid w:val="00AC791A"/>
    <w:rsid w:val="00AD04E9"/>
    <w:rsid w:val="00AD07EA"/>
    <w:rsid w:val="00AD0D17"/>
    <w:rsid w:val="00AD10D9"/>
    <w:rsid w:val="00AD1BC7"/>
    <w:rsid w:val="00AD2033"/>
    <w:rsid w:val="00AD2651"/>
    <w:rsid w:val="00AD2E21"/>
    <w:rsid w:val="00AD2E73"/>
    <w:rsid w:val="00AD32C0"/>
    <w:rsid w:val="00AD3A92"/>
    <w:rsid w:val="00AD402B"/>
    <w:rsid w:val="00AD411A"/>
    <w:rsid w:val="00AD4254"/>
    <w:rsid w:val="00AD453A"/>
    <w:rsid w:val="00AD471D"/>
    <w:rsid w:val="00AD4D08"/>
    <w:rsid w:val="00AD50D2"/>
    <w:rsid w:val="00AD537D"/>
    <w:rsid w:val="00AD5C6F"/>
    <w:rsid w:val="00AD6A36"/>
    <w:rsid w:val="00AD73DB"/>
    <w:rsid w:val="00AD7445"/>
    <w:rsid w:val="00AD7FFE"/>
    <w:rsid w:val="00AE1A84"/>
    <w:rsid w:val="00AE1C8D"/>
    <w:rsid w:val="00AE220A"/>
    <w:rsid w:val="00AE2269"/>
    <w:rsid w:val="00AE29C0"/>
    <w:rsid w:val="00AE2C11"/>
    <w:rsid w:val="00AE2E87"/>
    <w:rsid w:val="00AE3C36"/>
    <w:rsid w:val="00AE45C9"/>
    <w:rsid w:val="00AE484D"/>
    <w:rsid w:val="00AE4ADB"/>
    <w:rsid w:val="00AE4ADF"/>
    <w:rsid w:val="00AE4FC3"/>
    <w:rsid w:val="00AE50E4"/>
    <w:rsid w:val="00AE5E8F"/>
    <w:rsid w:val="00AE7951"/>
    <w:rsid w:val="00AF0101"/>
    <w:rsid w:val="00AF0208"/>
    <w:rsid w:val="00AF0A5C"/>
    <w:rsid w:val="00AF148D"/>
    <w:rsid w:val="00AF1820"/>
    <w:rsid w:val="00AF2CB8"/>
    <w:rsid w:val="00AF3525"/>
    <w:rsid w:val="00AF3A04"/>
    <w:rsid w:val="00AF43C2"/>
    <w:rsid w:val="00AF4F2F"/>
    <w:rsid w:val="00AF4F8B"/>
    <w:rsid w:val="00AF50DF"/>
    <w:rsid w:val="00AF534B"/>
    <w:rsid w:val="00AF5769"/>
    <w:rsid w:val="00AF5BD2"/>
    <w:rsid w:val="00AF63F6"/>
    <w:rsid w:val="00AF648B"/>
    <w:rsid w:val="00AF6EB9"/>
    <w:rsid w:val="00B00E37"/>
    <w:rsid w:val="00B0108D"/>
    <w:rsid w:val="00B025F2"/>
    <w:rsid w:val="00B02B68"/>
    <w:rsid w:val="00B03084"/>
    <w:rsid w:val="00B03802"/>
    <w:rsid w:val="00B04CE2"/>
    <w:rsid w:val="00B05519"/>
    <w:rsid w:val="00B06269"/>
    <w:rsid w:val="00B0690B"/>
    <w:rsid w:val="00B074B6"/>
    <w:rsid w:val="00B07610"/>
    <w:rsid w:val="00B07DBF"/>
    <w:rsid w:val="00B07EA8"/>
    <w:rsid w:val="00B10516"/>
    <w:rsid w:val="00B10A30"/>
    <w:rsid w:val="00B118C2"/>
    <w:rsid w:val="00B11D71"/>
    <w:rsid w:val="00B11DD0"/>
    <w:rsid w:val="00B11E2F"/>
    <w:rsid w:val="00B11F73"/>
    <w:rsid w:val="00B12028"/>
    <w:rsid w:val="00B12811"/>
    <w:rsid w:val="00B1324D"/>
    <w:rsid w:val="00B1340C"/>
    <w:rsid w:val="00B1461A"/>
    <w:rsid w:val="00B146D0"/>
    <w:rsid w:val="00B1510E"/>
    <w:rsid w:val="00B15474"/>
    <w:rsid w:val="00B15D28"/>
    <w:rsid w:val="00B1624E"/>
    <w:rsid w:val="00B16DC5"/>
    <w:rsid w:val="00B17DFE"/>
    <w:rsid w:val="00B21061"/>
    <w:rsid w:val="00B2149F"/>
    <w:rsid w:val="00B22262"/>
    <w:rsid w:val="00B22453"/>
    <w:rsid w:val="00B2271D"/>
    <w:rsid w:val="00B2301B"/>
    <w:rsid w:val="00B231EC"/>
    <w:rsid w:val="00B24B00"/>
    <w:rsid w:val="00B24CC1"/>
    <w:rsid w:val="00B252D3"/>
    <w:rsid w:val="00B25DA9"/>
    <w:rsid w:val="00B264A2"/>
    <w:rsid w:val="00B26A66"/>
    <w:rsid w:val="00B26D3B"/>
    <w:rsid w:val="00B27D56"/>
    <w:rsid w:val="00B307D0"/>
    <w:rsid w:val="00B308BA"/>
    <w:rsid w:val="00B30F19"/>
    <w:rsid w:val="00B31381"/>
    <w:rsid w:val="00B3214D"/>
    <w:rsid w:val="00B3298E"/>
    <w:rsid w:val="00B34A5C"/>
    <w:rsid w:val="00B35592"/>
    <w:rsid w:val="00B35CF9"/>
    <w:rsid w:val="00B36410"/>
    <w:rsid w:val="00B3701D"/>
    <w:rsid w:val="00B40E43"/>
    <w:rsid w:val="00B421F4"/>
    <w:rsid w:val="00B42336"/>
    <w:rsid w:val="00B42351"/>
    <w:rsid w:val="00B4312F"/>
    <w:rsid w:val="00B43205"/>
    <w:rsid w:val="00B43D35"/>
    <w:rsid w:val="00B43E8C"/>
    <w:rsid w:val="00B43F04"/>
    <w:rsid w:val="00B44DC1"/>
    <w:rsid w:val="00B4540C"/>
    <w:rsid w:val="00B45453"/>
    <w:rsid w:val="00B45A8E"/>
    <w:rsid w:val="00B464D0"/>
    <w:rsid w:val="00B4702E"/>
    <w:rsid w:val="00B47043"/>
    <w:rsid w:val="00B51305"/>
    <w:rsid w:val="00B51BCC"/>
    <w:rsid w:val="00B51FDE"/>
    <w:rsid w:val="00B52876"/>
    <w:rsid w:val="00B52912"/>
    <w:rsid w:val="00B52B55"/>
    <w:rsid w:val="00B52E0A"/>
    <w:rsid w:val="00B533C8"/>
    <w:rsid w:val="00B53706"/>
    <w:rsid w:val="00B53B39"/>
    <w:rsid w:val="00B54630"/>
    <w:rsid w:val="00B5469F"/>
    <w:rsid w:val="00B552C6"/>
    <w:rsid w:val="00B55B7D"/>
    <w:rsid w:val="00B55D2A"/>
    <w:rsid w:val="00B561C6"/>
    <w:rsid w:val="00B569F5"/>
    <w:rsid w:val="00B575DB"/>
    <w:rsid w:val="00B57D26"/>
    <w:rsid w:val="00B601EF"/>
    <w:rsid w:val="00B614D7"/>
    <w:rsid w:val="00B61A44"/>
    <w:rsid w:val="00B61C57"/>
    <w:rsid w:val="00B62064"/>
    <w:rsid w:val="00B62303"/>
    <w:rsid w:val="00B62464"/>
    <w:rsid w:val="00B62D53"/>
    <w:rsid w:val="00B63FB9"/>
    <w:rsid w:val="00B645A4"/>
    <w:rsid w:val="00B6471A"/>
    <w:rsid w:val="00B64811"/>
    <w:rsid w:val="00B64AC1"/>
    <w:rsid w:val="00B64BD5"/>
    <w:rsid w:val="00B65BDA"/>
    <w:rsid w:val="00B6666E"/>
    <w:rsid w:val="00B66710"/>
    <w:rsid w:val="00B667AF"/>
    <w:rsid w:val="00B670A1"/>
    <w:rsid w:val="00B6758B"/>
    <w:rsid w:val="00B67910"/>
    <w:rsid w:val="00B67F61"/>
    <w:rsid w:val="00B70331"/>
    <w:rsid w:val="00B705E9"/>
    <w:rsid w:val="00B70B03"/>
    <w:rsid w:val="00B7163B"/>
    <w:rsid w:val="00B71781"/>
    <w:rsid w:val="00B7253F"/>
    <w:rsid w:val="00B72B61"/>
    <w:rsid w:val="00B7312F"/>
    <w:rsid w:val="00B734DF"/>
    <w:rsid w:val="00B73C03"/>
    <w:rsid w:val="00B7407F"/>
    <w:rsid w:val="00B741E3"/>
    <w:rsid w:val="00B74867"/>
    <w:rsid w:val="00B7594A"/>
    <w:rsid w:val="00B75954"/>
    <w:rsid w:val="00B763A5"/>
    <w:rsid w:val="00B7690F"/>
    <w:rsid w:val="00B775C2"/>
    <w:rsid w:val="00B777E5"/>
    <w:rsid w:val="00B80805"/>
    <w:rsid w:val="00B812A2"/>
    <w:rsid w:val="00B812B3"/>
    <w:rsid w:val="00B81BDF"/>
    <w:rsid w:val="00B82D2B"/>
    <w:rsid w:val="00B83861"/>
    <w:rsid w:val="00B83FE4"/>
    <w:rsid w:val="00B863E0"/>
    <w:rsid w:val="00B867C3"/>
    <w:rsid w:val="00B8742D"/>
    <w:rsid w:val="00B90805"/>
    <w:rsid w:val="00B916F1"/>
    <w:rsid w:val="00B92975"/>
    <w:rsid w:val="00B92DFB"/>
    <w:rsid w:val="00B93AA7"/>
    <w:rsid w:val="00B93B1A"/>
    <w:rsid w:val="00B93DF3"/>
    <w:rsid w:val="00B93FB3"/>
    <w:rsid w:val="00B944AA"/>
    <w:rsid w:val="00B947D7"/>
    <w:rsid w:val="00B94AC7"/>
    <w:rsid w:val="00B94B20"/>
    <w:rsid w:val="00B958C7"/>
    <w:rsid w:val="00B9593A"/>
    <w:rsid w:val="00B96713"/>
    <w:rsid w:val="00B97457"/>
    <w:rsid w:val="00BA0755"/>
    <w:rsid w:val="00BA083F"/>
    <w:rsid w:val="00BA12B8"/>
    <w:rsid w:val="00BA1E31"/>
    <w:rsid w:val="00BA2302"/>
    <w:rsid w:val="00BA2BB8"/>
    <w:rsid w:val="00BA2E2C"/>
    <w:rsid w:val="00BA345D"/>
    <w:rsid w:val="00BA36A2"/>
    <w:rsid w:val="00BA3967"/>
    <w:rsid w:val="00BA3B7B"/>
    <w:rsid w:val="00BA3EFC"/>
    <w:rsid w:val="00BA4988"/>
    <w:rsid w:val="00BA4A3D"/>
    <w:rsid w:val="00BA516A"/>
    <w:rsid w:val="00BA58FC"/>
    <w:rsid w:val="00BA6B67"/>
    <w:rsid w:val="00BB09B2"/>
    <w:rsid w:val="00BB0FE4"/>
    <w:rsid w:val="00BB1BD4"/>
    <w:rsid w:val="00BB2280"/>
    <w:rsid w:val="00BB230A"/>
    <w:rsid w:val="00BB3267"/>
    <w:rsid w:val="00BB3960"/>
    <w:rsid w:val="00BB3D72"/>
    <w:rsid w:val="00BB4289"/>
    <w:rsid w:val="00BB441D"/>
    <w:rsid w:val="00BB5D72"/>
    <w:rsid w:val="00BB6156"/>
    <w:rsid w:val="00BB6AF1"/>
    <w:rsid w:val="00BC1196"/>
    <w:rsid w:val="00BC1531"/>
    <w:rsid w:val="00BC190B"/>
    <w:rsid w:val="00BC1CAA"/>
    <w:rsid w:val="00BC1E74"/>
    <w:rsid w:val="00BC1E81"/>
    <w:rsid w:val="00BC27F3"/>
    <w:rsid w:val="00BC2EC0"/>
    <w:rsid w:val="00BC38D6"/>
    <w:rsid w:val="00BC39B8"/>
    <w:rsid w:val="00BC3FAF"/>
    <w:rsid w:val="00BC4661"/>
    <w:rsid w:val="00BC4C00"/>
    <w:rsid w:val="00BC4DCD"/>
    <w:rsid w:val="00BC53DE"/>
    <w:rsid w:val="00BC59B1"/>
    <w:rsid w:val="00BC650C"/>
    <w:rsid w:val="00BC6D41"/>
    <w:rsid w:val="00BC6F74"/>
    <w:rsid w:val="00BC75A3"/>
    <w:rsid w:val="00BC7B02"/>
    <w:rsid w:val="00BC7CB7"/>
    <w:rsid w:val="00BD1AD2"/>
    <w:rsid w:val="00BD1C29"/>
    <w:rsid w:val="00BD2167"/>
    <w:rsid w:val="00BD25A2"/>
    <w:rsid w:val="00BD25BE"/>
    <w:rsid w:val="00BD2930"/>
    <w:rsid w:val="00BD3269"/>
    <w:rsid w:val="00BD6304"/>
    <w:rsid w:val="00BD6DF8"/>
    <w:rsid w:val="00BD784C"/>
    <w:rsid w:val="00BD7A31"/>
    <w:rsid w:val="00BE095D"/>
    <w:rsid w:val="00BE0B6A"/>
    <w:rsid w:val="00BE0E15"/>
    <w:rsid w:val="00BE1009"/>
    <w:rsid w:val="00BE1B5F"/>
    <w:rsid w:val="00BE22D2"/>
    <w:rsid w:val="00BE23B8"/>
    <w:rsid w:val="00BE2C8D"/>
    <w:rsid w:val="00BE2F62"/>
    <w:rsid w:val="00BE2FCE"/>
    <w:rsid w:val="00BE3A60"/>
    <w:rsid w:val="00BE420D"/>
    <w:rsid w:val="00BE54EC"/>
    <w:rsid w:val="00BE5CCE"/>
    <w:rsid w:val="00BE6089"/>
    <w:rsid w:val="00BE6304"/>
    <w:rsid w:val="00BE6A36"/>
    <w:rsid w:val="00BE7153"/>
    <w:rsid w:val="00BE7311"/>
    <w:rsid w:val="00BE7A65"/>
    <w:rsid w:val="00BE7DD8"/>
    <w:rsid w:val="00BF003C"/>
    <w:rsid w:val="00BF1A43"/>
    <w:rsid w:val="00BF1F36"/>
    <w:rsid w:val="00BF2300"/>
    <w:rsid w:val="00BF2447"/>
    <w:rsid w:val="00BF2533"/>
    <w:rsid w:val="00BF3EC5"/>
    <w:rsid w:val="00BF446D"/>
    <w:rsid w:val="00BF452B"/>
    <w:rsid w:val="00BF4E71"/>
    <w:rsid w:val="00BF5326"/>
    <w:rsid w:val="00BF55B7"/>
    <w:rsid w:val="00BF5BD7"/>
    <w:rsid w:val="00BF5CAB"/>
    <w:rsid w:val="00BF5F73"/>
    <w:rsid w:val="00BF6329"/>
    <w:rsid w:val="00BF6727"/>
    <w:rsid w:val="00BF763B"/>
    <w:rsid w:val="00C008C6"/>
    <w:rsid w:val="00C00D14"/>
    <w:rsid w:val="00C01190"/>
    <w:rsid w:val="00C01D86"/>
    <w:rsid w:val="00C02877"/>
    <w:rsid w:val="00C028E6"/>
    <w:rsid w:val="00C033BB"/>
    <w:rsid w:val="00C03E4D"/>
    <w:rsid w:val="00C04664"/>
    <w:rsid w:val="00C04877"/>
    <w:rsid w:val="00C04BC8"/>
    <w:rsid w:val="00C04E01"/>
    <w:rsid w:val="00C04F2F"/>
    <w:rsid w:val="00C05205"/>
    <w:rsid w:val="00C0544B"/>
    <w:rsid w:val="00C0620C"/>
    <w:rsid w:val="00C06370"/>
    <w:rsid w:val="00C06BF3"/>
    <w:rsid w:val="00C07668"/>
    <w:rsid w:val="00C10A87"/>
    <w:rsid w:val="00C11B8D"/>
    <w:rsid w:val="00C1347F"/>
    <w:rsid w:val="00C142E2"/>
    <w:rsid w:val="00C15069"/>
    <w:rsid w:val="00C155F5"/>
    <w:rsid w:val="00C15C38"/>
    <w:rsid w:val="00C15DA8"/>
    <w:rsid w:val="00C2003B"/>
    <w:rsid w:val="00C21236"/>
    <w:rsid w:val="00C222B2"/>
    <w:rsid w:val="00C22516"/>
    <w:rsid w:val="00C2261E"/>
    <w:rsid w:val="00C22BCA"/>
    <w:rsid w:val="00C22D8C"/>
    <w:rsid w:val="00C241E3"/>
    <w:rsid w:val="00C2477C"/>
    <w:rsid w:val="00C2478B"/>
    <w:rsid w:val="00C249BA"/>
    <w:rsid w:val="00C25149"/>
    <w:rsid w:val="00C25611"/>
    <w:rsid w:val="00C258FD"/>
    <w:rsid w:val="00C25EBF"/>
    <w:rsid w:val="00C26141"/>
    <w:rsid w:val="00C2651D"/>
    <w:rsid w:val="00C2669F"/>
    <w:rsid w:val="00C266FA"/>
    <w:rsid w:val="00C26888"/>
    <w:rsid w:val="00C26A2B"/>
    <w:rsid w:val="00C26BCC"/>
    <w:rsid w:val="00C308B5"/>
    <w:rsid w:val="00C31144"/>
    <w:rsid w:val="00C31254"/>
    <w:rsid w:val="00C313DB"/>
    <w:rsid w:val="00C31BC6"/>
    <w:rsid w:val="00C31D30"/>
    <w:rsid w:val="00C32000"/>
    <w:rsid w:val="00C32DBE"/>
    <w:rsid w:val="00C32F84"/>
    <w:rsid w:val="00C333A2"/>
    <w:rsid w:val="00C33A49"/>
    <w:rsid w:val="00C33CAD"/>
    <w:rsid w:val="00C33CB1"/>
    <w:rsid w:val="00C33E23"/>
    <w:rsid w:val="00C345A0"/>
    <w:rsid w:val="00C360AB"/>
    <w:rsid w:val="00C362CB"/>
    <w:rsid w:val="00C365A5"/>
    <w:rsid w:val="00C3787D"/>
    <w:rsid w:val="00C37C23"/>
    <w:rsid w:val="00C403B7"/>
    <w:rsid w:val="00C40619"/>
    <w:rsid w:val="00C411F2"/>
    <w:rsid w:val="00C413D5"/>
    <w:rsid w:val="00C41A65"/>
    <w:rsid w:val="00C423D1"/>
    <w:rsid w:val="00C4246C"/>
    <w:rsid w:val="00C42732"/>
    <w:rsid w:val="00C42C24"/>
    <w:rsid w:val="00C43521"/>
    <w:rsid w:val="00C43A8A"/>
    <w:rsid w:val="00C4418D"/>
    <w:rsid w:val="00C44616"/>
    <w:rsid w:val="00C44673"/>
    <w:rsid w:val="00C4661E"/>
    <w:rsid w:val="00C46E95"/>
    <w:rsid w:val="00C47030"/>
    <w:rsid w:val="00C47141"/>
    <w:rsid w:val="00C47424"/>
    <w:rsid w:val="00C47531"/>
    <w:rsid w:val="00C47732"/>
    <w:rsid w:val="00C47C3C"/>
    <w:rsid w:val="00C5238C"/>
    <w:rsid w:val="00C528AC"/>
    <w:rsid w:val="00C53372"/>
    <w:rsid w:val="00C54BEB"/>
    <w:rsid w:val="00C54DF6"/>
    <w:rsid w:val="00C55A3D"/>
    <w:rsid w:val="00C55C25"/>
    <w:rsid w:val="00C569C1"/>
    <w:rsid w:val="00C56B31"/>
    <w:rsid w:val="00C56C15"/>
    <w:rsid w:val="00C57331"/>
    <w:rsid w:val="00C6072E"/>
    <w:rsid w:val="00C60795"/>
    <w:rsid w:val="00C608D4"/>
    <w:rsid w:val="00C60A4C"/>
    <w:rsid w:val="00C6139C"/>
    <w:rsid w:val="00C61427"/>
    <w:rsid w:val="00C61537"/>
    <w:rsid w:val="00C618EE"/>
    <w:rsid w:val="00C6206E"/>
    <w:rsid w:val="00C623FA"/>
    <w:rsid w:val="00C6254A"/>
    <w:rsid w:val="00C62D72"/>
    <w:rsid w:val="00C63020"/>
    <w:rsid w:val="00C63294"/>
    <w:rsid w:val="00C63C59"/>
    <w:rsid w:val="00C65270"/>
    <w:rsid w:val="00C65752"/>
    <w:rsid w:val="00C65882"/>
    <w:rsid w:val="00C67722"/>
    <w:rsid w:val="00C70B58"/>
    <w:rsid w:val="00C70C52"/>
    <w:rsid w:val="00C715AB"/>
    <w:rsid w:val="00C71AF0"/>
    <w:rsid w:val="00C71D99"/>
    <w:rsid w:val="00C728B8"/>
    <w:rsid w:val="00C733E4"/>
    <w:rsid w:val="00C7359E"/>
    <w:rsid w:val="00C73925"/>
    <w:rsid w:val="00C74295"/>
    <w:rsid w:val="00C742D3"/>
    <w:rsid w:val="00C74421"/>
    <w:rsid w:val="00C7448F"/>
    <w:rsid w:val="00C74A7A"/>
    <w:rsid w:val="00C75919"/>
    <w:rsid w:val="00C76C5A"/>
    <w:rsid w:val="00C7707F"/>
    <w:rsid w:val="00C7719E"/>
    <w:rsid w:val="00C77312"/>
    <w:rsid w:val="00C77FF2"/>
    <w:rsid w:val="00C802A7"/>
    <w:rsid w:val="00C8078C"/>
    <w:rsid w:val="00C81176"/>
    <w:rsid w:val="00C81B95"/>
    <w:rsid w:val="00C82071"/>
    <w:rsid w:val="00C8229E"/>
    <w:rsid w:val="00C8284C"/>
    <w:rsid w:val="00C82D54"/>
    <w:rsid w:val="00C838CF"/>
    <w:rsid w:val="00C83C8B"/>
    <w:rsid w:val="00C83D25"/>
    <w:rsid w:val="00C83FB6"/>
    <w:rsid w:val="00C8453E"/>
    <w:rsid w:val="00C8463E"/>
    <w:rsid w:val="00C84691"/>
    <w:rsid w:val="00C8503A"/>
    <w:rsid w:val="00C858F1"/>
    <w:rsid w:val="00C85977"/>
    <w:rsid w:val="00C85AE4"/>
    <w:rsid w:val="00C86187"/>
    <w:rsid w:val="00C86855"/>
    <w:rsid w:val="00C86A39"/>
    <w:rsid w:val="00C86C55"/>
    <w:rsid w:val="00C86E78"/>
    <w:rsid w:val="00C91179"/>
    <w:rsid w:val="00C911B8"/>
    <w:rsid w:val="00C9212B"/>
    <w:rsid w:val="00C92D6C"/>
    <w:rsid w:val="00C92DE1"/>
    <w:rsid w:val="00C92F0A"/>
    <w:rsid w:val="00C93099"/>
    <w:rsid w:val="00C93385"/>
    <w:rsid w:val="00C933DF"/>
    <w:rsid w:val="00C94474"/>
    <w:rsid w:val="00C9676F"/>
    <w:rsid w:val="00C96B91"/>
    <w:rsid w:val="00CA0859"/>
    <w:rsid w:val="00CA0D0C"/>
    <w:rsid w:val="00CA10A2"/>
    <w:rsid w:val="00CA1262"/>
    <w:rsid w:val="00CA1413"/>
    <w:rsid w:val="00CA15EF"/>
    <w:rsid w:val="00CA2108"/>
    <w:rsid w:val="00CA2C52"/>
    <w:rsid w:val="00CA32CD"/>
    <w:rsid w:val="00CA3A6C"/>
    <w:rsid w:val="00CA3C57"/>
    <w:rsid w:val="00CA443A"/>
    <w:rsid w:val="00CA58B7"/>
    <w:rsid w:val="00CA5BAB"/>
    <w:rsid w:val="00CA632E"/>
    <w:rsid w:val="00CA6335"/>
    <w:rsid w:val="00CA6F32"/>
    <w:rsid w:val="00CA7050"/>
    <w:rsid w:val="00CA7299"/>
    <w:rsid w:val="00CA7B56"/>
    <w:rsid w:val="00CB0EEC"/>
    <w:rsid w:val="00CB1893"/>
    <w:rsid w:val="00CB1B77"/>
    <w:rsid w:val="00CB1EE5"/>
    <w:rsid w:val="00CB2B3F"/>
    <w:rsid w:val="00CB2B6F"/>
    <w:rsid w:val="00CB2BA9"/>
    <w:rsid w:val="00CB2F3B"/>
    <w:rsid w:val="00CB3133"/>
    <w:rsid w:val="00CB36B1"/>
    <w:rsid w:val="00CB415A"/>
    <w:rsid w:val="00CB415D"/>
    <w:rsid w:val="00CB5104"/>
    <w:rsid w:val="00CB515B"/>
    <w:rsid w:val="00CB64D7"/>
    <w:rsid w:val="00CB6542"/>
    <w:rsid w:val="00CB6990"/>
    <w:rsid w:val="00CB6CF5"/>
    <w:rsid w:val="00CB6DDC"/>
    <w:rsid w:val="00CB7487"/>
    <w:rsid w:val="00CC00FE"/>
    <w:rsid w:val="00CC0BC3"/>
    <w:rsid w:val="00CC0DDF"/>
    <w:rsid w:val="00CC1418"/>
    <w:rsid w:val="00CC1DCE"/>
    <w:rsid w:val="00CC210A"/>
    <w:rsid w:val="00CC214D"/>
    <w:rsid w:val="00CC2A2A"/>
    <w:rsid w:val="00CC2B17"/>
    <w:rsid w:val="00CC2D24"/>
    <w:rsid w:val="00CC3A9F"/>
    <w:rsid w:val="00CC428C"/>
    <w:rsid w:val="00CC4300"/>
    <w:rsid w:val="00CC440E"/>
    <w:rsid w:val="00CC45AD"/>
    <w:rsid w:val="00CC4643"/>
    <w:rsid w:val="00CC56A3"/>
    <w:rsid w:val="00CC5B19"/>
    <w:rsid w:val="00CC60C5"/>
    <w:rsid w:val="00CC6E86"/>
    <w:rsid w:val="00CC6F07"/>
    <w:rsid w:val="00CC70E6"/>
    <w:rsid w:val="00CC730F"/>
    <w:rsid w:val="00CC7E75"/>
    <w:rsid w:val="00CD104D"/>
    <w:rsid w:val="00CD1638"/>
    <w:rsid w:val="00CD1F10"/>
    <w:rsid w:val="00CD3F87"/>
    <w:rsid w:val="00CD4465"/>
    <w:rsid w:val="00CD487C"/>
    <w:rsid w:val="00CD5A86"/>
    <w:rsid w:val="00CD5F6F"/>
    <w:rsid w:val="00CD6A34"/>
    <w:rsid w:val="00CD7014"/>
    <w:rsid w:val="00CD7015"/>
    <w:rsid w:val="00CD713E"/>
    <w:rsid w:val="00CD766C"/>
    <w:rsid w:val="00CE0507"/>
    <w:rsid w:val="00CE0BC2"/>
    <w:rsid w:val="00CE16A6"/>
    <w:rsid w:val="00CE1725"/>
    <w:rsid w:val="00CE256F"/>
    <w:rsid w:val="00CE25A4"/>
    <w:rsid w:val="00CE3738"/>
    <w:rsid w:val="00CE3F26"/>
    <w:rsid w:val="00CE4787"/>
    <w:rsid w:val="00CE4BEC"/>
    <w:rsid w:val="00CE4F21"/>
    <w:rsid w:val="00CE5106"/>
    <w:rsid w:val="00CE617A"/>
    <w:rsid w:val="00CE66EF"/>
    <w:rsid w:val="00CE69BF"/>
    <w:rsid w:val="00CE6A5F"/>
    <w:rsid w:val="00CE7497"/>
    <w:rsid w:val="00CE7E7F"/>
    <w:rsid w:val="00CF10A1"/>
    <w:rsid w:val="00CF19E7"/>
    <w:rsid w:val="00CF4046"/>
    <w:rsid w:val="00CF48BD"/>
    <w:rsid w:val="00CF581B"/>
    <w:rsid w:val="00CF5856"/>
    <w:rsid w:val="00CF5FE9"/>
    <w:rsid w:val="00CF6B71"/>
    <w:rsid w:val="00CF6EE0"/>
    <w:rsid w:val="00CF6F8F"/>
    <w:rsid w:val="00CF746C"/>
    <w:rsid w:val="00D02438"/>
    <w:rsid w:val="00D025B8"/>
    <w:rsid w:val="00D032E9"/>
    <w:rsid w:val="00D033AB"/>
    <w:rsid w:val="00D04E10"/>
    <w:rsid w:val="00D0534F"/>
    <w:rsid w:val="00D062C8"/>
    <w:rsid w:val="00D068F9"/>
    <w:rsid w:val="00D0787A"/>
    <w:rsid w:val="00D1078A"/>
    <w:rsid w:val="00D10B0A"/>
    <w:rsid w:val="00D10BF1"/>
    <w:rsid w:val="00D10C64"/>
    <w:rsid w:val="00D11E0C"/>
    <w:rsid w:val="00D12078"/>
    <w:rsid w:val="00D12264"/>
    <w:rsid w:val="00D12E7F"/>
    <w:rsid w:val="00D13F18"/>
    <w:rsid w:val="00D14AA3"/>
    <w:rsid w:val="00D14D4A"/>
    <w:rsid w:val="00D15008"/>
    <w:rsid w:val="00D15420"/>
    <w:rsid w:val="00D169E3"/>
    <w:rsid w:val="00D20C0D"/>
    <w:rsid w:val="00D21755"/>
    <w:rsid w:val="00D2192B"/>
    <w:rsid w:val="00D221C5"/>
    <w:rsid w:val="00D22681"/>
    <w:rsid w:val="00D22F00"/>
    <w:rsid w:val="00D234EF"/>
    <w:rsid w:val="00D24046"/>
    <w:rsid w:val="00D2448D"/>
    <w:rsid w:val="00D2590E"/>
    <w:rsid w:val="00D25DBB"/>
    <w:rsid w:val="00D25E9D"/>
    <w:rsid w:val="00D264DA"/>
    <w:rsid w:val="00D27591"/>
    <w:rsid w:val="00D276ED"/>
    <w:rsid w:val="00D30131"/>
    <w:rsid w:val="00D3036A"/>
    <w:rsid w:val="00D3091E"/>
    <w:rsid w:val="00D32676"/>
    <w:rsid w:val="00D327AC"/>
    <w:rsid w:val="00D327F2"/>
    <w:rsid w:val="00D32980"/>
    <w:rsid w:val="00D3365B"/>
    <w:rsid w:val="00D337ED"/>
    <w:rsid w:val="00D33C06"/>
    <w:rsid w:val="00D33EB5"/>
    <w:rsid w:val="00D33EE4"/>
    <w:rsid w:val="00D340EF"/>
    <w:rsid w:val="00D34BB2"/>
    <w:rsid w:val="00D355FD"/>
    <w:rsid w:val="00D35995"/>
    <w:rsid w:val="00D35CFB"/>
    <w:rsid w:val="00D35F43"/>
    <w:rsid w:val="00D36A95"/>
    <w:rsid w:val="00D36F4E"/>
    <w:rsid w:val="00D37A8F"/>
    <w:rsid w:val="00D37DEC"/>
    <w:rsid w:val="00D40E55"/>
    <w:rsid w:val="00D40F55"/>
    <w:rsid w:val="00D41A08"/>
    <w:rsid w:val="00D41DF4"/>
    <w:rsid w:val="00D42315"/>
    <w:rsid w:val="00D42E47"/>
    <w:rsid w:val="00D43A2D"/>
    <w:rsid w:val="00D4458F"/>
    <w:rsid w:val="00D44BED"/>
    <w:rsid w:val="00D44FA9"/>
    <w:rsid w:val="00D45340"/>
    <w:rsid w:val="00D45658"/>
    <w:rsid w:val="00D465EB"/>
    <w:rsid w:val="00D472FE"/>
    <w:rsid w:val="00D479C3"/>
    <w:rsid w:val="00D47A46"/>
    <w:rsid w:val="00D501AB"/>
    <w:rsid w:val="00D50D3E"/>
    <w:rsid w:val="00D50F74"/>
    <w:rsid w:val="00D5100B"/>
    <w:rsid w:val="00D522C6"/>
    <w:rsid w:val="00D529C3"/>
    <w:rsid w:val="00D52CBC"/>
    <w:rsid w:val="00D53298"/>
    <w:rsid w:val="00D53D32"/>
    <w:rsid w:val="00D56103"/>
    <w:rsid w:val="00D5695F"/>
    <w:rsid w:val="00D5704A"/>
    <w:rsid w:val="00D60B47"/>
    <w:rsid w:val="00D615AB"/>
    <w:rsid w:val="00D61E0B"/>
    <w:rsid w:val="00D62177"/>
    <w:rsid w:val="00D62D13"/>
    <w:rsid w:val="00D63B5C"/>
    <w:rsid w:val="00D63C3B"/>
    <w:rsid w:val="00D6489E"/>
    <w:rsid w:val="00D650B6"/>
    <w:rsid w:val="00D66436"/>
    <w:rsid w:val="00D66A13"/>
    <w:rsid w:val="00D66B52"/>
    <w:rsid w:val="00D67404"/>
    <w:rsid w:val="00D67A20"/>
    <w:rsid w:val="00D7017F"/>
    <w:rsid w:val="00D70A06"/>
    <w:rsid w:val="00D7150B"/>
    <w:rsid w:val="00D7151F"/>
    <w:rsid w:val="00D723AC"/>
    <w:rsid w:val="00D72768"/>
    <w:rsid w:val="00D73055"/>
    <w:rsid w:val="00D73155"/>
    <w:rsid w:val="00D73668"/>
    <w:rsid w:val="00D73797"/>
    <w:rsid w:val="00D73C91"/>
    <w:rsid w:val="00D73E1F"/>
    <w:rsid w:val="00D74206"/>
    <w:rsid w:val="00D7446F"/>
    <w:rsid w:val="00D74732"/>
    <w:rsid w:val="00D74DE2"/>
    <w:rsid w:val="00D75001"/>
    <w:rsid w:val="00D75077"/>
    <w:rsid w:val="00D754B1"/>
    <w:rsid w:val="00D75A40"/>
    <w:rsid w:val="00D8035B"/>
    <w:rsid w:val="00D8148A"/>
    <w:rsid w:val="00D8262E"/>
    <w:rsid w:val="00D82F79"/>
    <w:rsid w:val="00D832B4"/>
    <w:rsid w:val="00D84A5D"/>
    <w:rsid w:val="00D8534F"/>
    <w:rsid w:val="00D879CC"/>
    <w:rsid w:val="00D91271"/>
    <w:rsid w:val="00D91390"/>
    <w:rsid w:val="00D91738"/>
    <w:rsid w:val="00D91C04"/>
    <w:rsid w:val="00D9243A"/>
    <w:rsid w:val="00D9249B"/>
    <w:rsid w:val="00D92758"/>
    <w:rsid w:val="00D93FF6"/>
    <w:rsid w:val="00D9425A"/>
    <w:rsid w:val="00D944BD"/>
    <w:rsid w:val="00D944F6"/>
    <w:rsid w:val="00D94917"/>
    <w:rsid w:val="00D949D1"/>
    <w:rsid w:val="00D94B2F"/>
    <w:rsid w:val="00D954C4"/>
    <w:rsid w:val="00D95E6A"/>
    <w:rsid w:val="00D95F54"/>
    <w:rsid w:val="00D964AA"/>
    <w:rsid w:val="00D96C25"/>
    <w:rsid w:val="00D9770B"/>
    <w:rsid w:val="00DA037D"/>
    <w:rsid w:val="00DA1EDB"/>
    <w:rsid w:val="00DA1F61"/>
    <w:rsid w:val="00DA1FA8"/>
    <w:rsid w:val="00DA247D"/>
    <w:rsid w:val="00DA2BEB"/>
    <w:rsid w:val="00DA2E71"/>
    <w:rsid w:val="00DA2F6B"/>
    <w:rsid w:val="00DA389C"/>
    <w:rsid w:val="00DA3F24"/>
    <w:rsid w:val="00DA4B99"/>
    <w:rsid w:val="00DA5A3D"/>
    <w:rsid w:val="00DA6372"/>
    <w:rsid w:val="00DA6480"/>
    <w:rsid w:val="00DA64DA"/>
    <w:rsid w:val="00DA71CC"/>
    <w:rsid w:val="00DA7828"/>
    <w:rsid w:val="00DA7939"/>
    <w:rsid w:val="00DA79A9"/>
    <w:rsid w:val="00DB038C"/>
    <w:rsid w:val="00DB08C1"/>
    <w:rsid w:val="00DB09B6"/>
    <w:rsid w:val="00DB1907"/>
    <w:rsid w:val="00DB19CB"/>
    <w:rsid w:val="00DB1B16"/>
    <w:rsid w:val="00DB227D"/>
    <w:rsid w:val="00DB28F1"/>
    <w:rsid w:val="00DB3208"/>
    <w:rsid w:val="00DB3BCD"/>
    <w:rsid w:val="00DB457E"/>
    <w:rsid w:val="00DB4A41"/>
    <w:rsid w:val="00DB4AC3"/>
    <w:rsid w:val="00DB508D"/>
    <w:rsid w:val="00DB50D0"/>
    <w:rsid w:val="00DB52BE"/>
    <w:rsid w:val="00DB5558"/>
    <w:rsid w:val="00DB5800"/>
    <w:rsid w:val="00DB708D"/>
    <w:rsid w:val="00DB7517"/>
    <w:rsid w:val="00DB7963"/>
    <w:rsid w:val="00DC1188"/>
    <w:rsid w:val="00DC165D"/>
    <w:rsid w:val="00DC1975"/>
    <w:rsid w:val="00DC21A5"/>
    <w:rsid w:val="00DC2360"/>
    <w:rsid w:val="00DC261A"/>
    <w:rsid w:val="00DC29C9"/>
    <w:rsid w:val="00DC2C88"/>
    <w:rsid w:val="00DC3706"/>
    <w:rsid w:val="00DC374C"/>
    <w:rsid w:val="00DC3D12"/>
    <w:rsid w:val="00DC4056"/>
    <w:rsid w:val="00DC411C"/>
    <w:rsid w:val="00DC4911"/>
    <w:rsid w:val="00DC5024"/>
    <w:rsid w:val="00DC5810"/>
    <w:rsid w:val="00DC58C3"/>
    <w:rsid w:val="00DC5BCF"/>
    <w:rsid w:val="00DC62E3"/>
    <w:rsid w:val="00DC710A"/>
    <w:rsid w:val="00DC79CA"/>
    <w:rsid w:val="00DC7B6D"/>
    <w:rsid w:val="00DD0580"/>
    <w:rsid w:val="00DD0CE8"/>
    <w:rsid w:val="00DD1449"/>
    <w:rsid w:val="00DD15AF"/>
    <w:rsid w:val="00DD1E94"/>
    <w:rsid w:val="00DD279D"/>
    <w:rsid w:val="00DD2A1F"/>
    <w:rsid w:val="00DD3572"/>
    <w:rsid w:val="00DD3B60"/>
    <w:rsid w:val="00DD3DC2"/>
    <w:rsid w:val="00DD3E16"/>
    <w:rsid w:val="00DD4117"/>
    <w:rsid w:val="00DD482F"/>
    <w:rsid w:val="00DD511F"/>
    <w:rsid w:val="00DD62A7"/>
    <w:rsid w:val="00DD737D"/>
    <w:rsid w:val="00DD7CF6"/>
    <w:rsid w:val="00DE002A"/>
    <w:rsid w:val="00DE1017"/>
    <w:rsid w:val="00DE14BD"/>
    <w:rsid w:val="00DE15DD"/>
    <w:rsid w:val="00DE2038"/>
    <w:rsid w:val="00DE217B"/>
    <w:rsid w:val="00DE28A1"/>
    <w:rsid w:val="00DE29D5"/>
    <w:rsid w:val="00DE2E9F"/>
    <w:rsid w:val="00DE3A2D"/>
    <w:rsid w:val="00DE4ACA"/>
    <w:rsid w:val="00DE6612"/>
    <w:rsid w:val="00DE71CB"/>
    <w:rsid w:val="00DF06F2"/>
    <w:rsid w:val="00DF0720"/>
    <w:rsid w:val="00DF08CD"/>
    <w:rsid w:val="00DF0A4A"/>
    <w:rsid w:val="00DF163A"/>
    <w:rsid w:val="00DF209B"/>
    <w:rsid w:val="00DF2161"/>
    <w:rsid w:val="00DF2B03"/>
    <w:rsid w:val="00DF2B37"/>
    <w:rsid w:val="00DF2E08"/>
    <w:rsid w:val="00DF30C8"/>
    <w:rsid w:val="00DF35F7"/>
    <w:rsid w:val="00DF49FC"/>
    <w:rsid w:val="00DF5E4E"/>
    <w:rsid w:val="00DF5FC9"/>
    <w:rsid w:val="00DF63B7"/>
    <w:rsid w:val="00DF6441"/>
    <w:rsid w:val="00DF661C"/>
    <w:rsid w:val="00DF67CF"/>
    <w:rsid w:val="00DF6E02"/>
    <w:rsid w:val="00DF6FC9"/>
    <w:rsid w:val="00DF7489"/>
    <w:rsid w:val="00DF7C28"/>
    <w:rsid w:val="00DF7EC4"/>
    <w:rsid w:val="00E00655"/>
    <w:rsid w:val="00E00845"/>
    <w:rsid w:val="00E00D12"/>
    <w:rsid w:val="00E01C84"/>
    <w:rsid w:val="00E02195"/>
    <w:rsid w:val="00E02AF8"/>
    <w:rsid w:val="00E04348"/>
    <w:rsid w:val="00E04F55"/>
    <w:rsid w:val="00E05073"/>
    <w:rsid w:val="00E054C2"/>
    <w:rsid w:val="00E05706"/>
    <w:rsid w:val="00E057A8"/>
    <w:rsid w:val="00E05E23"/>
    <w:rsid w:val="00E0764E"/>
    <w:rsid w:val="00E07C00"/>
    <w:rsid w:val="00E10220"/>
    <w:rsid w:val="00E10242"/>
    <w:rsid w:val="00E10576"/>
    <w:rsid w:val="00E10780"/>
    <w:rsid w:val="00E1104C"/>
    <w:rsid w:val="00E131B8"/>
    <w:rsid w:val="00E131D0"/>
    <w:rsid w:val="00E140C3"/>
    <w:rsid w:val="00E149B3"/>
    <w:rsid w:val="00E14B83"/>
    <w:rsid w:val="00E14D58"/>
    <w:rsid w:val="00E15941"/>
    <w:rsid w:val="00E1630B"/>
    <w:rsid w:val="00E16B72"/>
    <w:rsid w:val="00E170E4"/>
    <w:rsid w:val="00E2045E"/>
    <w:rsid w:val="00E21482"/>
    <w:rsid w:val="00E21A25"/>
    <w:rsid w:val="00E21A7D"/>
    <w:rsid w:val="00E22719"/>
    <w:rsid w:val="00E22776"/>
    <w:rsid w:val="00E23159"/>
    <w:rsid w:val="00E2332A"/>
    <w:rsid w:val="00E234E5"/>
    <w:rsid w:val="00E239D2"/>
    <w:rsid w:val="00E23A1C"/>
    <w:rsid w:val="00E249F8"/>
    <w:rsid w:val="00E25994"/>
    <w:rsid w:val="00E25F62"/>
    <w:rsid w:val="00E265C6"/>
    <w:rsid w:val="00E269A0"/>
    <w:rsid w:val="00E26BA7"/>
    <w:rsid w:val="00E26ECB"/>
    <w:rsid w:val="00E27647"/>
    <w:rsid w:val="00E27992"/>
    <w:rsid w:val="00E27D51"/>
    <w:rsid w:val="00E30BED"/>
    <w:rsid w:val="00E32A3B"/>
    <w:rsid w:val="00E33AC2"/>
    <w:rsid w:val="00E33C63"/>
    <w:rsid w:val="00E342CD"/>
    <w:rsid w:val="00E34424"/>
    <w:rsid w:val="00E34435"/>
    <w:rsid w:val="00E3482B"/>
    <w:rsid w:val="00E34EDE"/>
    <w:rsid w:val="00E378F9"/>
    <w:rsid w:val="00E40782"/>
    <w:rsid w:val="00E40958"/>
    <w:rsid w:val="00E421A7"/>
    <w:rsid w:val="00E4377B"/>
    <w:rsid w:val="00E4379A"/>
    <w:rsid w:val="00E43CE4"/>
    <w:rsid w:val="00E44471"/>
    <w:rsid w:val="00E44A66"/>
    <w:rsid w:val="00E45506"/>
    <w:rsid w:val="00E4579F"/>
    <w:rsid w:val="00E45953"/>
    <w:rsid w:val="00E45F61"/>
    <w:rsid w:val="00E45F83"/>
    <w:rsid w:val="00E4614F"/>
    <w:rsid w:val="00E47390"/>
    <w:rsid w:val="00E47572"/>
    <w:rsid w:val="00E47C28"/>
    <w:rsid w:val="00E504A8"/>
    <w:rsid w:val="00E505F6"/>
    <w:rsid w:val="00E50A31"/>
    <w:rsid w:val="00E51447"/>
    <w:rsid w:val="00E51465"/>
    <w:rsid w:val="00E521AB"/>
    <w:rsid w:val="00E52414"/>
    <w:rsid w:val="00E529E1"/>
    <w:rsid w:val="00E52AD1"/>
    <w:rsid w:val="00E54DEC"/>
    <w:rsid w:val="00E5507E"/>
    <w:rsid w:val="00E55996"/>
    <w:rsid w:val="00E55A84"/>
    <w:rsid w:val="00E5786A"/>
    <w:rsid w:val="00E57EB6"/>
    <w:rsid w:val="00E60984"/>
    <w:rsid w:val="00E60CE3"/>
    <w:rsid w:val="00E60F21"/>
    <w:rsid w:val="00E612BE"/>
    <w:rsid w:val="00E620B8"/>
    <w:rsid w:val="00E6214A"/>
    <w:rsid w:val="00E62732"/>
    <w:rsid w:val="00E6282A"/>
    <w:rsid w:val="00E62880"/>
    <w:rsid w:val="00E630D1"/>
    <w:rsid w:val="00E63230"/>
    <w:rsid w:val="00E634FE"/>
    <w:rsid w:val="00E64C2D"/>
    <w:rsid w:val="00E66297"/>
    <w:rsid w:val="00E66694"/>
    <w:rsid w:val="00E668E1"/>
    <w:rsid w:val="00E66C34"/>
    <w:rsid w:val="00E71958"/>
    <w:rsid w:val="00E72936"/>
    <w:rsid w:val="00E72F85"/>
    <w:rsid w:val="00E741D1"/>
    <w:rsid w:val="00E745D4"/>
    <w:rsid w:val="00E74734"/>
    <w:rsid w:val="00E751BC"/>
    <w:rsid w:val="00E75EFC"/>
    <w:rsid w:val="00E76B82"/>
    <w:rsid w:val="00E77704"/>
    <w:rsid w:val="00E77920"/>
    <w:rsid w:val="00E804E7"/>
    <w:rsid w:val="00E80D53"/>
    <w:rsid w:val="00E819B8"/>
    <w:rsid w:val="00E819FE"/>
    <w:rsid w:val="00E81E37"/>
    <w:rsid w:val="00E81F5D"/>
    <w:rsid w:val="00E82125"/>
    <w:rsid w:val="00E826D1"/>
    <w:rsid w:val="00E82774"/>
    <w:rsid w:val="00E82CED"/>
    <w:rsid w:val="00E83116"/>
    <w:rsid w:val="00E839C1"/>
    <w:rsid w:val="00E83D76"/>
    <w:rsid w:val="00E84153"/>
    <w:rsid w:val="00E8419D"/>
    <w:rsid w:val="00E8431F"/>
    <w:rsid w:val="00E846F2"/>
    <w:rsid w:val="00E8502B"/>
    <w:rsid w:val="00E85A8A"/>
    <w:rsid w:val="00E85C35"/>
    <w:rsid w:val="00E85CD8"/>
    <w:rsid w:val="00E870E3"/>
    <w:rsid w:val="00E872E7"/>
    <w:rsid w:val="00E87FE2"/>
    <w:rsid w:val="00E90312"/>
    <w:rsid w:val="00E90925"/>
    <w:rsid w:val="00E90BE4"/>
    <w:rsid w:val="00E91761"/>
    <w:rsid w:val="00E91C95"/>
    <w:rsid w:val="00E91D2D"/>
    <w:rsid w:val="00E925E9"/>
    <w:rsid w:val="00E92C2F"/>
    <w:rsid w:val="00E940DF"/>
    <w:rsid w:val="00E94643"/>
    <w:rsid w:val="00E947BD"/>
    <w:rsid w:val="00E9546C"/>
    <w:rsid w:val="00E95C9C"/>
    <w:rsid w:val="00E95D1E"/>
    <w:rsid w:val="00E96598"/>
    <w:rsid w:val="00E965C3"/>
    <w:rsid w:val="00E9663D"/>
    <w:rsid w:val="00E9686B"/>
    <w:rsid w:val="00E96C10"/>
    <w:rsid w:val="00E9700E"/>
    <w:rsid w:val="00E97331"/>
    <w:rsid w:val="00EA00B2"/>
    <w:rsid w:val="00EA1197"/>
    <w:rsid w:val="00EA185E"/>
    <w:rsid w:val="00EA2216"/>
    <w:rsid w:val="00EA22B8"/>
    <w:rsid w:val="00EA22BE"/>
    <w:rsid w:val="00EA2333"/>
    <w:rsid w:val="00EA2E35"/>
    <w:rsid w:val="00EA351C"/>
    <w:rsid w:val="00EA3AD5"/>
    <w:rsid w:val="00EA3D9D"/>
    <w:rsid w:val="00EA601B"/>
    <w:rsid w:val="00EA7046"/>
    <w:rsid w:val="00EA77A2"/>
    <w:rsid w:val="00EB09C1"/>
    <w:rsid w:val="00EB0C38"/>
    <w:rsid w:val="00EB2FF2"/>
    <w:rsid w:val="00EB308A"/>
    <w:rsid w:val="00EB3D89"/>
    <w:rsid w:val="00EB4BD4"/>
    <w:rsid w:val="00EB6287"/>
    <w:rsid w:val="00EB79B1"/>
    <w:rsid w:val="00EB7F12"/>
    <w:rsid w:val="00EC0685"/>
    <w:rsid w:val="00EC0993"/>
    <w:rsid w:val="00EC09F5"/>
    <w:rsid w:val="00EC0BAB"/>
    <w:rsid w:val="00EC0BDC"/>
    <w:rsid w:val="00EC1006"/>
    <w:rsid w:val="00EC1028"/>
    <w:rsid w:val="00EC1832"/>
    <w:rsid w:val="00EC1BCA"/>
    <w:rsid w:val="00EC1F5B"/>
    <w:rsid w:val="00EC2514"/>
    <w:rsid w:val="00EC2639"/>
    <w:rsid w:val="00EC327D"/>
    <w:rsid w:val="00EC4003"/>
    <w:rsid w:val="00EC5F65"/>
    <w:rsid w:val="00EC66C3"/>
    <w:rsid w:val="00EC6DE3"/>
    <w:rsid w:val="00EC6EF4"/>
    <w:rsid w:val="00EC704D"/>
    <w:rsid w:val="00ED04ED"/>
    <w:rsid w:val="00ED0618"/>
    <w:rsid w:val="00ED1DF6"/>
    <w:rsid w:val="00ED20F1"/>
    <w:rsid w:val="00ED2171"/>
    <w:rsid w:val="00ED27BF"/>
    <w:rsid w:val="00ED2E4B"/>
    <w:rsid w:val="00ED34FC"/>
    <w:rsid w:val="00ED3700"/>
    <w:rsid w:val="00ED3D58"/>
    <w:rsid w:val="00ED4C1A"/>
    <w:rsid w:val="00ED4F7A"/>
    <w:rsid w:val="00ED5755"/>
    <w:rsid w:val="00ED6EBA"/>
    <w:rsid w:val="00EE03C7"/>
    <w:rsid w:val="00EE15E9"/>
    <w:rsid w:val="00EE1E11"/>
    <w:rsid w:val="00EE2503"/>
    <w:rsid w:val="00EE3322"/>
    <w:rsid w:val="00EE4558"/>
    <w:rsid w:val="00EE4B39"/>
    <w:rsid w:val="00EE4EF7"/>
    <w:rsid w:val="00EE52C9"/>
    <w:rsid w:val="00EE5657"/>
    <w:rsid w:val="00EE5792"/>
    <w:rsid w:val="00EE649B"/>
    <w:rsid w:val="00EE6934"/>
    <w:rsid w:val="00EE74C4"/>
    <w:rsid w:val="00EE76EA"/>
    <w:rsid w:val="00EF0588"/>
    <w:rsid w:val="00EF089A"/>
    <w:rsid w:val="00EF0E6F"/>
    <w:rsid w:val="00EF0FEE"/>
    <w:rsid w:val="00EF1DD0"/>
    <w:rsid w:val="00EF230D"/>
    <w:rsid w:val="00EF2B72"/>
    <w:rsid w:val="00EF348C"/>
    <w:rsid w:val="00EF3629"/>
    <w:rsid w:val="00EF45C5"/>
    <w:rsid w:val="00EF4847"/>
    <w:rsid w:val="00EF4FAB"/>
    <w:rsid w:val="00EF5247"/>
    <w:rsid w:val="00EF5BCA"/>
    <w:rsid w:val="00EF5E4D"/>
    <w:rsid w:val="00EF6220"/>
    <w:rsid w:val="00EF6980"/>
    <w:rsid w:val="00EF7292"/>
    <w:rsid w:val="00EF7B13"/>
    <w:rsid w:val="00F017B6"/>
    <w:rsid w:val="00F01846"/>
    <w:rsid w:val="00F01DA3"/>
    <w:rsid w:val="00F02058"/>
    <w:rsid w:val="00F0284C"/>
    <w:rsid w:val="00F02971"/>
    <w:rsid w:val="00F02A86"/>
    <w:rsid w:val="00F02D83"/>
    <w:rsid w:val="00F03215"/>
    <w:rsid w:val="00F03F87"/>
    <w:rsid w:val="00F0417B"/>
    <w:rsid w:val="00F04183"/>
    <w:rsid w:val="00F0438F"/>
    <w:rsid w:val="00F043CE"/>
    <w:rsid w:val="00F044E0"/>
    <w:rsid w:val="00F045E0"/>
    <w:rsid w:val="00F048F7"/>
    <w:rsid w:val="00F04A9D"/>
    <w:rsid w:val="00F04C1F"/>
    <w:rsid w:val="00F05692"/>
    <w:rsid w:val="00F06A2C"/>
    <w:rsid w:val="00F06CF7"/>
    <w:rsid w:val="00F06D03"/>
    <w:rsid w:val="00F07320"/>
    <w:rsid w:val="00F07751"/>
    <w:rsid w:val="00F11911"/>
    <w:rsid w:val="00F11ABD"/>
    <w:rsid w:val="00F12022"/>
    <w:rsid w:val="00F128BD"/>
    <w:rsid w:val="00F13A59"/>
    <w:rsid w:val="00F13AB2"/>
    <w:rsid w:val="00F15043"/>
    <w:rsid w:val="00F150B8"/>
    <w:rsid w:val="00F151B1"/>
    <w:rsid w:val="00F15231"/>
    <w:rsid w:val="00F15C6E"/>
    <w:rsid w:val="00F163E9"/>
    <w:rsid w:val="00F16698"/>
    <w:rsid w:val="00F16A01"/>
    <w:rsid w:val="00F16AAB"/>
    <w:rsid w:val="00F16AC0"/>
    <w:rsid w:val="00F170F5"/>
    <w:rsid w:val="00F17783"/>
    <w:rsid w:val="00F17BA7"/>
    <w:rsid w:val="00F17F71"/>
    <w:rsid w:val="00F2017B"/>
    <w:rsid w:val="00F21163"/>
    <w:rsid w:val="00F214AD"/>
    <w:rsid w:val="00F21840"/>
    <w:rsid w:val="00F225D3"/>
    <w:rsid w:val="00F225E7"/>
    <w:rsid w:val="00F2291D"/>
    <w:rsid w:val="00F2301F"/>
    <w:rsid w:val="00F24C4E"/>
    <w:rsid w:val="00F25E40"/>
    <w:rsid w:val="00F26336"/>
    <w:rsid w:val="00F277BD"/>
    <w:rsid w:val="00F3047E"/>
    <w:rsid w:val="00F30AB1"/>
    <w:rsid w:val="00F31143"/>
    <w:rsid w:val="00F31260"/>
    <w:rsid w:val="00F315A6"/>
    <w:rsid w:val="00F316BB"/>
    <w:rsid w:val="00F31801"/>
    <w:rsid w:val="00F31BBD"/>
    <w:rsid w:val="00F31C79"/>
    <w:rsid w:val="00F31F2C"/>
    <w:rsid w:val="00F33F9D"/>
    <w:rsid w:val="00F3407E"/>
    <w:rsid w:val="00F34AC2"/>
    <w:rsid w:val="00F34BF9"/>
    <w:rsid w:val="00F37571"/>
    <w:rsid w:val="00F379AF"/>
    <w:rsid w:val="00F405D8"/>
    <w:rsid w:val="00F40839"/>
    <w:rsid w:val="00F412E9"/>
    <w:rsid w:val="00F415A7"/>
    <w:rsid w:val="00F41895"/>
    <w:rsid w:val="00F41AF1"/>
    <w:rsid w:val="00F41C62"/>
    <w:rsid w:val="00F41E2B"/>
    <w:rsid w:val="00F42445"/>
    <w:rsid w:val="00F4358B"/>
    <w:rsid w:val="00F43D4C"/>
    <w:rsid w:val="00F4416E"/>
    <w:rsid w:val="00F44421"/>
    <w:rsid w:val="00F44CDE"/>
    <w:rsid w:val="00F45453"/>
    <w:rsid w:val="00F459C2"/>
    <w:rsid w:val="00F4617F"/>
    <w:rsid w:val="00F4625A"/>
    <w:rsid w:val="00F47045"/>
    <w:rsid w:val="00F470BB"/>
    <w:rsid w:val="00F47960"/>
    <w:rsid w:val="00F508D2"/>
    <w:rsid w:val="00F509FD"/>
    <w:rsid w:val="00F50DCE"/>
    <w:rsid w:val="00F510FB"/>
    <w:rsid w:val="00F51468"/>
    <w:rsid w:val="00F5182C"/>
    <w:rsid w:val="00F52920"/>
    <w:rsid w:val="00F52AF8"/>
    <w:rsid w:val="00F531E9"/>
    <w:rsid w:val="00F53CD0"/>
    <w:rsid w:val="00F541CF"/>
    <w:rsid w:val="00F54870"/>
    <w:rsid w:val="00F554FB"/>
    <w:rsid w:val="00F558EF"/>
    <w:rsid w:val="00F55DA9"/>
    <w:rsid w:val="00F564DF"/>
    <w:rsid w:val="00F56B5A"/>
    <w:rsid w:val="00F57518"/>
    <w:rsid w:val="00F57E2D"/>
    <w:rsid w:val="00F6001D"/>
    <w:rsid w:val="00F607A4"/>
    <w:rsid w:val="00F608B1"/>
    <w:rsid w:val="00F61365"/>
    <w:rsid w:val="00F61BAC"/>
    <w:rsid w:val="00F62E00"/>
    <w:rsid w:val="00F63C36"/>
    <w:rsid w:val="00F63F94"/>
    <w:rsid w:val="00F64F13"/>
    <w:rsid w:val="00F65D01"/>
    <w:rsid w:val="00F669AC"/>
    <w:rsid w:val="00F66C31"/>
    <w:rsid w:val="00F66D0E"/>
    <w:rsid w:val="00F66D24"/>
    <w:rsid w:val="00F67900"/>
    <w:rsid w:val="00F67EF3"/>
    <w:rsid w:val="00F70401"/>
    <w:rsid w:val="00F70526"/>
    <w:rsid w:val="00F7140A"/>
    <w:rsid w:val="00F717F7"/>
    <w:rsid w:val="00F718A5"/>
    <w:rsid w:val="00F71D12"/>
    <w:rsid w:val="00F720D4"/>
    <w:rsid w:val="00F73690"/>
    <w:rsid w:val="00F73946"/>
    <w:rsid w:val="00F73C1F"/>
    <w:rsid w:val="00F73CFE"/>
    <w:rsid w:val="00F74801"/>
    <w:rsid w:val="00F74A9C"/>
    <w:rsid w:val="00F74B0D"/>
    <w:rsid w:val="00F74DC4"/>
    <w:rsid w:val="00F761AC"/>
    <w:rsid w:val="00F76672"/>
    <w:rsid w:val="00F76AFF"/>
    <w:rsid w:val="00F76E3C"/>
    <w:rsid w:val="00F77681"/>
    <w:rsid w:val="00F77693"/>
    <w:rsid w:val="00F813B4"/>
    <w:rsid w:val="00F8177A"/>
    <w:rsid w:val="00F81D05"/>
    <w:rsid w:val="00F82758"/>
    <w:rsid w:val="00F82C80"/>
    <w:rsid w:val="00F83A92"/>
    <w:rsid w:val="00F8419E"/>
    <w:rsid w:val="00F84885"/>
    <w:rsid w:val="00F85407"/>
    <w:rsid w:val="00F855EB"/>
    <w:rsid w:val="00F858F9"/>
    <w:rsid w:val="00F86141"/>
    <w:rsid w:val="00F87157"/>
    <w:rsid w:val="00F8794A"/>
    <w:rsid w:val="00F87C48"/>
    <w:rsid w:val="00F90379"/>
    <w:rsid w:val="00F90A02"/>
    <w:rsid w:val="00F91A47"/>
    <w:rsid w:val="00F92202"/>
    <w:rsid w:val="00F92524"/>
    <w:rsid w:val="00F93936"/>
    <w:rsid w:val="00F93DFB"/>
    <w:rsid w:val="00F952E9"/>
    <w:rsid w:val="00F95A4E"/>
    <w:rsid w:val="00F96508"/>
    <w:rsid w:val="00F96994"/>
    <w:rsid w:val="00F96C91"/>
    <w:rsid w:val="00F97A09"/>
    <w:rsid w:val="00FA08B6"/>
    <w:rsid w:val="00FA08EC"/>
    <w:rsid w:val="00FA08F9"/>
    <w:rsid w:val="00FA0FD8"/>
    <w:rsid w:val="00FA1185"/>
    <w:rsid w:val="00FA1C14"/>
    <w:rsid w:val="00FA2936"/>
    <w:rsid w:val="00FA2A67"/>
    <w:rsid w:val="00FA302F"/>
    <w:rsid w:val="00FA3656"/>
    <w:rsid w:val="00FA36B7"/>
    <w:rsid w:val="00FA373D"/>
    <w:rsid w:val="00FA3BFE"/>
    <w:rsid w:val="00FA4089"/>
    <w:rsid w:val="00FA4479"/>
    <w:rsid w:val="00FA51E0"/>
    <w:rsid w:val="00FA5381"/>
    <w:rsid w:val="00FA577C"/>
    <w:rsid w:val="00FA756E"/>
    <w:rsid w:val="00FA76D6"/>
    <w:rsid w:val="00FA7731"/>
    <w:rsid w:val="00FB007A"/>
    <w:rsid w:val="00FB01D3"/>
    <w:rsid w:val="00FB0352"/>
    <w:rsid w:val="00FB04D5"/>
    <w:rsid w:val="00FB065B"/>
    <w:rsid w:val="00FB0DA0"/>
    <w:rsid w:val="00FB10AA"/>
    <w:rsid w:val="00FB126C"/>
    <w:rsid w:val="00FB16C5"/>
    <w:rsid w:val="00FB1FEF"/>
    <w:rsid w:val="00FB24F3"/>
    <w:rsid w:val="00FB35B1"/>
    <w:rsid w:val="00FB3684"/>
    <w:rsid w:val="00FB3DA3"/>
    <w:rsid w:val="00FB4935"/>
    <w:rsid w:val="00FB4988"/>
    <w:rsid w:val="00FB5ECD"/>
    <w:rsid w:val="00FB600C"/>
    <w:rsid w:val="00FB64AC"/>
    <w:rsid w:val="00FB6696"/>
    <w:rsid w:val="00FB6F7E"/>
    <w:rsid w:val="00FB78D4"/>
    <w:rsid w:val="00FB7B3C"/>
    <w:rsid w:val="00FB7C28"/>
    <w:rsid w:val="00FB7ED6"/>
    <w:rsid w:val="00FC0761"/>
    <w:rsid w:val="00FC0E50"/>
    <w:rsid w:val="00FC1149"/>
    <w:rsid w:val="00FC1840"/>
    <w:rsid w:val="00FC1AB9"/>
    <w:rsid w:val="00FC1BA2"/>
    <w:rsid w:val="00FC23A0"/>
    <w:rsid w:val="00FC3BC5"/>
    <w:rsid w:val="00FC3D65"/>
    <w:rsid w:val="00FC4238"/>
    <w:rsid w:val="00FC4569"/>
    <w:rsid w:val="00FC4A95"/>
    <w:rsid w:val="00FC4F87"/>
    <w:rsid w:val="00FC5585"/>
    <w:rsid w:val="00FC59FA"/>
    <w:rsid w:val="00FC5EEF"/>
    <w:rsid w:val="00FC683F"/>
    <w:rsid w:val="00FC6954"/>
    <w:rsid w:val="00FC72A8"/>
    <w:rsid w:val="00FD0E2A"/>
    <w:rsid w:val="00FD1317"/>
    <w:rsid w:val="00FD1878"/>
    <w:rsid w:val="00FD1FFC"/>
    <w:rsid w:val="00FD2001"/>
    <w:rsid w:val="00FD28DF"/>
    <w:rsid w:val="00FD2BE7"/>
    <w:rsid w:val="00FD49D2"/>
    <w:rsid w:val="00FD528C"/>
    <w:rsid w:val="00FD56F3"/>
    <w:rsid w:val="00FD730E"/>
    <w:rsid w:val="00FD7E5C"/>
    <w:rsid w:val="00FD7F0C"/>
    <w:rsid w:val="00FE05CC"/>
    <w:rsid w:val="00FE1551"/>
    <w:rsid w:val="00FE16BC"/>
    <w:rsid w:val="00FE17BF"/>
    <w:rsid w:val="00FE1BB4"/>
    <w:rsid w:val="00FE1D3F"/>
    <w:rsid w:val="00FE2292"/>
    <w:rsid w:val="00FE2A57"/>
    <w:rsid w:val="00FE2F6D"/>
    <w:rsid w:val="00FE3ED1"/>
    <w:rsid w:val="00FE4E25"/>
    <w:rsid w:val="00FE5850"/>
    <w:rsid w:val="00FE587A"/>
    <w:rsid w:val="00FE6118"/>
    <w:rsid w:val="00FE61AF"/>
    <w:rsid w:val="00FE6803"/>
    <w:rsid w:val="00FE69F5"/>
    <w:rsid w:val="00FE6AA5"/>
    <w:rsid w:val="00FE6D11"/>
    <w:rsid w:val="00FE77CD"/>
    <w:rsid w:val="00FF1366"/>
    <w:rsid w:val="00FF1A64"/>
    <w:rsid w:val="00FF2538"/>
    <w:rsid w:val="00FF2553"/>
    <w:rsid w:val="00FF2A8F"/>
    <w:rsid w:val="00FF330C"/>
    <w:rsid w:val="00FF40DF"/>
    <w:rsid w:val="00FF47DC"/>
    <w:rsid w:val="00FF4CCA"/>
    <w:rsid w:val="00FF54FF"/>
    <w:rsid w:val="00FF63ED"/>
    <w:rsid w:val="00FF6456"/>
    <w:rsid w:val="00FF72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199FF"/>
  <w15:docId w15:val="{D4496B17-AE62-4B02-960A-D009B111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4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C39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C39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C398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3986"/>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rsid w:val="001C3986"/>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rsid w:val="001C3986"/>
    <w:rPr>
      <w:rFonts w:asciiTheme="majorHAnsi" w:eastAsiaTheme="majorEastAsia" w:hAnsiTheme="majorHAnsi" w:cstheme="majorBidi"/>
      <w:color w:val="1F3763" w:themeColor="accent1" w:themeShade="7F"/>
      <w:sz w:val="24"/>
      <w:szCs w:val="24"/>
      <w:lang w:val="es-ES" w:eastAsia="es-ES"/>
    </w:rPr>
  </w:style>
  <w:style w:type="paragraph" w:styleId="Piedepgina">
    <w:name w:val="footer"/>
    <w:basedOn w:val="Normal"/>
    <w:link w:val="PiedepginaCar"/>
    <w:uiPriority w:val="99"/>
    <w:rsid w:val="001C3986"/>
    <w:pPr>
      <w:tabs>
        <w:tab w:val="center" w:pos="4320"/>
        <w:tab w:val="right" w:pos="8640"/>
      </w:tabs>
    </w:pPr>
  </w:style>
  <w:style w:type="character" w:customStyle="1" w:styleId="PiedepginaCar">
    <w:name w:val="Pie de página Car"/>
    <w:basedOn w:val="Fuentedeprrafopredeter"/>
    <w:link w:val="Piedepgina"/>
    <w:uiPriority w:val="99"/>
    <w:rsid w:val="001C398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1C3986"/>
    <w:pPr>
      <w:tabs>
        <w:tab w:val="center" w:pos="4320"/>
        <w:tab w:val="right" w:pos="8640"/>
      </w:tabs>
    </w:pPr>
  </w:style>
  <w:style w:type="character" w:customStyle="1" w:styleId="EncabezadoCar">
    <w:name w:val="Encabezado Car"/>
    <w:basedOn w:val="Fuentedeprrafopredeter"/>
    <w:link w:val="Encabezado"/>
    <w:uiPriority w:val="99"/>
    <w:rsid w:val="001C3986"/>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1C398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C3986"/>
    <w:rPr>
      <w:rFonts w:ascii="Times New Roman" w:eastAsia="Times New Roman" w:hAnsi="Times New Roman" w:cs="Times New Roman"/>
      <w:sz w:val="20"/>
      <w:szCs w:val="20"/>
      <w:lang w:val="es-ES" w:eastAsia="es-ES"/>
    </w:rPr>
  </w:style>
  <w:style w:type="character" w:styleId="Refdenotaalpie">
    <w:name w:val="footnote reference"/>
    <w:aliases w:val="4_G,16 Point,Superscript 6 Point,Texto nota al pie,Footnote Reference Char3,Footnote Reference Char1 Char,Ref. de nota al pie 2,Footnote Reference,Footnotes refss,Texto de nota al pie,Appel note de bas de page,Footnote number,BVI fnr"/>
    <w:link w:val="4GChar"/>
    <w:uiPriority w:val="99"/>
    <w:qFormat/>
    <w:rsid w:val="001C3986"/>
    <w:rPr>
      <w:vertAlign w:val="superscript"/>
    </w:rPr>
  </w:style>
  <w:style w:type="paragraph" w:styleId="NormalWeb">
    <w:name w:val="Normal (Web)"/>
    <w:aliases w:val="Normal (Web) Car1,Normal (Web) Car Car,Normal (Web) Car1 Car Car,Normal (Web) Car Car Car Car, Car Car Car Car, Car Car Car,Normal (Web) Car Car Car Car Car Car Car Car Car Car, Car Car Ca, Car Car,C,Normal (Web) Car1 Car Car Car Car,Car, C"/>
    <w:basedOn w:val="Normal"/>
    <w:link w:val="NormalWebCar"/>
    <w:uiPriority w:val="99"/>
    <w:qFormat/>
    <w:rsid w:val="001C3986"/>
    <w:pPr>
      <w:spacing w:before="100" w:beforeAutospacing="1" w:after="100" w:afterAutospacing="1"/>
    </w:pPr>
    <w:rPr>
      <w:lang w:val="es-MX" w:eastAsia="es-MX"/>
    </w:rPr>
  </w:style>
  <w:style w:type="character" w:customStyle="1" w:styleId="NormalWebCar">
    <w:name w:val="Normal (Web) Car"/>
    <w:aliases w:val="Normal (Web) Car1 Car,Normal (Web) Car Car Car,Normal (Web) Car1 Car Car Car,Normal (Web) Car Car Car Car Car, Car Car Car Car Car, Car Car Car Car1,Normal (Web) Car Car Car Car Car Car Car Car Car Car Car, Car Car Ca Car, Car Car Car1"/>
    <w:link w:val="NormalWeb"/>
    <w:uiPriority w:val="99"/>
    <w:rsid w:val="001C3986"/>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C3986"/>
    <w:pPr>
      <w:spacing w:after="160" w:line="259" w:lineRule="auto"/>
      <w:jc w:val="both"/>
    </w:pPr>
    <w:rPr>
      <w:rFonts w:asciiTheme="minorHAnsi" w:eastAsiaTheme="minorHAnsi" w:hAnsiTheme="minorHAnsi" w:cstheme="minorBidi"/>
      <w:sz w:val="22"/>
      <w:szCs w:val="22"/>
      <w:vertAlign w:val="superscript"/>
      <w:lang w:val="es-MX" w:eastAsia="en-US"/>
    </w:rPr>
  </w:style>
  <w:style w:type="character" w:styleId="Hipervnculo">
    <w:name w:val="Hyperlink"/>
    <w:uiPriority w:val="99"/>
    <w:rsid w:val="001C3986"/>
    <w:rPr>
      <w:color w:val="0563C1"/>
      <w:u w:val="single"/>
    </w:rPr>
  </w:style>
  <w:style w:type="character" w:styleId="Textoennegrita">
    <w:name w:val="Strong"/>
    <w:uiPriority w:val="22"/>
    <w:qFormat/>
    <w:rsid w:val="001C3986"/>
    <w:rPr>
      <w:b/>
      <w:bCs/>
    </w:rPr>
  </w:style>
  <w:style w:type="paragraph" w:customStyle="1" w:styleId="PRRAFOSENTENCIA">
    <w:name w:val="PÁRRAFO SENTENCIA"/>
    <w:basedOn w:val="Normal"/>
    <w:link w:val="PRRAFOSENTENCIACar"/>
    <w:qFormat/>
    <w:rsid w:val="001C3986"/>
    <w:pPr>
      <w:spacing w:before="100" w:beforeAutospacing="1" w:after="100" w:afterAutospacing="1" w:line="360" w:lineRule="auto"/>
      <w:jc w:val="both"/>
    </w:pPr>
    <w:rPr>
      <w:rFonts w:ascii="Arial" w:hAnsi="Arial" w:cs="Arial"/>
      <w:sz w:val="28"/>
      <w:szCs w:val="26"/>
      <w:lang w:val="es-MX"/>
    </w:rPr>
  </w:style>
  <w:style w:type="character" w:customStyle="1" w:styleId="PRRAFOSENTENCIACar">
    <w:name w:val="PÁRRAFO SENTENCIA Car"/>
    <w:basedOn w:val="Fuentedeprrafopredeter"/>
    <w:link w:val="PRRAFOSENTENCIA"/>
    <w:rsid w:val="001C3986"/>
    <w:rPr>
      <w:rFonts w:ascii="Arial" w:eastAsia="Times New Roman" w:hAnsi="Arial" w:cs="Arial"/>
      <w:sz w:val="28"/>
      <w:szCs w:val="26"/>
      <w:lang w:eastAsia="es-ES"/>
    </w:rPr>
  </w:style>
  <w:style w:type="paragraph" w:styleId="Prrafodelista">
    <w:name w:val="List Paragraph"/>
    <w:aliases w:val="CNBV Parrafo1,Párrafo de lista1,Parrafo 1,Lista multicolor - Énfasis 11,Lista vistosa - Énfasis 11,Cita texto,List Paragraph-Thesis,Cuadrícula media 1 - Énfasis 21,Footnote,List Paragraph2,List Paragraph1,Colorful List - Accent 11"/>
    <w:basedOn w:val="Normal"/>
    <w:link w:val="PrrafodelistaCar"/>
    <w:uiPriority w:val="34"/>
    <w:qFormat/>
    <w:rsid w:val="001C3986"/>
    <w:pPr>
      <w:ind w:left="720"/>
      <w:contextualSpacing/>
    </w:pPr>
  </w:style>
  <w:style w:type="paragraph" w:customStyle="1" w:styleId="case-description">
    <w:name w:val="case-description"/>
    <w:basedOn w:val="Normal"/>
    <w:rsid w:val="001C3986"/>
    <w:pPr>
      <w:spacing w:before="100" w:beforeAutospacing="1" w:after="100" w:afterAutospacing="1"/>
    </w:pPr>
    <w:rPr>
      <w:lang w:val="es-MX" w:eastAsia="es-MX"/>
    </w:rPr>
  </w:style>
  <w:style w:type="character" w:customStyle="1" w:styleId="PrrafodelistaCar">
    <w:name w:val="Párrafo de lista Car"/>
    <w:aliases w:val="CNBV Parrafo1 Car,Párrafo de lista1 Car,Parrafo 1 Car,Lista multicolor - Énfasis 11 Car,Lista vistosa - Énfasis 11 Car,Cita texto Car,List Paragraph-Thesis Car,Cuadrícula media 1 - Énfasis 21 Car,Footnote Car,List Paragraph2 Car"/>
    <w:link w:val="Prrafodelista"/>
    <w:uiPriority w:val="34"/>
    <w:qFormat/>
    <w:locked/>
    <w:rsid w:val="001C39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1C3986"/>
    <w:pPr>
      <w:spacing w:line="360" w:lineRule="auto"/>
      <w:jc w:val="both"/>
    </w:pPr>
    <w:rPr>
      <w:rFonts w:ascii="Univers" w:hAnsi="Univers"/>
      <w:sz w:val="28"/>
      <w:lang w:val="es-MX"/>
    </w:rPr>
  </w:style>
  <w:style w:type="character" w:customStyle="1" w:styleId="TextoindependienteCar">
    <w:name w:val="Texto independiente Car"/>
    <w:basedOn w:val="Fuentedeprrafopredeter"/>
    <w:link w:val="Textoindependiente"/>
    <w:rsid w:val="001C3986"/>
    <w:rPr>
      <w:rFonts w:ascii="Univers" w:eastAsia="Times New Roman" w:hAnsi="Univers" w:cs="Times New Roman"/>
      <w:sz w:val="28"/>
      <w:szCs w:val="24"/>
      <w:lang w:eastAsia="es-ES"/>
    </w:rPr>
  </w:style>
  <w:style w:type="paragraph" w:customStyle="1" w:styleId="PARRAFOSENTENCIA">
    <w:name w:val="PARRAFO SENTENCIA"/>
    <w:basedOn w:val="Normal"/>
    <w:link w:val="PARRAFOSENTENCIACar"/>
    <w:qFormat/>
    <w:rsid w:val="001C3986"/>
    <w:pPr>
      <w:spacing w:before="100" w:beforeAutospacing="1" w:after="100" w:afterAutospacing="1" w:line="360" w:lineRule="auto"/>
      <w:ind w:firstLine="709"/>
      <w:jc w:val="both"/>
    </w:pPr>
    <w:rPr>
      <w:rFonts w:ascii="Arial" w:hAnsi="Arial" w:cs="Arial"/>
      <w:sz w:val="28"/>
      <w:szCs w:val="27"/>
    </w:rPr>
  </w:style>
  <w:style w:type="character" w:customStyle="1" w:styleId="PARRAFOSENTENCIACar">
    <w:name w:val="PARRAFO SENTENCIA Car"/>
    <w:basedOn w:val="Fuentedeprrafopredeter"/>
    <w:link w:val="PARRAFOSENTENCIA"/>
    <w:rsid w:val="001C3986"/>
    <w:rPr>
      <w:rFonts w:ascii="Arial" w:eastAsia="Times New Roman" w:hAnsi="Arial" w:cs="Arial"/>
      <w:sz w:val="28"/>
      <w:szCs w:val="27"/>
      <w:lang w:val="es-ES" w:eastAsia="es-ES"/>
    </w:rPr>
  </w:style>
  <w:style w:type="character" w:customStyle="1" w:styleId="CORTE4FONDOCar">
    <w:name w:val="CORTE4 FONDO Car"/>
    <w:link w:val="CORTE4FONDO"/>
    <w:locked/>
    <w:rsid w:val="001C3986"/>
    <w:rPr>
      <w:rFonts w:ascii="Arial" w:hAnsi="Arial" w:cs="Arial"/>
      <w:sz w:val="30"/>
      <w:szCs w:val="30"/>
      <w:lang w:val="es-ES_tradnl"/>
    </w:rPr>
  </w:style>
  <w:style w:type="paragraph" w:customStyle="1" w:styleId="CORTE4FONDO">
    <w:name w:val="CORTE4 FONDO"/>
    <w:basedOn w:val="Normal"/>
    <w:link w:val="CORTE4FONDOCar"/>
    <w:qFormat/>
    <w:rsid w:val="001C3986"/>
    <w:pPr>
      <w:spacing w:line="360" w:lineRule="auto"/>
      <w:ind w:firstLine="709"/>
      <w:jc w:val="both"/>
    </w:pPr>
    <w:rPr>
      <w:rFonts w:ascii="Arial" w:eastAsiaTheme="minorHAnsi" w:hAnsi="Arial" w:cs="Arial"/>
      <w:sz w:val="30"/>
      <w:szCs w:val="30"/>
      <w:lang w:val="es-ES_tradnl" w:eastAsia="en-US"/>
    </w:rPr>
  </w:style>
  <w:style w:type="paragraph" w:customStyle="1" w:styleId="Estilo">
    <w:name w:val="Estilo"/>
    <w:basedOn w:val="Sinespaciado"/>
    <w:link w:val="EstiloCar"/>
    <w:qFormat/>
    <w:rsid w:val="001C3986"/>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1C3986"/>
    <w:rPr>
      <w:rFonts w:ascii="Arial" w:hAnsi="Arial"/>
      <w:sz w:val="24"/>
    </w:rPr>
  </w:style>
  <w:style w:type="paragraph" w:styleId="Sinespaciado">
    <w:name w:val="No Spacing"/>
    <w:link w:val="SinespaciadoCar"/>
    <w:uiPriority w:val="1"/>
    <w:qFormat/>
    <w:rsid w:val="001C3986"/>
    <w:pPr>
      <w:spacing w:after="0" w:line="240" w:lineRule="auto"/>
    </w:pPr>
    <w:rPr>
      <w:rFonts w:ascii="Times New Roman" w:eastAsia="Times New Roman" w:hAnsi="Times New Roman" w:cs="Times New Roman"/>
      <w:sz w:val="24"/>
      <w:szCs w:val="24"/>
      <w:lang w:val="es-ES" w:eastAsia="es-ES"/>
    </w:rPr>
  </w:style>
  <w:style w:type="character" w:styleId="Nmerodelnea">
    <w:name w:val="line number"/>
    <w:basedOn w:val="Fuentedeprrafopredeter"/>
    <w:uiPriority w:val="99"/>
    <w:semiHidden/>
    <w:unhideWhenUsed/>
    <w:rsid w:val="001C3986"/>
  </w:style>
  <w:style w:type="paragraph" w:customStyle="1" w:styleId="proemio">
    <w:name w:val="proemio"/>
    <w:basedOn w:val="Normal"/>
    <w:rsid w:val="001C3986"/>
    <w:pPr>
      <w:jc w:val="both"/>
    </w:pPr>
    <w:rPr>
      <w:b/>
      <w:sz w:val="28"/>
    </w:rPr>
  </w:style>
  <w:style w:type="paragraph" w:styleId="TtuloTDC">
    <w:name w:val="TOC Heading"/>
    <w:basedOn w:val="Ttulo1"/>
    <w:next w:val="Normal"/>
    <w:uiPriority w:val="39"/>
    <w:unhideWhenUsed/>
    <w:qFormat/>
    <w:rsid w:val="001C3986"/>
    <w:pPr>
      <w:spacing w:line="259" w:lineRule="auto"/>
      <w:outlineLvl w:val="9"/>
    </w:pPr>
    <w:rPr>
      <w:lang w:val="es-MX" w:eastAsia="es-MX"/>
    </w:rPr>
  </w:style>
  <w:style w:type="paragraph" w:styleId="TDC1">
    <w:name w:val="toc 1"/>
    <w:basedOn w:val="Normal"/>
    <w:next w:val="Normal"/>
    <w:autoRedefine/>
    <w:uiPriority w:val="39"/>
    <w:unhideWhenUsed/>
    <w:rsid w:val="001C3986"/>
    <w:pPr>
      <w:spacing w:after="100"/>
    </w:pPr>
  </w:style>
  <w:style w:type="paragraph" w:styleId="TDC2">
    <w:name w:val="toc 2"/>
    <w:basedOn w:val="Normal"/>
    <w:next w:val="Normal"/>
    <w:autoRedefine/>
    <w:uiPriority w:val="39"/>
    <w:unhideWhenUsed/>
    <w:rsid w:val="001C3986"/>
    <w:pPr>
      <w:spacing w:after="100"/>
      <w:ind w:left="240"/>
    </w:pPr>
  </w:style>
  <w:style w:type="paragraph" w:styleId="TDC3">
    <w:name w:val="toc 3"/>
    <w:basedOn w:val="Normal"/>
    <w:next w:val="Normal"/>
    <w:autoRedefine/>
    <w:uiPriority w:val="39"/>
    <w:unhideWhenUsed/>
    <w:rsid w:val="001C3986"/>
    <w:pPr>
      <w:spacing w:after="100"/>
      <w:ind w:left="480"/>
    </w:pPr>
  </w:style>
  <w:style w:type="table" w:styleId="Tablaconcuadrcula">
    <w:name w:val="Table Grid"/>
    <w:basedOn w:val="Tablanormal"/>
    <w:uiPriority w:val="59"/>
    <w:rsid w:val="005E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link w:val="Estilo1Car"/>
    <w:qFormat/>
    <w:rsid w:val="00F02058"/>
    <w:pPr>
      <w:numPr>
        <w:numId w:val="7"/>
      </w:numPr>
      <w:tabs>
        <w:tab w:val="left" w:pos="426"/>
      </w:tabs>
      <w:spacing w:before="240" w:line="360" w:lineRule="auto"/>
      <w:jc w:val="both"/>
    </w:pPr>
    <w:rPr>
      <w:rFonts w:ascii="Univers" w:hAnsi="Univers" w:cs="Arial"/>
      <w:sz w:val="28"/>
      <w:szCs w:val="28"/>
      <w:lang w:val="es-MX"/>
    </w:rPr>
  </w:style>
  <w:style w:type="character" w:customStyle="1" w:styleId="Estilo1Car">
    <w:name w:val="Estilo1 Car"/>
    <w:basedOn w:val="Fuentedeprrafopredeter"/>
    <w:link w:val="Estilo1"/>
    <w:rsid w:val="00F02058"/>
    <w:rPr>
      <w:rFonts w:ascii="Univers" w:eastAsia="Times New Roman" w:hAnsi="Univers" w:cs="Arial"/>
      <w:sz w:val="28"/>
      <w:szCs w:val="28"/>
      <w:lang w:eastAsia="es-ES"/>
    </w:rPr>
  </w:style>
  <w:style w:type="paragraph" w:customStyle="1" w:styleId="numerados">
    <w:name w:val="numerados"/>
    <w:basedOn w:val="Normal"/>
    <w:qFormat/>
    <w:rsid w:val="00C57331"/>
    <w:pPr>
      <w:numPr>
        <w:numId w:val="13"/>
      </w:numPr>
      <w:tabs>
        <w:tab w:val="left" w:pos="426"/>
      </w:tabs>
      <w:spacing w:before="240" w:after="240" w:line="360" w:lineRule="auto"/>
      <w:ind w:left="786"/>
      <w:jc w:val="both"/>
    </w:pPr>
    <w:rPr>
      <w:rFonts w:ascii="Univers" w:hAnsi="Univers"/>
      <w:sz w:val="28"/>
      <w:szCs w:val="28"/>
    </w:rPr>
  </w:style>
  <w:style w:type="character" w:customStyle="1" w:styleId="SinespaciadoCar">
    <w:name w:val="Sin espaciado Car"/>
    <w:link w:val="Sinespaciado"/>
    <w:uiPriority w:val="1"/>
    <w:rsid w:val="007D477E"/>
    <w:rPr>
      <w:rFonts w:ascii="Times New Roman" w:eastAsia="Times New Roman" w:hAnsi="Times New Roman" w:cs="Times New Roman"/>
      <w:sz w:val="24"/>
      <w:szCs w:val="24"/>
      <w:lang w:val="es-ES" w:eastAsia="es-ES"/>
    </w:rPr>
  </w:style>
  <w:style w:type="paragraph" w:customStyle="1" w:styleId="PROEMIO0">
    <w:name w:val="PROEMIO"/>
    <w:basedOn w:val="Normal"/>
    <w:uiPriority w:val="99"/>
    <w:qFormat/>
    <w:rsid w:val="00F05692"/>
    <w:pPr>
      <w:ind w:left="3240"/>
      <w:jc w:val="both"/>
    </w:pPr>
    <w:rPr>
      <w:rFonts w:ascii="Century Gothic" w:eastAsiaTheme="minorHAnsi" w:hAnsi="Century Gothic"/>
      <w:b/>
      <w:caps/>
      <w:sz w:val="28"/>
      <w:szCs w:val="26"/>
      <w:lang w:val="es-MX" w:eastAsia="en-US"/>
    </w:rPr>
  </w:style>
  <w:style w:type="character" w:customStyle="1" w:styleId="Mencinsinresolver1">
    <w:name w:val="Mención sin resolver1"/>
    <w:basedOn w:val="Fuentedeprrafopredeter"/>
    <w:uiPriority w:val="99"/>
    <w:semiHidden/>
    <w:unhideWhenUsed/>
    <w:rsid w:val="00717990"/>
    <w:rPr>
      <w:color w:val="605E5C"/>
      <w:shd w:val="clear" w:color="auto" w:fill="E1DFDD"/>
    </w:rPr>
  </w:style>
  <w:style w:type="character" w:customStyle="1" w:styleId="Ninguno">
    <w:name w:val="Ninguno"/>
    <w:rsid w:val="00A233B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95288">
      <w:bodyDiv w:val="1"/>
      <w:marLeft w:val="0"/>
      <w:marRight w:val="0"/>
      <w:marTop w:val="0"/>
      <w:marBottom w:val="0"/>
      <w:divBdr>
        <w:top w:val="none" w:sz="0" w:space="0" w:color="auto"/>
        <w:left w:val="none" w:sz="0" w:space="0" w:color="auto"/>
        <w:bottom w:val="none" w:sz="0" w:space="0" w:color="auto"/>
        <w:right w:val="none" w:sz="0" w:space="0" w:color="auto"/>
      </w:divBdr>
    </w:div>
    <w:div w:id="619386774">
      <w:bodyDiv w:val="1"/>
      <w:marLeft w:val="0"/>
      <w:marRight w:val="0"/>
      <w:marTop w:val="0"/>
      <w:marBottom w:val="0"/>
      <w:divBdr>
        <w:top w:val="none" w:sz="0" w:space="0" w:color="auto"/>
        <w:left w:val="none" w:sz="0" w:space="0" w:color="auto"/>
        <w:bottom w:val="none" w:sz="0" w:space="0" w:color="auto"/>
        <w:right w:val="none" w:sz="0" w:space="0" w:color="auto"/>
      </w:divBdr>
      <w:divsChild>
        <w:div w:id="1526558695">
          <w:marLeft w:val="0"/>
          <w:marRight w:val="0"/>
          <w:marTop w:val="0"/>
          <w:marBottom w:val="0"/>
          <w:divBdr>
            <w:top w:val="none" w:sz="0" w:space="0" w:color="auto"/>
            <w:left w:val="none" w:sz="0" w:space="0" w:color="auto"/>
            <w:bottom w:val="none" w:sz="0" w:space="0" w:color="auto"/>
            <w:right w:val="none" w:sz="0" w:space="0" w:color="auto"/>
          </w:divBdr>
          <w:divsChild>
            <w:div w:id="103809970">
              <w:marLeft w:val="-225"/>
              <w:marRight w:val="-225"/>
              <w:marTop w:val="0"/>
              <w:marBottom w:val="0"/>
              <w:divBdr>
                <w:top w:val="none" w:sz="0" w:space="0" w:color="auto"/>
                <w:left w:val="none" w:sz="0" w:space="0" w:color="auto"/>
                <w:bottom w:val="none" w:sz="0" w:space="0" w:color="auto"/>
                <w:right w:val="none" w:sz="0" w:space="0" w:color="auto"/>
              </w:divBdr>
              <w:divsChild>
                <w:div w:id="746611362">
                  <w:marLeft w:val="0"/>
                  <w:marRight w:val="0"/>
                  <w:marTop w:val="0"/>
                  <w:marBottom w:val="0"/>
                  <w:divBdr>
                    <w:top w:val="none" w:sz="0" w:space="0" w:color="auto"/>
                    <w:left w:val="none" w:sz="0" w:space="0" w:color="auto"/>
                    <w:bottom w:val="none" w:sz="0" w:space="0" w:color="auto"/>
                    <w:right w:val="none" w:sz="0" w:space="0" w:color="auto"/>
                  </w:divBdr>
                  <w:divsChild>
                    <w:div w:id="1827741252">
                      <w:marLeft w:val="-225"/>
                      <w:marRight w:val="-225"/>
                      <w:marTop w:val="0"/>
                      <w:marBottom w:val="0"/>
                      <w:divBdr>
                        <w:top w:val="none" w:sz="0" w:space="0" w:color="auto"/>
                        <w:left w:val="none" w:sz="0" w:space="0" w:color="auto"/>
                        <w:bottom w:val="none" w:sz="0" w:space="0" w:color="auto"/>
                        <w:right w:val="none" w:sz="0" w:space="0" w:color="auto"/>
                      </w:divBdr>
                      <w:divsChild>
                        <w:div w:id="1008868140">
                          <w:marLeft w:val="0"/>
                          <w:marRight w:val="0"/>
                          <w:marTop w:val="0"/>
                          <w:marBottom w:val="0"/>
                          <w:divBdr>
                            <w:top w:val="none" w:sz="0" w:space="0" w:color="auto"/>
                            <w:left w:val="none" w:sz="0" w:space="0" w:color="auto"/>
                            <w:bottom w:val="none" w:sz="0" w:space="0" w:color="auto"/>
                            <w:right w:val="none" w:sz="0" w:space="0" w:color="auto"/>
                          </w:divBdr>
                          <w:divsChild>
                            <w:div w:id="1830247509">
                              <w:marLeft w:val="-225"/>
                              <w:marRight w:val="-225"/>
                              <w:marTop w:val="0"/>
                              <w:marBottom w:val="0"/>
                              <w:divBdr>
                                <w:top w:val="none" w:sz="0" w:space="0" w:color="auto"/>
                                <w:left w:val="none" w:sz="0" w:space="0" w:color="auto"/>
                                <w:bottom w:val="none" w:sz="0" w:space="0" w:color="auto"/>
                                <w:right w:val="none" w:sz="0" w:space="0" w:color="auto"/>
                              </w:divBdr>
                              <w:divsChild>
                                <w:div w:id="1852059481">
                                  <w:marLeft w:val="0"/>
                                  <w:marRight w:val="0"/>
                                  <w:marTop w:val="0"/>
                                  <w:marBottom w:val="0"/>
                                  <w:divBdr>
                                    <w:top w:val="none" w:sz="0" w:space="0" w:color="auto"/>
                                    <w:left w:val="none" w:sz="0" w:space="0" w:color="auto"/>
                                    <w:bottom w:val="none" w:sz="0" w:space="0" w:color="auto"/>
                                    <w:right w:val="none" w:sz="0" w:space="0" w:color="auto"/>
                                  </w:divBdr>
                                  <w:divsChild>
                                    <w:div w:id="1030646404">
                                      <w:marLeft w:val="-225"/>
                                      <w:marRight w:val="-225"/>
                                      <w:marTop w:val="0"/>
                                      <w:marBottom w:val="1125"/>
                                      <w:divBdr>
                                        <w:top w:val="none" w:sz="0" w:space="0" w:color="auto"/>
                                        <w:left w:val="none" w:sz="0" w:space="0" w:color="auto"/>
                                        <w:bottom w:val="none" w:sz="0" w:space="0" w:color="auto"/>
                                        <w:right w:val="none" w:sz="0" w:space="0" w:color="auto"/>
                                      </w:divBdr>
                                      <w:divsChild>
                                        <w:div w:id="146168105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235654">
      <w:bodyDiv w:val="1"/>
      <w:marLeft w:val="0"/>
      <w:marRight w:val="0"/>
      <w:marTop w:val="0"/>
      <w:marBottom w:val="0"/>
      <w:divBdr>
        <w:top w:val="none" w:sz="0" w:space="0" w:color="auto"/>
        <w:left w:val="none" w:sz="0" w:space="0" w:color="auto"/>
        <w:bottom w:val="none" w:sz="0" w:space="0" w:color="auto"/>
        <w:right w:val="none" w:sz="0" w:space="0" w:color="auto"/>
      </w:divBdr>
    </w:div>
    <w:div w:id="1332024902">
      <w:bodyDiv w:val="1"/>
      <w:marLeft w:val="0"/>
      <w:marRight w:val="0"/>
      <w:marTop w:val="0"/>
      <w:marBottom w:val="0"/>
      <w:divBdr>
        <w:top w:val="none" w:sz="0" w:space="0" w:color="auto"/>
        <w:left w:val="none" w:sz="0" w:space="0" w:color="auto"/>
        <w:bottom w:val="none" w:sz="0" w:space="0" w:color="auto"/>
        <w:right w:val="none" w:sz="0" w:space="0" w:color="auto"/>
      </w:divBdr>
      <w:divsChild>
        <w:div w:id="654450632">
          <w:marLeft w:val="0"/>
          <w:marRight w:val="0"/>
          <w:marTop w:val="0"/>
          <w:marBottom w:val="0"/>
          <w:divBdr>
            <w:top w:val="none" w:sz="0" w:space="0" w:color="auto"/>
            <w:left w:val="none" w:sz="0" w:space="0" w:color="auto"/>
            <w:bottom w:val="none" w:sz="0" w:space="0" w:color="auto"/>
            <w:right w:val="none" w:sz="0" w:space="0" w:color="auto"/>
          </w:divBdr>
          <w:divsChild>
            <w:div w:id="937830087">
              <w:marLeft w:val="-225"/>
              <w:marRight w:val="-225"/>
              <w:marTop w:val="0"/>
              <w:marBottom w:val="0"/>
              <w:divBdr>
                <w:top w:val="none" w:sz="0" w:space="0" w:color="auto"/>
                <w:left w:val="none" w:sz="0" w:space="0" w:color="auto"/>
                <w:bottom w:val="none" w:sz="0" w:space="0" w:color="auto"/>
                <w:right w:val="none" w:sz="0" w:space="0" w:color="auto"/>
              </w:divBdr>
              <w:divsChild>
                <w:div w:id="1153521618">
                  <w:marLeft w:val="0"/>
                  <w:marRight w:val="0"/>
                  <w:marTop w:val="0"/>
                  <w:marBottom w:val="0"/>
                  <w:divBdr>
                    <w:top w:val="none" w:sz="0" w:space="0" w:color="auto"/>
                    <w:left w:val="none" w:sz="0" w:space="0" w:color="auto"/>
                    <w:bottom w:val="none" w:sz="0" w:space="0" w:color="auto"/>
                    <w:right w:val="none" w:sz="0" w:space="0" w:color="auto"/>
                  </w:divBdr>
                  <w:divsChild>
                    <w:div w:id="285041686">
                      <w:marLeft w:val="-225"/>
                      <w:marRight w:val="-225"/>
                      <w:marTop w:val="0"/>
                      <w:marBottom w:val="0"/>
                      <w:divBdr>
                        <w:top w:val="none" w:sz="0" w:space="0" w:color="auto"/>
                        <w:left w:val="none" w:sz="0" w:space="0" w:color="auto"/>
                        <w:bottom w:val="none" w:sz="0" w:space="0" w:color="auto"/>
                        <w:right w:val="none" w:sz="0" w:space="0" w:color="auto"/>
                      </w:divBdr>
                      <w:divsChild>
                        <w:div w:id="2021544422">
                          <w:marLeft w:val="0"/>
                          <w:marRight w:val="0"/>
                          <w:marTop w:val="0"/>
                          <w:marBottom w:val="0"/>
                          <w:divBdr>
                            <w:top w:val="none" w:sz="0" w:space="0" w:color="auto"/>
                            <w:left w:val="none" w:sz="0" w:space="0" w:color="auto"/>
                            <w:bottom w:val="none" w:sz="0" w:space="0" w:color="auto"/>
                            <w:right w:val="none" w:sz="0" w:space="0" w:color="auto"/>
                          </w:divBdr>
                          <w:divsChild>
                            <w:div w:id="961036739">
                              <w:marLeft w:val="-225"/>
                              <w:marRight w:val="-225"/>
                              <w:marTop w:val="0"/>
                              <w:marBottom w:val="0"/>
                              <w:divBdr>
                                <w:top w:val="none" w:sz="0" w:space="0" w:color="auto"/>
                                <w:left w:val="none" w:sz="0" w:space="0" w:color="auto"/>
                                <w:bottom w:val="none" w:sz="0" w:space="0" w:color="auto"/>
                                <w:right w:val="none" w:sz="0" w:space="0" w:color="auto"/>
                              </w:divBdr>
                              <w:divsChild>
                                <w:div w:id="569190084">
                                  <w:marLeft w:val="0"/>
                                  <w:marRight w:val="0"/>
                                  <w:marTop w:val="0"/>
                                  <w:marBottom w:val="0"/>
                                  <w:divBdr>
                                    <w:top w:val="none" w:sz="0" w:space="0" w:color="auto"/>
                                    <w:left w:val="none" w:sz="0" w:space="0" w:color="auto"/>
                                    <w:bottom w:val="none" w:sz="0" w:space="0" w:color="auto"/>
                                    <w:right w:val="none" w:sz="0" w:space="0" w:color="auto"/>
                                  </w:divBdr>
                                  <w:divsChild>
                                    <w:div w:id="216823810">
                                      <w:marLeft w:val="-225"/>
                                      <w:marRight w:val="-225"/>
                                      <w:marTop w:val="0"/>
                                      <w:marBottom w:val="1125"/>
                                      <w:divBdr>
                                        <w:top w:val="none" w:sz="0" w:space="0" w:color="auto"/>
                                        <w:left w:val="none" w:sz="0" w:space="0" w:color="auto"/>
                                        <w:bottom w:val="none" w:sz="0" w:space="0" w:color="auto"/>
                                        <w:right w:val="none" w:sz="0" w:space="0" w:color="auto"/>
                                      </w:divBdr>
                                      <w:divsChild>
                                        <w:div w:id="76869955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303828">
      <w:bodyDiv w:val="1"/>
      <w:marLeft w:val="0"/>
      <w:marRight w:val="0"/>
      <w:marTop w:val="0"/>
      <w:marBottom w:val="0"/>
      <w:divBdr>
        <w:top w:val="none" w:sz="0" w:space="0" w:color="auto"/>
        <w:left w:val="none" w:sz="0" w:space="0" w:color="auto"/>
        <w:bottom w:val="none" w:sz="0" w:space="0" w:color="auto"/>
        <w:right w:val="none" w:sz="0" w:space="0" w:color="auto"/>
      </w:divBdr>
    </w:div>
    <w:div w:id="21233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69F0448D7A7D54AA1157ACC25AB82ED" ma:contentTypeVersion="6" ma:contentTypeDescription="Crear nuevo documento." ma:contentTypeScope="" ma:versionID="7c932ddab3e5882937b8e25db6baa424">
  <xsd:schema xmlns:xsd="http://www.w3.org/2001/XMLSchema" xmlns:xs="http://www.w3.org/2001/XMLSchema" xmlns:p="http://schemas.microsoft.com/office/2006/metadata/properties" xmlns:ns3="e88e4002-33ea-4c3a-9a31-a8b1bf83a4cf" targetNamespace="http://schemas.microsoft.com/office/2006/metadata/properties" ma:root="true" ma:fieldsID="d41da1448f99ecca20d16c6c07a5e695" ns3:_="">
    <xsd:import namespace="e88e4002-33ea-4c3a-9a31-a8b1bf83a4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e4002-33ea-4c3a-9a31-a8b1bf83a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E73A2-F483-4DB8-8177-56118DB1C127}">
  <ds:schemaRefs>
    <ds:schemaRef ds:uri="http://schemas.openxmlformats.org/package/2006/metadata/core-properties"/>
    <ds:schemaRef ds:uri="http://schemas.microsoft.com/office/2006/documentManagement/types"/>
    <ds:schemaRef ds:uri="e88e4002-33ea-4c3a-9a31-a8b1bf83a4cf"/>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11C22ED-4248-47EB-AD1D-AE2FBE7A7914}">
  <ds:schemaRefs>
    <ds:schemaRef ds:uri="http://schemas.microsoft.com/sharepoint/v3/contenttype/forms"/>
  </ds:schemaRefs>
</ds:datastoreItem>
</file>

<file path=customXml/itemProps3.xml><?xml version="1.0" encoding="utf-8"?>
<ds:datastoreItem xmlns:ds="http://schemas.openxmlformats.org/officeDocument/2006/customXml" ds:itemID="{ECC459BC-98D3-4E9F-BEE1-E833C2E5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e4002-33ea-4c3a-9a31-a8b1bf83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DB48F-23B2-4FF8-A391-A225873B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7387</Words>
  <Characters>40633</Characters>
  <Application>Microsoft Office Word</Application>
  <DocSecurity>4</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 Quezada Goncen</dc:creator>
  <cp:lastModifiedBy>Sara Patricia Mariscal Vega</cp:lastModifiedBy>
  <cp:revision>2</cp:revision>
  <dcterms:created xsi:type="dcterms:W3CDTF">2021-06-17T01:45:00Z</dcterms:created>
  <dcterms:modified xsi:type="dcterms:W3CDTF">2021-06-17T01:45:00Z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0x010100E69F0448D7A7D54AA1157ACC25AB82ED</vt:lpwstr>
  </property>
</Properties>
</file>