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40657" w14:textId="59BAE4DA" w:rsidR="00533389" w:rsidRDefault="00533389" w:rsidP="00B26DB4">
      <w:pPr>
        <w:pStyle w:val="Ttulo2"/>
        <w:spacing w:before="0"/>
        <w:ind w:left="3119"/>
        <w:jc w:val="both"/>
        <w:rPr>
          <w:rFonts w:ascii="Arial" w:hAnsi="Arial" w:cs="Arial"/>
          <w:b/>
          <w:color w:val="000000" w:themeColor="text1"/>
          <w:sz w:val="24"/>
          <w:szCs w:val="24"/>
        </w:rPr>
      </w:pPr>
      <w:bookmarkStart w:id="0" w:name="_Toc55775824"/>
      <w:bookmarkStart w:id="1" w:name="_Toc55831748"/>
      <w:bookmarkStart w:id="2" w:name="_Toc56085947"/>
      <w:bookmarkStart w:id="3" w:name="_Toc56107136"/>
      <w:bookmarkStart w:id="4" w:name="_Toc56107459"/>
      <w:bookmarkStart w:id="5" w:name="_Hlk512424751"/>
      <w:bookmarkStart w:id="6" w:name="_Hlk34216110"/>
    </w:p>
    <w:p w14:paraId="71EA550F" w14:textId="5893C7FF" w:rsidR="00B04D58" w:rsidRDefault="00B04D58" w:rsidP="00B04D58">
      <w:r>
        <w:rPr>
          <w:noProof/>
        </w:rPr>
        <w:drawing>
          <wp:inline distT="0" distB="0" distL="0" distR="0" wp14:anchorId="32E9A8C1" wp14:editId="013057BA">
            <wp:extent cx="5775325" cy="7251273"/>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4753"/>
                    <a:stretch/>
                  </pic:blipFill>
                  <pic:spPr bwMode="auto">
                    <a:xfrm>
                      <a:off x="0" y="0"/>
                      <a:ext cx="5779847" cy="7256951"/>
                    </a:xfrm>
                    <a:prstGeom prst="rect">
                      <a:avLst/>
                    </a:prstGeom>
                    <a:ln>
                      <a:noFill/>
                    </a:ln>
                    <a:extLst>
                      <a:ext uri="{53640926-AAD7-44D8-BBD7-CCE9431645EC}">
                        <a14:shadowObscured xmlns:a14="http://schemas.microsoft.com/office/drawing/2010/main"/>
                      </a:ext>
                    </a:extLst>
                  </pic:spPr>
                </pic:pic>
              </a:graphicData>
            </a:graphic>
          </wp:inline>
        </w:drawing>
      </w:r>
    </w:p>
    <w:p w14:paraId="20C777FD" w14:textId="77777777" w:rsidR="00B04D58" w:rsidRDefault="00B04D58" w:rsidP="00B04D58"/>
    <w:p w14:paraId="25135BBD" w14:textId="50B37F33" w:rsidR="00B04D58" w:rsidRDefault="00B04D58" w:rsidP="00B04D58"/>
    <w:p w14:paraId="1123A9D6" w14:textId="77777777" w:rsidR="006A5D76" w:rsidRDefault="006A5D76" w:rsidP="00B04D58">
      <w:bookmarkStart w:id="7" w:name="_GoBack"/>
      <w:bookmarkEnd w:id="7"/>
    </w:p>
    <w:p w14:paraId="1B1DC5B1" w14:textId="6035DACF" w:rsidR="00B04D58" w:rsidRDefault="00B04D58" w:rsidP="00B04D58"/>
    <w:p w14:paraId="0D182A4B" w14:textId="36A220DC" w:rsidR="00B04D58" w:rsidRDefault="00B04D58" w:rsidP="00B04D58"/>
    <w:p w14:paraId="04D36ACC" w14:textId="3DB4CF01" w:rsidR="00615E8F" w:rsidRDefault="00615E8F" w:rsidP="00B04D58"/>
    <w:p w14:paraId="5C762A5C" w14:textId="3C43F2D3" w:rsidR="00615E8F" w:rsidRDefault="00615E8F" w:rsidP="00B04D58"/>
    <w:p w14:paraId="15C7559B" w14:textId="1B2BE3B1" w:rsidR="00615E8F" w:rsidRDefault="00615E8F" w:rsidP="00B04D58"/>
    <w:p w14:paraId="7DCAC29B" w14:textId="6698B52F" w:rsidR="00615E8F" w:rsidRDefault="00615E8F" w:rsidP="00B04D58"/>
    <w:p w14:paraId="0B6BB61A" w14:textId="77777777" w:rsidR="00615E8F" w:rsidRDefault="00615E8F" w:rsidP="00B04D58"/>
    <w:p w14:paraId="20246D5D" w14:textId="30A96C14" w:rsidR="00B26DB4" w:rsidRPr="003C3216" w:rsidRDefault="00B26DB4" w:rsidP="00B26DB4">
      <w:pPr>
        <w:pStyle w:val="Ttulo2"/>
        <w:spacing w:before="0"/>
        <w:ind w:left="3119"/>
        <w:jc w:val="both"/>
        <w:rPr>
          <w:rFonts w:ascii="Arial" w:hAnsi="Arial" w:cs="Arial"/>
          <w:color w:val="000000" w:themeColor="text1"/>
          <w:sz w:val="24"/>
          <w:szCs w:val="24"/>
        </w:rPr>
      </w:pPr>
      <w:r w:rsidRPr="003C3216">
        <w:rPr>
          <w:rFonts w:ascii="Arial" w:hAnsi="Arial" w:cs="Arial"/>
          <w:b/>
          <w:color w:val="000000" w:themeColor="text1"/>
          <w:sz w:val="24"/>
          <w:szCs w:val="24"/>
        </w:rPr>
        <w:lastRenderedPageBreak/>
        <w:t>EXPEDIENTE:</w:t>
      </w:r>
      <w:r w:rsidRPr="003C3216">
        <w:rPr>
          <w:rFonts w:ascii="Arial" w:hAnsi="Arial" w:cs="Arial"/>
          <w:color w:val="000000" w:themeColor="text1"/>
          <w:sz w:val="24"/>
          <w:szCs w:val="24"/>
        </w:rPr>
        <w:t xml:space="preserve"> </w:t>
      </w:r>
      <w:bookmarkStart w:id="8" w:name="_Hlk9799266"/>
      <w:r w:rsidRPr="003C3216">
        <w:rPr>
          <w:rFonts w:ascii="Arial" w:hAnsi="Arial" w:cs="Arial"/>
          <w:color w:val="000000" w:themeColor="text1"/>
          <w:sz w:val="24"/>
          <w:szCs w:val="24"/>
        </w:rPr>
        <w:t xml:space="preserve">SUP-REP-118/2020 y </w:t>
      </w:r>
      <w:bookmarkEnd w:id="8"/>
      <w:r w:rsidRPr="003C3216">
        <w:rPr>
          <w:rFonts w:ascii="Arial" w:hAnsi="Arial" w:cs="Arial"/>
          <w:color w:val="000000" w:themeColor="text1"/>
          <w:sz w:val="24"/>
          <w:szCs w:val="24"/>
        </w:rPr>
        <w:t>acumulados</w:t>
      </w:r>
      <w:bookmarkEnd w:id="0"/>
      <w:bookmarkEnd w:id="1"/>
      <w:bookmarkEnd w:id="2"/>
      <w:bookmarkEnd w:id="3"/>
      <w:bookmarkEnd w:id="4"/>
    </w:p>
    <w:p w14:paraId="30845E6E" w14:textId="77777777" w:rsidR="00B26DB4" w:rsidRPr="003C3216" w:rsidRDefault="00B26DB4" w:rsidP="00B26DB4">
      <w:pPr>
        <w:ind w:left="3119"/>
        <w:rPr>
          <w:rFonts w:cs="Arial"/>
          <w:b/>
          <w:color w:val="000000" w:themeColor="text1"/>
        </w:rPr>
      </w:pPr>
    </w:p>
    <w:p w14:paraId="61276D0A" w14:textId="77777777" w:rsidR="00B26DB4" w:rsidRPr="003C3216" w:rsidRDefault="00B26DB4" w:rsidP="00B26DB4">
      <w:pPr>
        <w:ind w:left="3119"/>
        <w:rPr>
          <w:rFonts w:cs="Arial"/>
          <w:color w:val="000000" w:themeColor="text1"/>
          <w:sz w:val="24"/>
          <w:szCs w:val="24"/>
        </w:rPr>
      </w:pPr>
      <w:r w:rsidRPr="003C3216">
        <w:rPr>
          <w:rFonts w:cs="Arial"/>
          <w:b/>
          <w:color w:val="000000" w:themeColor="text1"/>
          <w:sz w:val="24"/>
          <w:szCs w:val="24"/>
        </w:rPr>
        <w:t>MAGISTRADO PONENTE:</w:t>
      </w:r>
      <w:r w:rsidRPr="003C3216">
        <w:rPr>
          <w:rFonts w:cs="Arial"/>
          <w:color w:val="000000" w:themeColor="text1"/>
          <w:sz w:val="24"/>
          <w:szCs w:val="24"/>
        </w:rPr>
        <w:t xml:space="preserve"> FELIPE DE LA MATA PIZAÑA</w:t>
      </w:r>
      <w:r w:rsidRPr="003C3216">
        <w:rPr>
          <w:rFonts w:cs="Arial"/>
          <w:color w:val="000000" w:themeColor="text1"/>
          <w:sz w:val="24"/>
          <w:szCs w:val="24"/>
          <w:vertAlign w:val="superscript"/>
        </w:rPr>
        <w:footnoteReference w:id="1"/>
      </w:r>
    </w:p>
    <w:p w14:paraId="408EF29F" w14:textId="77777777" w:rsidR="00B26DB4" w:rsidRPr="003C3216" w:rsidRDefault="00B26DB4" w:rsidP="00B26DB4">
      <w:pPr>
        <w:spacing w:line="360" w:lineRule="auto"/>
        <w:contextualSpacing/>
        <w:jc w:val="both"/>
        <w:rPr>
          <w:rFonts w:cs="Arial"/>
          <w:color w:val="000000" w:themeColor="text1"/>
          <w:sz w:val="24"/>
          <w:szCs w:val="24"/>
        </w:rPr>
      </w:pPr>
    </w:p>
    <w:p w14:paraId="46FE9D5F" w14:textId="77777777" w:rsidR="00B26DB4" w:rsidRPr="003C3216" w:rsidRDefault="00B26DB4" w:rsidP="00B26DB4">
      <w:pPr>
        <w:spacing w:line="360" w:lineRule="auto"/>
        <w:contextualSpacing/>
        <w:jc w:val="both"/>
        <w:rPr>
          <w:rFonts w:cs="Arial"/>
          <w:color w:val="000000" w:themeColor="text1"/>
          <w:sz w:val="24"/>
          <w:szCs w:val="24"/>
        </w:rPr>
      </w:pPr>
      <w:r w:rsidRPr="003C3216">
        <w:rPr>
          <w:rFonts w:cs="Arial"/>
          <w:color w:val="000000" w:themeColor="text1"/>
          <w:sz w:val="24"/>
          <w:szCs w:val="24"/>
        </w:rPr>
        <w:t>Ciudad de México, a dieciocho de noviembre de dos mil veinte.</w:t>
      </w:r>
    </w:p>
    <w:p w14:paraId="30E816A9" w14:textId="77777777" w:rsidR="00B26DB4" w:rsidRPr="003C3216" w:rsidRDefault="00B26DB4" w:rsidP="00B26DB4">
      <w:pPr>
        <w:spacing w:line="360" w:lineRule="auto"/>
        <w:contextualSpacing/>
        <w:jc w:val="both"/>
        <w:rPr>
          <w:rFonts w:eastAsia="Times New Roman" w:cs="Arial"/>
          <w:b/>
          <w:color w:val="000000" w:themeColor="text1"/>
          <w:sz w:val="24"/>
          <w:szCs w:val="24"/>
          <w:lang w:eastAsia="es-MX"/>
        </w:rPr>
      </w:pPr>
    </w:p>
    <w:p w14:paraId="52BA205E" w14:textId="77777777" w:rsidR="00B26DB4" w:rsidRPr="003C3216" w:rsidRDefault="00B26DB4" w:rsidP="00B26DB4">
      <w:pPr>
        <w:tabs>
          <w:tab w:val="left" w:pos="8080"/>
        </w:tabs>
        <w:spacing w:line="360" w:lineRule="auto"/>
        <w:ind w:right="78"/>
        <w:contextualSpacing/>
        <w:jc w:val="both"/>
        <w:rPr>
          <w:rFonts w:eastAsia="Times New Roman" w:cs="Arial"/>
          <w:color w:val="000000" w:themeColor="text1"/>
          <w:sz w:val="24"/>
          <w:szCs w:val="24"/>
          <w:lang w:eastAsia="es-MX"/>
        </w:rPr>
      </w:pPr>
      <w:r w:rsidRPr="003C3216">
        <w:rPr>
          <w:rFonts w:eastAsia="Times New Roman" w:cs="Arial"/>
          <w:b/>
          <w:color w:val="000000" w:themeColor="text1"/>
          <w:sz w:val="24"/>
          <w:szCs w:val="24"/>
          <w:lang w:eastAsia="es-MX"/>
        </w:rPr>
        <w:t xml:space="preserve">SENTENCIA </w:t>
      </w:r>
      <w:r w:rsidRPr="003C3216">
        <w:rPr>
          <w:rFonts w:eastAsia="Times New Roman" w:cs="Arial"/>
          <w:color w:val="000000" w:themeColor="text1"/>
          <w:sz w:val="24"/>
          <w:szCs w:val="24"/>
          <w:lang w:eastAsia="es-MX"/>
        </w:rPr>
        <w:t xml:space="preserve">que </w:t>
      </w:r>
      <w:r w:rsidRPr="003C3216">
        <w:rPr>
          <w:rFonts w:eastAsia="Times New Roman" w:cs="Arial"/>
          <w:b/>
          <w:bCs/>
          <w:color w:val="000000" w:themeColor="text1"/>
          <w:sz w:val="24"/>
          <w:szCs w:val="24"/>
          <w:lang w:eastAsia="es-MX"/>
        </w:rPr>
        <w:t>confirma</w:t>
      </w:r>
      <w:r w:rsidRPr="003C3216">
        <w:rPr>
          <w:rFonts w:eastAsia="Times New Roman" w:cs="Arial"/>
          <w:b/>
          <w:color w:val="000000" w:themeColor="text1"/>
          <w:sz w:val="24"/>
          <w:szCs w:val="24"/>
          <w:lang w:eastAsia="es-MX"/>
        </w:rPr>
        <w:t xml:space="preserve"> </w:t>
      </w:r>
      <w:r w:rsidRPr="003C3216">
        <w:rPr>
          <w:rFonts w:eastAsia="Times New Roman" w:cs="Arial"/>
          <w:color w:val="000000" w:themeColor="text1"/>
          <w:sz w:val="24"/>
          <w:szCs w:val="24"/>
          <w:lang w:eastAsia="es-MX"/>
        </w:rPr>
        <w:t xml:space="preserve">la resolución de la </w:t>
      </w:r>
      <w:r w:rsidRPr="003C3216">
        <w:rPr>
          <w:rFonts w:eastAsia="Times New Roman" w:cs="Arial"/>
          <w:b/>
          <w:bCs/>
          <w:color w:val="000000" w:themeColor="text1"/>
          <w:sz w:val="24"/>
          <w:szCs w:val="24"/>
          <w:lang w:eastAsia="es-MX"/>
        </w:rPr>
        <w:t>Sala Especializada</w:t>
      </w:r>
      <w:r w:rsidRPr="003C3216">
        <w:rPr>
          <w:rFonts w:eastAsia="Times New Roman" w:cs="Arial"/>
          <w:color w:val="000000" w:themeColor="text1"/>
          <w:sz w:val="24"/>
          <w:szCs w:val="24"/>
          <w:vertAlign w:val="superscript"/>
          <w:lang w:eastAsia="es-MX"/>
        </w:rPr>
        <w:footnoteReference w:id="2"/>
      </w:r>
      <w:r w:rsidRPr="003C3216">
        <w:rPr>
          <w:rFonts w:eastAsia="Times New Roman" w:cs="Arial"/>
          <w:bCs/>
          <w:color w:val="000000" w:themeColor="text1"/>
          <w:sz w:val="24"/>
          <w:szCs w:val="24"/>
          <w:lang w:eastAsia="es-MX"/>
        </w:rPr>
        <w:t>,</w:t>
      </w:r>
      <w:r w:rsidRPr="003C3216">
        <w:rPr>
          <w:rFonts w:eastAsia="Times New Roman" w:cs="Arial"/>
          <w:color w:val="000000" w:themeColor="text1"/>
          <w:sz w:val="24"/>
          <w:szCs w:val="24"/>
          <w:lang w:eastAsia="es-MX"/>
        </w:rPr>
        <w:t xml:space="preserve"> </w:t>
      </w:r>
      <w:bookmarkStart w:id="9" w:name="_Hlk516596877"/>
      <w:r w:rsidRPr="003C3216">
        <w:rPr>
          <w:rFonts w:eastAsia="Times New Roman" w:cs="Arial"/>
          <w:color w:val="000000" w:themeColor="text1"/>
          <w:sz w:val="24"/>
          <w:szCs w:val="24"/>
          <w:lang w:eastAsia="es-MX"/>
        </w:rPr>
        <w:t xml:space="preserve">impugnada por </w:t>
      </w:r>
      <w:r w:rsidRPr="003C3216">
        <w:rPr>
          <w:rFonts w:eastAsia="Times New Roman" w:cs="Arial"/>
          <w:b/>
          <w:color w:val="000000" w:themeColor="text1"/>
          <w:sz w:val="24"/>
          <w:szCs w:val="24"/>
          <w:lang w:eastAsia="es-MX"/>
        </w:rPr>
        <w:t xml:space="preserve">Jorge Cuauhtémoc Castro Medina </w:t>
      </w:r>
      <w:r w:rsidRPr="003C3216">
        <w:rPr>
          <w:rFonts w:eastAsia="Times New Roman" w:cs="Arial"/>
          <w:color w:val="000000" w:themeColor="text1"/>
          <w:sz w:val="24"/>
          <w:szCs w:val="24"/>
          <w:lang w:eastAsia="es-MX"/>
        </w:rPr>
        <w:t xml:space="preserve">y </w:t>
      </w:r>
      <w:r w:rsidRPr="003C3216">
        <w:rPr>
          <w:rFonts w:eastAsia="Times New Roman" w:cs="Arial"/>
          <w:b/>
          <w:color w:val="000000" w:themeColor="text1"/>
          <w:sz w:val="24"/>
          <w:szCs w:val="24"/>
          <w:lang w:eastAsia="es-MX"/>
        </w:rPr>
        <w:t>otros</w:t>
      </w:r>
      <w:r w:rsidRPr="003C3216">
        <w:rPr>
          <w:rStyle w:val="Refdenotaalpie"/>
          <w:rFonts w:eastAsia="Times New Roman" w:cs="Arial"/>
          <w:color w:val="000000" w:themeColor="text1"/>
          <w:sz w:val="24"/>
          <w:szCs w:val="24"/>
          <w:lang w:eastAsia="es-MX"/>
        </w:rPr>
        <w:footnoteReference w:id="3"/>
      </w:r>
      <w:r w:rsidRPr="003C3216">
        <w:rPr>
          <w:rFonts w:eastAsia="Times New Roman" w:cs="Arial"/>
          <w:color w:val="000000" w:themeColor="text1"/>
          <w:sz w:val="24"/>
          <w:szCs w:val="24"/>
          <w:lang w:eastAsia="es-MX"/>
        </w:rPr>
        <w:t xml:space="preserve">, en la cual se determinó la </w:t>
      </w:r>
      <w:r w:rsidRPr="003C3216">
        <w:rPr>
          <w:rFonts w:eastAsia="Times New Roman" w:cs="Arial"/>
          <w:b/>
          <w:color w:val="000000" w:themeColor="text1"/>
          <w:sz w:val="24"/>
          <w:szCs w:val="24"/>
          <w:lang w:eastAsia="es-MX"/>
        </w:rPr>
        <w:t>inexistencia</w:t>
      </w:r>
      <w:r w:rsidRPr="003C3216">
        <w:rPr>
          <w:rFonts w:eastAsia="Times New Roman" w:cs="Arial"/>
          <w:color w:val="000000" w:themeColor="text1"/>
          <w:sz w:val="24"/>
          <w:szCs w:val="24"/>
          <w:lang w:eastAsia="es-MX"/>
        </w:rPr>
        <w:t xml:space="preserve"> tanto de las infracciones de </w:t>
      </w:r>
      <w:r w:rsidRPr="003C3216">
        <w:rPr>
          <w:rFonts w:eastAsia="Times New Roman" w:cs="Arial"/>
          <w:i/>
          <w:color w:val="000000" w:themeColor="text1"/>
          <w:sz w:val="24"/>
          <w:szCs w:val="24"/>
          <w:lang w:eastAsia="es-MX"/>
        </w:rPr>
        <w:t>promoción personalizada</w:t>
      </w:r>
      <w:r w:rsidRPr="003C3216">
        <w:rPr>
          <w:rFonts w:eastAsia="Times New Roman" w:cs="Arial"/>
          <w:color w:val="000000" w:themeColor="text1"/>
          <w:sz w:val="24"/>
          <w:szCs w:val="24"/>
          <w:lang w:eastAsia="es-MX"/>
        </w:rPr>
        <w:t xml:space="preserve"> y </w:t>
      </w:r>
      <w:r w:rsidRPr="003C3216">
        <w:rPr>
          <w:rFonts w:eastAsia="Times New Roman" w:cs="Arial"/>
          <w:i/>
          <w:color w:val="000000" w:themeColor="text1"/>
          <w:sz w:val="24"/>
          <w:szCs w:val="24"/>
          <w:lang w:eastAsia="es-MX"/>
        </w:rPr>
        <w:t>uso indebido de recursos públicos</w:t>
      </w:r>
      <w:r w:rsidRPr="003C3216">
        <w:rPr>
          <w:rFonts w:eastAsia="Times New Roman" w:cs="Arial"/>
          <w:color w:val="000000" w:themeColor="text1"/>
          <w:sz w:val="24"/>
          <w:szCs w:val="24"/>
          <w:lang w:eastAsia="es-MX"/>
        </w:rPr>
        <w:t xml:space="preserve"> atribuidas a la Presidenta Municipal y a la Directora de Comunicación del Ayuntamiento de Benito Juárez, Quintana Roo</w:t>
      </w:r>
      <w:r w:rsidRPr="003C3216">
        <w:rPr>
          <w:rStyle w:val="Refdenotaalpie"/>
          <w:rFonts w:eastAsia="Times New Roman" w:cs="Arial"/>
          <w:color w:val="000000" w:themeColor="text1"/>
          <w:sz w:val="24"/>
          <w:szCs w:val="24"/>
          <w:lang w:eastAsia="es-MX"/>
        </w:rPr>
        <w:footnoteReference w:id="4"/>
      </w:r>
      <w:r w:rsidRPr="003C3216">
        <w:rPr>
          <w:rFonts w:eastAsia="Times New Roman" w:cs="Arial"/>
          <w:color w:val="000000" w:themeColor="text1"/>
          <w:sz w:val="24"/>
          <w:szCs w:val="24"/>
          <w:lang w:eastAsia="es-MX"/>
        </w:rPr>
        <w:t xml:space="preserve">; como las </w:t>
      </w:r>
      <w:r w:rsidRPr="003C3216">
        <w:rPr>
          <w:rFonts w:eastAsia="Times New Roman" w:cs="Arial"/>
          <w:i/>
          <w:color w:val="000000" w:themeColor="text1"/>
          <w:sz w:val="24"/>
          <w:szCs w:val="24"/>
          <w:lang w:eastAsia="es-MX"/>
        </w:rPr>
        <w:t xml:space="preserve">de contratación </w:t>
      </w:r>
      <w:r w:rsidRPr="003C3216">
        <w:rPr>
          <w:rFonts w:eastAsia="Times New Roman" w:cs="Arial"/>
          <w:color w:val="000000" w:themeColor="text1"/>
          <w:sz w:val="24"/>
          <w:szCs w:val="24"/>
          <w:lang w:eastAsia="es-MX"/>
        </w:rPr>
        <w:t>y/o</w:t>
      </w:r>
      <w:r w:rsidRPr="003C3216">
        <w:rPr>
          <w:rFonts w:eastAsia="Times New Roman" w:cs="Arial"/>
          <w:i/>
          <w:color w:val="000000" w:themeColor="text1"/>
          <w:sz w:val="24"/>
          <w:szCs w:val="24"/>
          <w:lang w:eastAsia="es-MX"/>
        </w:rPr>
        <w:t xml:space="preserve"> adquisición de tiempos en radio y televisión</w:t>
      </w:r>
      <w:r w:rsidRPr="003C3216">
        <w:rPr>
          <w:rFonts w:eastAsia="Times New Roman" w:cs="Arial"/>
          <w:color w:val="000000" w:themeColor="text1"/>
          <w:sz w:val="24"/>
          <w:szCs w:val="24"/>
          <w:lang w:eastAsia="es-MX"/>
        </w:rPr>
        <w:t xml:space="preserve"> imputada a las servidores y a diversas concesionarias</w:t>
      </w:r>
      <w:r w:rsidRPr="003C3216">
        <w:rPr>
          <w:rStyle w:val="Refdenotaalpie"/>
          <w:rFonts w:eastAsia="Times New Roman" w:cs="Arial"/>
          <w:color w:val="000000" w:themeColor="text1"/>
          <w:sz w:val="24"/>
          <w:szCs w:val="24"/>
          <w:lang w:eastAsia="es-MX"/>
        </w:rPr>
        <w:footnoteReference w:id="5"/>
      </w:r>
      <w:r w:rsidRPr="003C3216">
        <w:rPr>
          <w:rFonts w:eastAsia="Times New Roman" w:cs="Arial"/>
          <w:color w:val="000000" w:themeColor="text1"/>
          <w:sz w:val="24"/>
          <w:szCs w:val="24"/>
          <w:lang w:eastAsia="es-MX"/>
        </w:rPr>
        <w:t xml:space="preserve">.  </w:t>
      </w:r>
    </w:p>
    <w:p w14:paraId="4978A139" w14:textId="77777777" w:rsidR="00B26DB4" w:rsidRPr="003C3216" w:rsidRDefault="00B26DB4" w:rsidP="00B26DB4">
      <w:pPr>
        <w:tabs>
          <w:tab w:val="left" w:pos="8080"/>
        </w:tabs>
        <w:ind w:right="78"/>
        <w:jc w:val="both"/>
        <w:rPr>
          <w:rFonts w:eastAsia="Times New Roman" w:cs="Arial"/>
          <w:color w:val="000000" w:themeColor="text1"/>
          <w:lang w:eastAsia="es-MX"/>
        </w:rPr>
      </w:pPr>
    </w:p>
    <w:p w14:paraId="33CDD0D7" w14:textId="77777777" w:rsidR="00B26DB4" w:rsidRPr="003C3216" w:rsidRDefault="00B26DB4" w:rsidP="00B26DB4">
      <w:pPr>
        <w:tabs>
          <w:tab w:val="left" w:pos="8080"/>
        </w:tabs>
        <w:ind w:right="78"/>
        <w:jc w:val="center"/>
        <w:rPr>
          <w:rFonts w:eastAsia="Times New Roman" w:cs="Arial"/>
          <w:b/>
          <w:color w:val="000000" w:themeColor="text1"/>
          <w:sz w:val="24"/>
          <w:szCs w:val="24"/>
          <w:lang w:eastAsia="es-MX"/>
        </w:rPr>
      </w:pPr>
      <w:r w:rsidRPr="003C3216">
        <w:rPr>
          <w:rFonts w:eastAsia="Times New Roman" w:cs="Arial"/>
          <w:b/>
          <w:color w:val="000000" w:themeColor="text1"/>
          <w:sz w:val="24"/>
          <w:szCs w:val="24"/>
          <w:lang w:eastAsia="es-MX"/>
        </w:rPr>
        <w:t>ÍNDICE</w:t>
      </w:r>
    </w:p>
    <w:p w14:paraId="79D1865E" w14:textId="77777777" w:rsidR="00B26DB4" w:rsidRPr="003C3216" w:rsidRDefault="00B26DB4" w:rsidP="00B26DB4">
      <w:pPr>
        <w:tabs>
          <w:tab w:val="left" w:pos="8080"/>
        </w:tabs>
        <w:ind w:right="78"/>
        <w:jc w:val="center"/>
        <w:rPr>
          <w:rFonts w:eastAsia="Times New Roman" w:cs="Arial"/>
          <w:b/>
          <w:color w:val="000000" w:themeColor="text1"/>
          <w:sz w:val="24"/>
          <w:szCs w:val="24"/>
          <w:lang w:eastAsia="es-MX"/>
        </w:rPr>
      </w:pPr>
    </w:p>
    <w:bookmarkEnd w:id="9" w:displacedByCustomXml="next"/>
    <w:sdt>
      <w:sdtPr>
        <w:rPr>
          <w:rFonts w:cs="Arial"/>
          <w:color w:val="000000" w:themeColor="text1"/>
          <w:sz w:val="24"/>
          <w:szCs w:val="24"/>
          <w:lang w:val="es-ES"/>
        </w:rPr>
        <w:id w:val="-1705476544"/>
        <w:docPartObj>
          <w:docPartGallery w:val="Table of Contents"/>
          <w:docPartUnique/>
        </w:docPartObj>
      </w:sdtPr>
      <w:sdtEndPr>
        <w:rPr>
          <w:sz w:val="20"/>
          <w:szCs w:val="20"/>
        </w:rPr>
      </w:sdtEndPr>
      <w:sdtContent>
        <w:p w14:paraId="761CC22D" w14:textId="77777777" w:rsidR="00B26DB4" w:rsidRPr="003C3216" w:rsidRDefault="00B26DB4" w:rsidP="00B26DB4">
          <w:pPr>
            <w:pStyle w:val="TDC2"/>
            <w:tabs>
              <w:tab w:val="right" w:leader="dot" w:pos="7655"/>
            </w:tabs>
            <w:spacing w:after="0"/>
            <w:ind w:left="0"/>
            <w:rPr>
              <w:rFonts w:asciiTheme="minorHAnsi" w:eastAsiaTheme="minorEastAsia" w:hAnsiTheme="minorHAnsi"/>
              <w:noProof/>
              <w:color w:val="000000" w:themeColor="text1"/>
              <w:lang w:eastAsia="es-MX"/>
            </w:rPr>
          </w:pPr>
          <w:r w:rsidRPr="003C3216">
            <w:rPr>
              <w:color w:val="000000" w:themeColor="text1"/>
              <w:lang w:val="es-ES"/>
            </w:rPr>
            <w:fldChar w:fldCharType="begin"/>
          </w:r>
          <w:r w:rsidRPr="003C3216">
            <w:rPr>
              <w:color w:val="000000" w:themeColor="text1"/>
              <w:lang w:val="es-ES"/>
            </w:rPr>
            <w:instrText xml:space="preserve"> TOC \o "1-3" \h \z \u </w:instrText>
          </w:r>
          <w:r w:rsidRPr="003C3216">
            <w:rPr>
              <w:color w:val="000000" w:themeColor="text1"/>
              <w:lang w:val="es-ES"/>
            </w:rPr>
            <w:fldChar w:fldCharType="separate"/>
          </w:r>
          <w:hyperlink w:anchor="_Toc56107460" w:history="1">
            <w:r w:rsidRPr="003C3216">
              <w:rPr>
                <w:rStyle w:val="Hipervnculo"/>
                <w:rFonts w:cs="Arial"/>
                <w:bCs/>
                <w:noProof/>
                <w:color w:val="000000" w:themeColor="text1"/>
                <w:spacing w:val="-2"/>
                <w:lang w:val="es-ES_tradnl"/>
              </w:rPr>
              <w:t>GLOSARIO</w:t>
            </w:r>
            <w:r w:rsidRPr="003C3216">
              <w:rPr>
                <w:noProof/>
                <w:webHidden/>
                <w:color w:val="000000" w:themeColor="text1"/>
              </w:rPr>
              <w:tab/>
            </w:r>
            <w:r w:rsidRPr="003C3216">
              <w:rPr>
                <w:noProof/>
                <w:webHidden/>
                <w:color w:val="000000" w:themeColor="text1"/>
              </w:rPr>
              <w:fldChar w:fldCharType="begin"/>
            </w:r>
            <w:r w:rsidRPr="003C3216">
              <w:rPr>
                <w:noProof/>
                <w:webHidden/>
                <w:color w:val="000000" w:themeColor="text1"/>
              </w:rPr>
              <w:instrText xml:space="preserve"> PAGEREF _Toc56107460 \h </w:instrText>
            </w:r>
            <w:r w:rsidRPr="003C3216">
              <w:rPr>
                <w:noProof/>
                <w:webHidden/>
                <w:color w:val="000000" w:themeColor="text1"/>
              </w:rPr>
            </w:r>
            <w:r w:rsidRPr="003C3216">
              <w:rPr>
                <w:noProof/>
                <w:webHidden/>
                <w:color w:val="000000" w:themeColor="text1"/>
              </w:rPr>
              <w:fldChar w:fldCharType="separate"/>
            </w:r>
            <w:r>
              <w:rPr>
                <w:noProof/>
                <w:webHidden/>
                <w:color w:val="000000" w:themeColor="text1"/>
              </w:rPr>
              <w:t>1</w:t>
            </w:r>
            <w:r w:rsidRPr="003C3216">
              <w:rPr>
                <w:noProof/>
                <w:webHidden/>
                <w:color w:val="000000" w:themeColor="text1"/>
              </w:rPr>
              <w:fldChar w:fldCharType="end"/>
            </w:r>
          </w:hyperlink>
        </w:p>
        <w:p w14:paraId="48522644" w14:textId="77777777" w:rsidR="00B26DB4" w:rsidRPr="003C3216" w:rsidRDefault="00E05F20" w:rsidP="00B26DB4">
          <w:pPr>
            <w:pStyle w:val="TDC1"/>
            <w:tabs>
              <w:tab w:val="right" w:leader="dot" w:pos="7655"/>
            </w:tabs>
            <w:rPr>
              <w:rFonts w:asciiTheme="minorHAnsi" w:eastAsiaTheme="minorEastAsia" w:hAnsiTheme="minorHAnsi"/>
              <w:b w:val="0"/>
              <w:color w:val="000000" w:themeColor="text1"/>
              <w:sz w:val="20"/>
              <w:szCs w:val="20"/>
            </w:rPr>
          </w:pPr>
          <w:hyperlink w:anchor="_Toc56107461" w:history="1">
            <w:r w:rsidR="00B26DB4" w:rsidRPr="003C3216">
              <w:rPr>
                <w:rStyle w:val="Hipervnculo"/>
                <w:b w:val="0"/>
                <w:bCs/>
                <w:color w:val="000000" w:themeColor="text1"/>
                <w:spacing w:val="-2"/>
                <w:lang w:val="es-ES_tradnl"/>
              </w:rPr>
              <w:t>I. ANTECEDENTES</w:t>
            </w:r>
            <w:r w:rsidR="00B26DB4" w:rsidRPr="003C3216">
              <w:rPr>
                <w:b w:val="0"/>
                <w:webHidden/>
                <w:color w:val="000000" w:themeColor="text1"/>
                <w:sz w:val="20"/>
                <w:szCs w:val="20"/>
              </w:rPr>
              <w:tab/>
            </w:r>
            <w:r w:rsidR="00B26DB4" w:rsidRPr="003C3216">
              <w:rPr>
                <w:b w:val="0"/>
                <w:webHidden/>
                <w:color w:val="000000" w:themeColor="text1"/>
                <w:sz w:val="20"/>
                <w:szCs w:val="20"/>
              </w:rPr>
              <w:fldChar w:fldCharType="begin"/>
            </w:r>
            <w:r w:rsidR="00B26DB4" w:rsidRPr="003C3216">
              <w:rPr>
                <w:b w:val="0"/>
                <w:webHidden/>
                <w:color w:val="000000" w:themeColor="text1"/>
                <w:sz w:val="20"/>
                <w:szCs w:val="20"/>
              </w:rPr>
              <w:instrText xml:space="preserve"> PAGEREF _Toc56107461 \h </w:instrText>
            </w:r>
            <w:r w:rsidR="00B26DB4" w:rsidRPr="003C3216">
              <w:rPr>
                <w:b w:val="0"/>
                <w:webHidden/>
                <w:color w:val="000000" w:themeColor="text1"/>
                <w:sz w:val="20"/>
                <w:szCs w:val="20"/>
              </w:rPr>
            </w:r>
            <w:r w:rsidR="00B26DB4" w:rsidRPr="003C3216">
              <w:rPr>
                <w:b w:val="0"/>
                <w:webHidden/>
                <w:color w:val="000000" w:themeColor="text1"/>
                <w:sz w:val="20"/>
                <w:szCs w:val="20"/>
              </w:rPr>
              <w:fldChar w:fldCharType="separate"/>
            </w:r>
            <w:r w:rsidR="00B26DB4">
              <w:rPr>
                <w:b w:val="0"/>
                <w:webHidden/>
                <w:color w:val="000000" w:themeColor="text1"/>
                <w:sz w:val="20"/>
                <w:szCs w:val="20"/>
              </w:rPr>
              <w:t>2</w:t>
            </w:r>
            <w:r w:rsidR="00B26DB4" w:rsidRPr="003C3216">
              <w:rPr>
                <w:b w:val="0"/>
                <w:webHidden/>
                <w:color w:val="000000" w:themeColor="text1"/>
                <w:sz w:val="20"/>
                <w:szCs w:val="20"/>
              </w:rPr>
              <w:fldChar w:fldCharType="end"/>
            </w:r>
          </w:hyperlink>
        </w:p>
        <w:p w14:paraId="1292EA87" w14:textId="77777777" w:rsidR="00B26DB4" w:rsidRPr="003C3216" w:rsidRDefault="00E05F20" w:rsidP="00B26DB4">
          <w:pPr>
            <w:pStyle w:val="TDC1"/>
            <w:tabs>
              <w:tab w:val="right" w:leader="dot" w:pos="7655"/>
            </w:tabs>
            <w:rPr>
              <w:rFonts w:asciiTheme="minorHAnsi" w:eastAsiaTheme="minorEastAsia" w:hAnsiTheme="minorHAnsi"/>
              <w:b w:val="0"/>
              <w:color w:val="000000" w:themeColor="text1"/>
              <w:sz w:val="20"/>
              <w:szCs w:val="20"/>
            </w:rPr>
          </w:pPr>
          <w:hyperlink w:anchor="_Toc56107462" w:history="1">
            <w:r w:rsidR="00B26DB4" w:rsidRPr="003C3216">
              <w:rPr>
                <w:rStyle w:val="Hipervnculo"/>
                <w:b w:val="0"/>
                <w:bCs/>
                <w:color w:val="000000" w:themeColor="text1"/>
                <w:spacing w:val="-2"/>
                <w:lang w:val="it-IT"/>
              </w:rPr>
              <w:t>I</w:t>
            </w:r>
            <w:r w:rsidR="00B26DB4">
              <w:rPr>
                <w:rStyle w:val="Hipervnculo"/>
                <w:b w:val="0"/>
                <w:bCs/>
                <w:color w:val="000000" w:themeColor="text1"/>
                <w:spacing w:val="-2"/>
                <w:lang w:val="it-IT"/>
              </w:rPr>
              <w:t>I</w:t>
            </w:r>
            <w:r w:rsidR="00B26DB4" w:rsidRPr="003C3216">
              <w:rPr>
                <w:rStyle w:val="Hipervnculo"/>
                <w:b w:val="0"/>
                <w:bCs/>
                <w:color w:val="000000" w:themeColor="text1"/>
                <w:spacing w:val="-2"/>
                <w:lang w:val="it-IT"/>
              </w:rPr>
              <w:t>. COMPETENCIA</w:t>
            </w:r>
            <w:r w:rsidR="00B26DB4" w:rsidRPr="003C3216">
              <w:rPr>
                <w:b w:val="0"/>
                <w:webHidden/>
                <w:color w:val="000000" w:themeColor="text1"/>
                <w:sz w:val="20"/>
                <w:szCs w:val="20"/>
              </w:rPr>
              <w:tab/>
            </w:r>
            <w:r w:rsidR="00B26DB4" w:rsidRPr="003C3216">
              <w:rPr>
                <w:b w:val="0"/>
                <w:webHidden/>
                <w:color w:val="000000" w:themeColor="text1"/>
                <w:sz w:val="20"/>
                <w:szCs w:val="20"/>
              </w:rPr>
              <w:fldChar w:fldCharType="begin"/>
            </w:r>
            <w:r w:rsidR="00B26DB4" w:rsidRPr="003C3216">
              <w:rPr>
                <w:b w:val="0"/>
                <w:webHidden/>
                <w:color w:val="000000" w:themeColor="text1"/>
                <w:sz w:val="20"/>
                <w:szCs w:val="20"/>
              </w:rPr>
              <w:instrText xml:space="preserve"> PAGEREF _Toc56107462 \h </w:instrText>
            </w:r>
            <w:r w:rsidR="00B26DB4" w:rsidRPr="003C3216">
              <w:rPr>
                <w:b w:val="0"/>
                <w:webHidden/>
                <w:color w:val="000000" w:themeColor="text1"/>
                <w:sz w:val="20"/>
                <w:szCs w:val="20"/>
              </w:rPr>
            </w:r>
            <w:r w:rsidR="00B26DB4" w:rsidRPr="003C3216">
              <w:rPr>
                <w:b w:val="0"/>
                <w:webHidden/>
                <w:color w:val="000000" w:themeColor="text1"/>
                <w:sz w:val="20"/>
                <w:szCs w:val="20"/>
              </w:rPr>
              <w:fldChar w:fldCharType="separate"/>
            </w:r>
            <w:r w:rsidR="00B26DB4">
              <w:rPr>
                <w:b w:val="0"/>
                <w:webHidden/>
                <w:color w:val="000000" w:themeColor="text1"/>
                <w:sz w:val="20"/>
                <w:szCs w:val="20"/>
              </w:rPr>
              <w:t>3</w:t>
            </w:r>
            <w:r w:rsidR="00B26DB4" w:rsidRPr="003C3216">
              <w:rPr>
                <w:b w:val="0"/>
                <w:webHidden/>
                <w:color w:val="000000" w:themeColor="text1"/>
                <w:sz w:val="20"/>
                <w:szCs w:val="20"/>
              </w:rPr>
              <w:fldChar w:fldCharType="end"/>
            </w:r>
          </w:hyperlink>
        </w:p>
        <w:p w14:paraId="293BFF22" w14:textId="77777777" w:rsidR="00B26DB4" w:rsidRPr="003C3216" w:rsidRDefault="00E05F20" w:rsidP="00B26DB4">
          <w:pPr>
            <w:pStyle w:val="TDC1"/>
            <w:tabs>
              <w:tab w:val="right" w:leader="dot" w:pos="7655"/>
            </w:tabs>
            <w:rPr>
              <w:rFonts w:asciiTheme="minorHAnsi" w:eastAsiaTheme="minorEastAsia" w:hAnsiTheme="minorHAnsi"/>
              <w:b w:val="0"/>
              <w:color w:val="000000" w:themeColor="text1"/>
              <w:sz w:val="20"/>
              <w:szCs w:val="20"/>
            </w:rPr>
          </w:pPr>
          <w:hyperlink w:anchor="_Toc56107463" w:history="1">
            <w:r w:rsidR="00B26DB4" w:rsidRPr="003C3216">
              <w:rPr>
                <w:rStyle w:val="Hipervnculo"/>
                <w:rFonts w:eastAsiaTheme="majorEastAsia"/>
                <w:b w:val="0"/>
                <w:bCs/>
                <w:color w:val="000000" w:themeColor="text1"/>
                <w:bdr w:val="none" w:sz="0" w:space="0" w:color="auto" w:frame="1"/>
              </w:rPr>
              <w:t>II</w:t>
            </w:r>
            <w:r w:rsidR="00B26DB4">
              <w:rPr>
                <w:rStyle w:val="Hipervnculo"/>
                <w:rFonts w:eastAsiaTheme="majorEastAsia"/>
                <w:b w:val="0"/>
                <w:bCs/>
                <w:color w:val="000000" w:themeColor="text1"/>
                <w:bdr w:val="none" w:sz="0" w:space="0" w:color="auto" w:frame="1"/>
              </w:rPr>
              <w:t>I</w:t>
            </w:r>
            <w:r w:rsidR="00B26DB4" w:rsidRPr="003C3216">
              <w:rPr>
                <w:rStyle w:val="Hipervnculo"/>
                <w:rFonts w:eastAsiaTheme="majorEastAsia"/>
                <w:b w:val="0"/>
                <w:bCs/>
                <w:color w:val="000000" w:themeColor="text1"/>
                <w:bdr w:val="none" w:sz="0" w:space="0" w:color="auto" w:frame="1"/>
              </w:rPr>
              <w:t>. JUSTIFICACIÓN PARA RESOLVER EN SESIÓN NO PRESENCIAL</w:t>
            </w:r>
            <w:r w:rsidR="00B26DB4" w:rsidRPr="003C3216">
              <w:rPr>
                <w:b w:val="0"/>
                <w:webHidden/>
                <w:color w:val="000000" w:themeColor="text1"/>
                <w:sz w:val="20"/>
                <w:szCs w:val="20"/>
              </w:rPr>
              <w:tab/>
            </w:r>
            <w:r w:rsidR="00B26DB4" w:rsidRPr="003C3216">
              <w:rPr>
                <w:b w:val="0"/>
                <w:webHidden/>
                <w:color w:val="000000" w:themeColor="text1"/>
                <w:sz w:val="20"/>
                <w:szCs w:val="20"/>
              </w:rPr>
              <w:fldChar w:fldCharType="begin"/>
            </w:r>
            <w:r w:rsidR="00B26DB4" w:rsidRPr="003C3216">
              <w:rPr>
                <w:b w:val="0"/>
                <w:webHidden/>
                <w:color w:val="000000" w:themeColor="text1"/>
                <w:sz w:val="20"/>
                <w:szCs w:val="20"/>
              </w:rPr>
              <w:instrText xml:space="preserve"> PAGEREF _Toc56107463 \h </w:instrText>
            </w:r>
            <w:r w:rsidR="00B26DB4" w:rsidRPr="003C3216">
              <w:rPr>
                <w:b w:val="0"/>
                <w:webHidden/>
                <w:color w:val="000000" w:themeColor="text1"/>
                <w:sz w:val="20"/>
                <w:szCs w:val="20"/>
              </w:rPr>
            </w:r>
            <w:r w:rsidR="00B26DB4" w:rsidRPr="003C3216">
              <w:rPr>
                <w:b w:val="0"/>
                <w:webHidden/>
                <w:color w:val="000000" w:themeColor="text1"/>
                <w:sz w:val="20"/>
                <w:szCs w:val="20"/>
              </w:rPr>
              <w:fldChar w:fldCharType="separate"/>
            </w:r>
            <w:r w:rsidR="00B26DB4">
              <w:rPr>
                <w:b w:val="0"/>
                <w:webHidden/>
                <w:color w:val="000000" w:themeColor="text1"/>
                <w:sz w:val="20"/>
                <w:szCs w:val="20"/>
              </w:rPr>
              <w:t>4</w:t>
            </w:r>
            <w:r w:rsidR="00B26DB4" w:rsidRPr="003C3216">
              <w:rPr>
                <w:b w:val="0"/>
                <w:webHidden/>
                <w:color w:val="000000" w:themeColor="text1"/>
                <w:sz w:val="20"/>
                <w:szCs w:val="20"/>
              </w:rPr>
              <w:fldChar w:fldCharType="end"/>
            </w:r>
          </w:hyperlink>
        </w:p>
        <w:p w14:paraId="7DB776C4" w14:textId="77777777" w:rsidR="00B26DB4" w:rsidRPr="003C3216" w:rsidRDefault="00E05F20" w:rsidP="00B26DB4">
          <w:pPr>
            <w:pStyle w:val="TDC1"/>
            <w:tabs>
              <w:tab w:val="right" w:leader="dot" w:pos="7655"/>
            </w:tabs>
            <w:rPr>
              <w:rFonts w:asciiTheme="minorHAnsi" w:eastAsiaTheme="minorEastAsia" w:hAnsiTheme="minorHAnsi"/>
              <w:b w:val="0"/>
              <w:color w:val="000000" w:themeColor="text1"/>
              <w:sz w:val="20"/>
              <w:szCs w:val="20"/>
            </w:rPr>
          </w:pPr>
          <w:hyperlink w:anchor="_Toc56107464" w:history="1">
            <w:r w:rsidR="00B26DB4" w:rsidRPr="003C3216">
              <w:rPr>
                <w:rStyle w:val="Hipervnculo"/>
                <w:b w:val="0"/>
                <w:bCs/>
                <w:color w:val="000000" w:themeColor="text1"/>
                <w:spacing w:val="-2"/>
                <w:lang w:val="es-ES_tradnl"/>
              </w:rPr>
              <w:t>I</w:t>
            </w:r>
            <w:r w:rsidR="00B26DB4">
              <w:rPr>
                <w:rStyle w:val="Hipervnculo"/>
                <w:b w:val="0"/>
                <w:bCs/>
                <w:color w:val="000000" w:themeColor="text1"/>
                <w:spacing w:val="-2"/>
                <w:lang w:val="es-ES_tradnl"/>
              </w:rPr>
              <w:t>V</w:t>
            </w:r>
            <w:r w:rsidR="00B26DB4" w:rsidRPr="003C3216">
              <w:rPr>
                <w:rStyle w:val="Hipervnculo"/>
                <w:b w:val="0"/>
                <w:bCs/>
                <w:color w:val="000000" w:themeColor="text1"/>
                <w:spacing w:val="-2"/>
                <w:lang w:val="es-ES_tradnl"/>
              </w:rPr>
              <w:t>. ACUMULACIÓN</w:t>
            </w:r>
            <w:r w:rsidR="00B26DB4" w:rsidRPr="003C3216">
              <w:rPr>
                <w:b w:val="0"/>
                <w:webHidden/>
                <w:color w:val="000000" w:themeColor="text1"/>
                <w:sz w:val="20"/>
                <w:szCs w:val="20"/>
              </w:rPr>
              <w:tab/>
            </w:r>
            <w:r w:rsidR="00B26DB4" w:rsidRPr="003C3216">
              <w:rPr>
                <w:b w:val="0"/>
                <w:webHidden/>
                <w:color w:val="000000" w:themeColor="text1"/>
                <w:sz w:val="20"/>
                <w:szCs w:val="20"/>
              </w:rPr>
              <w:fldChar w:fldCharType="begin"/>
            </w:r>
            <w:r w:rsidR="00B26DB4" w:rsidRPr="003C3216">
              <w:rPr>
                <w:b w:val="0"/>
                <w:webHidden/>
                <w:color w:val="000000" w:themeColor="text1"/>
                <w:sz w:val="20"/>
                <w:szCs w:val="20"/>
              </w:rPr>
              <w:instrText xml:space="preserve"> PAGEREF _Toc56107464 \h </w:instrText>
            </w:r>
            <w:r w:rsidR="00B26DB4" w:rsidRPr="003C3216">
              <w:rPr>
                <w:b w:val="0"/>
                <w:webHidden/>
                <w:color w:val="000000" w:themeColor="text1"/>
                <w:sz w:val="20"/>
                <w:szCs w:val="20"/>
              </w:rPr>
            </w:r>
            <w:r w:rsidR="00B26DB4" w:rsidRPr="003C3216">
              <w:rPr>
                <w:b w:val="0"/>
                <w:webHidden/>
                <w:color w:val="000000" w:themeColor="text1"/>
                <w:sz w:val="20"/>
                <w:szCs w:val="20"/>
              </w:rPr>
              <w:fldChar w:fldCharType="separate"/>
            </w:r>
            <w:r w:rsidR="00B26DB4">
              <w:rPr>
                <w:b w:val="0"/>
                <w:webHidden/>
                <w:color w:val="000000" w:themeColor="text1"/>
                <w:sz w:val="20"/>
                <w:szCs w:val="20"/>
              </w:rPr>
              <w:t>4</w:t>
            </w:r>
            <w:r w:rsidR="00B26DB4" w:rsidRPr="003C3216">
              <w:rPr>
                <w:b w:val="0"/>
                <w:webHidden/>
                <w:color w:val="000000" w:themeColor="text1"/>
                <w:sz w:val="20"/>
                <w:szCs w:val="20"/>
              </w:rPr>
              <w:fldChar w:fldCharType="end"/>
            </w:r>
          </w:hyperlink>
        </w:p>
        <w:p w14:paraId="02543EFC" w14:textId="77777777" w:rsidR="00B26DB4" w:rsidRPr="003C3216" w:rsidRDefault="00E05F20" w:rsidP="00B26DB4">
          <w:pPr>
            <w:pStyle w:val="TDC1"/>
            <w:tabs>
              <w:tab w:val="right" w:leader="dot" w:pos="7655"/>
            </w:tabs>
            <w:rPr>
              <w:rFonts w:asciiTheme="minorHAnsi" w:eastAsiaTheme="minorEastAsia" w:hAnsiTheme="minorHAnsi"/>
              <w:b w:val="0"/>
              <w:color w:val="000000" w:themeColor="text1"/>
              <w:sz w:val="20"/>
              <w:szCs w:val="20"/>
            </w:rPr>
          </w:pPr>
          <w:hyperlink w:anchor="_Toc56107465" w:history="1">
            <w:r w:rsidR="00B26DB4" w:rsidRPr="003C3216">
              <w:rPr>
                <w:rStyle w:val="Hipervnculo"/>
                <w:b w:val="0"/>
                <w:bCs/>
                <w:color w:val="000000" w:themeColor="text1"/>
                <w:spacing w:val="-2"/>
                <w:lang w:val="es-ES_tradnl"/>
              </w:rPr>
              <w:t>V. PROCEDENCIA</w:t>
            </w:r>
            <w:r w:rsidR="00B26DB4" w:rsidRPr="003C3216">
              <w:rPr>
                <w:b w:val="0"/>
                <w:webHidden/>
                <w:color w:val="000000" w:themeColor="text1"/>
                <w:sz w:val="20"/>
                <w:szCs w:val="20"/>
              </w:rPr>
              <w:tab/>
            </w:r>
            <w:r w:rsidR="00B26DB4" w:rsidRPr="003C3216">
              <w:rPr>
                <w:b w:val="0"/>
                <w:webHidden/>
                <w:color w:val="000000" w:themeColor="text1"/>
                <w:sz w:val="20"/>
                <w:szCs w:val="20"/>
              </w:rPr>
              <w:fldChar w:fldCharType="begin"/>
            </w:r>
            <w:r w:rsidR="00B26DB4" w:rsidRPr="003C3216">
              <w:rPr>
                <w:b w:val="0"/>
                <w:webHidden/>
                <w:color w:val="000000" w:themeColor="text1"/>
                <w:sz w:val="20"/>
                <w:szCs w:val="20"/>
              </w:rPr>
              <w:instrText xml:space="preserve"> PAGEREF _Toc56107465 \h </w:instrText>
            </w:r>
            <w:r w:rsidR="00B26DB4" w:rsidRPr="003C3216">
              <w:rPr>
                <w:b w:val="0"/>
                <w:webHidden/>
                <w:color w:val="000000" w:themeColor="text1"/>
                <w:sz w:val="20"/>
                <w:szCs w:val="20"/>
              </w:rPr>
            </w:r>
            <w:r w:rsidR="00B26DB4" w:rsidRPr="003C3216">
              <w:rPr>
                <w:b w:val="0"/>
                <w:webHidden/>
                <w:color w:val="000000" w:themeColor="text1"/>
                <w:sz w:val="20"/>
                <w:szCs w:val="20"/>
              </w:rPr>
              <w:fldChar w:fldCharType="separate"/>
            </w:r>
            <w:r w:rsidR="00B26DB4">
              <w:rPr>
                <w:b w:val="0"/>
                <w:webHidden/>
                <w:color w:val="000000" w:themeColor="text1"/>
                <w:sz w:val="20"/>
                <w:szCs w:val="20"/>
              </w:rPr>
              <w:t>4</w:t>
            </w:r>
            <w:r w:rsidR="00B26DB4" w:rsidRPr="003C3216">
              <w:rPr>
                <w:b w:val="0"/>
                <w:webHidden/>
                <w:color w:val="000000" w:themeColor="text1"/>
                <w:sz w:val="20"/>
                <w:szCs w:val="20"/>
              </w:rPr>
              <w:fldChar w:fldCharType="end"/>
            </w:r>
          </w:hyperlink>
        </w:p>
        <w:p w14:paraId="7500EDBC" w14:textId="77777777" w:rsidR="00B26DB4" w:rsidRPr="003C3216" w:rsidRDefault="00E05F20" w:rsidP="00B26DB4">
          <w:pPr>
            <w:pStyle w:val="TDC1"/>
            <w:tabs>
              <w:tab w:val="right" w:leader="dot" w:pos="7655"/>
            </w:tabs>
            <w:rPr>
              <w:rFonts w:asciiTheme="minorHAnsi" w:eastAsiaTheme="minorEastAsia" w:hAnsiTheme="minorHAnsi"/>
              <w:b w:val="0"/>
              <w:color w:val="000000" w:themeColor="text1"/>
              <w:sz w:val="20"/>
              <w:szCs w:val="20"/>
            </w:rPr>
          </w:pPr>
          <w:hyperlink w:anchor="_Toc56107466" w:history="1">
            <w:r w:rsidR="00B26DB4" w:rsidRPr="003C3216">
              <w:rPr>
                <w:rStyle w:val="Hipervnculo"/>
                <w:b w:val="0"/>
                <w:bCs/>
                <w:color w:val="000000" w:themeColor="text1"/>
                <w:spacing w:val="-2"/>
                <w:lang w:val="es-ES_tradnl"/>
              </w:rPr>
              <w:t>V</w:t>
            </w:r>
            <w:r w:rsidR="00B26DB4">
              <w:rPr>
                <w:rStyle w:val="Hipervnculo"/>
                <w:b w:val="0"/>
                <w:bCs/>
                <w:color w:val="000000" w:themeColor="text1"/>
                <w:spacing w:val="-2"/>
                <w:lang w:val="es-ES_tradnl"/>
              </w:rPr>
              <w:t>I</w:t>
            </w:r>
            <w:r w:rsidR="00B26DB4" w:rsidRPr="003C3216">
              <w:rPr>
                <w:rStyle w:val="Hipervnculo"/>
                <w:b w:val="0"/>
                <w:bCs/>
                <w:color w:val="000000" w:themeColor="text1"/>
                <w:spacing w:val="-2"/>
                <w:lang w:val="es-ES_tradnl"/>
              </w:rPr>
              <w:t>. ESTUDIO DE FONDO</w:t>
            </w:r>
            <w:r w:rsidR="00B26DB4" w:rsidRPr="003C3216">
              <w:rPr>
                <w:b w:val="0"/>
                <w:webHidden/>
                <w:color w:val="000000" w:themeColor="text1"/>
                <w:sz w:val="20"/>
                <w:szCs w:val="20"/>
              </w:rPr>
              <w:tab/>
            </w:r>
            <w:r w:rsidR="00B26DB4" w:rsidRPr="003C3216">
              <w:rPr>
                <w:b w:val="0"/>
                <w:webHidden/>
                <w:color w:val="000000" w:themeColor="text1"/>
                <w:sz w:val="20"/>
                <w:szCs w:val="20"/>
              </w:rPr>
              <w:fldChar w:fldCharType="begin"/>
            </w:r>
            <w:r w:rsidR="00B26DB4" w:rsidRPr="003C3216">
              <w:rPr>
                <w:b w:val="0"/>
                <w:webHidden/>
                <w:color w:val="000000" w:themeColor="text1"/>
                <w:sz w:val="20"/>
                <w:szCs w:val="20"/>
              </w:rPr>
              <w:instrText xml:space="preserve"> PAGEREF _Toc56107466 \h </w:instrText>
            </w:r>
            <w:r w:rsidR="00B26DB4" w:rsidRPr="003C3216">
              <w:rPr>
                <w:b w:val="0"/>
                <w:webHidden/>
                <w:color w:val="000000" w:themeColor="text1"/>
                <w:sz w:val="20"/>
                <w:szCs w:val="20"/>
              </w:rPr>
            </w:r>
            <w:r w:rsidR="00B26DB4" w:rsidRPr="003C3216">
              <w:rPr>
                <w:b w:val="0"/>
                <w:webHidden/>
                <w:color w:val="000000" w:themeColor="text1"/>
                <w:sz w:val="20"/>
                <w:szCs w:val="20"/>
              </w:rPr>
              <w:fldChar w:fldCharType="separate"/>
            </w:r>
            <w:r w:rsidR="00B26DB4">
              <w:rPr>
                <w:b w:val="0"/>
                <w:webHidden/>
                <w:color w:val="000000" w:themeColor="text1"/>
                <w:sz w:val="20"/>
                <w:szCs w:val="20"/>
              </w:rPr>
              <w:t>5</w:t>
            </w:r>
            <w:r w:rsidR="00B26DB4" w:rsidRPr="003C3216">
              <w:rPr>
                <w:b w:val="0"/>
                <w:webHidden/>
                <w:color w:val="000000" w:themeColor="text1"/>
                <w:sz w:val="20"/>
                <w:szCs w:val="20"/>
              </w:rPr>
              <w:fldChar w:fldCharType="end"/>
            </w:r>
          </w:hyperlink>
        </w:p>
        <w:p w14:paraId="3FAD3B3D" w14:textId="77777777" w:rsidR="00B26DB4" w:rsidRPr="003C3216" w:rsidRDefault="00E05F20" w:rsidP="00B26DB4">
          <w:pPr>
            <w:pStyle w:val="TDC1"/>
            <w:tabs>
              <w:tab w:val="right" w:leader="dot" w:pos="7655"/>
            </w:tabs>
            <w:rPr>
              <w:rFonts w:asciiTheme="minorHAnsi" w:eastAsiaTheme="minorEastAsia" w:hAnsiTheme="minorHAnsi"/>
              <w:b w:val="0"/>
              <w:color w:val="000000" w:themeColor="text1"/>
              <w:sz w:val="20"/>
              <w:szCs w:val="20"/>
            </w:rPr>
          </w:pPr>
          <w:hyperlink w:anchor="_Toc56107467" w:history="1">
            <w:r w:rsidR="00B26DB4" w:rsidRPr="003C3216">
              <w:rPr>
                <w:rStyle w:val="Hipervnculo"/>
                <w:b w:val="0"/>
                <w:color w:val="000000" w:themeColor="text1"/>
              </w:rPr>
              <w:t>1. ¿Qué se determinó en la sentencia impugnada?</w:t>
            </w:r>
            <w:r w:rsidR="00B26DB4" w:rsidRPr="003C3216">
              <w:rPr>
                <w:b w:val="0"/>
                <w:webHidden/>
                <w:color w:val="000000" w:themeColor="text1"/>
                <w:sz w:val="20"/>
                <w:szCs w:val="20"/>
              </w:rPr>
              <w:tab/>
            </w:r>
            <w:r w:rsidR="00B26DB4" w:rsidRPr="003C3216">
              <w:rPr>
                <w:b w:val="0"/>
                <w:webHidden/>
                <w:color w:val="000000" w:themeColor="text1"/>
                <w:sz w:val="20"/>
                <w:szCs w:val="20"/>
              </w:rPr>
              <w:fldChar w:fldCharType="begin"/>
            </w:r>
            <w:r w:rsidR="00B26DB4" w:rsidRPr="003C3216">
              <w:rPr>
                <w:b w:val="0"/>
                <w:webHidden/>
                <w:color w:val="000000" w:themeColor="text1"/>
                <w:sz w:val="20"/>
                <w:szCs w:val="20"/>
              </w:rPr>
              <w:instrText xml:space="preserve"> PAGEREF _Toc56107467 \h </w:instrText>
            </w:r>
            <w:r w:rsidR="00B26DB4" w:rsidRPr="003C3216">
              <w:rPr>
                <w:b w:val="0"/>
                <w:webHidden/>
                <w:color w:val="000000" w:themeColor="text1"/>
                <w:sz w:val="20"/>
                <w:szCs w:val="20"/>
              </w:rPr>
            </w:r>
            <w:r w:rsidR="00B26DB4" w:rsidRPr="003C3216">
              <w:rPr>
                <w:b w:val="0"/>
                <w:webHidden/>
                <w:color w:val="000000" w:themeColor="text1"/>
                <w:sz w:val="20"/>
                <w:szCs w:val="20"/>
              </w:rPr>
              <w:fldChar w:fldCharType="separate"/>
            </w:r>
            <w:r w:rsidR="00B26DB4">
              <w:rPr>
                <w:b w:val="0"/>
                <w:webHidden/>
                <w:color w:val="000000" w:themeColor="text1"/>
                <w:sz w:val="20"/>
                <w:szCs w:val="20"/>
              </w:rPr>
              <w:t>5</w:t>
            </w:r>
            <w:r w:rsidR="00B26DB4" w:rsidRPr="003C3216">
              <w:rPr>
                <w:b w:val="0"/>
                <w:webHidden/>
                <w:color w:val="000000" w:themeColor="text1"/>
                <w:sz w:val="20"/>
                <w:szCs w:val="20"/>
              </w:rPr>
              <w:fldChar w:fldCharType="end"/>
            </w:r>
          </w:hyperlink>
        </w:p>
        <w:p w14:paraId="73C659F7" w14:textId="77777777" w:rsidR="00B26DB4" w:rsidRPr="003C3216" w:rsidRDefault="00E05F20" w:rsidP="00B26DB4">
          <w:pPr>
            <w:pStyle w:val="TDC1"/>
            <w:tabs>
              <w:tab w:val="right" w:leader="dot" w:pos="7655"/>
            </w:tabs>
            <w:rPr>
              <w:rFonts w:asciiTheme="minorHAnsi" w:eastAsiaTheme="minorEastAsia" w:hAnsiTheme="minorHAnsi"/>
              <w:b w:val="0"/>
              <w:color w:val="000000" w:themeColor="text1"/>
              <w:sz w:val="20"/>
              <w:szCs w:val="20"/>
            </w:rPr>
          </w:pPr>
          <w:hyperlink w:anchor="_Toc56107468" w:history="1">
            <w:r w:rsidR="00B26DB4" w:rsidRPr="003C3216">
              <w:rPr>
                <w:rStyle w:val="Hipervnculo"/>
                <w:b w:val="0"/>
                <w:color w:val="000000" w:themeColor="text1"/>
              </w:rPr>
              <w:t>2. ¿Qué se alega en los REP?</w:t>
            </w:r>
            <w:r w:rsidR="00B26DB4" w:rsidRPr="003C3216">
              <w:rPr>
                <w:b w:val="0"/>
                <w:webHidden/>
                <w:color w:val="000000" w:themeColor="text1"/>
                <w:sz w:val="20"/>
                <w:szCs w:val="20"/>
              </w:rPr>
              <w:tab/>
            </w:r>
            <w:r w:rsidR="00B26DB4" w:rsidRPr="003C3216">
              <w:rPr>
                <w:b w:val="0"/>
                <w:webHidden/>
                <w:color w:val="000000" w:themeColor="text1"/>
                <w:sz w:val="20"/>
                <w:szCs w:val="20"/>
              </w:rPr>
              <w:fldChar w:fldCharType="begin"/>
            </w:r>
            <w:r w:rsidR="00B26DB4" w:rsidRPr="003C3216">
              <w:rPr>
                <w:b w:val="0"/>
                <w:webHidden/>
                <w:color w:val="000000" w:themeColor="text1"/>
                <w:sz w:val="20"/>
                <w:szCs w:val="20"/>
              </w:rPr>
              <w:instrText xml:space="preserve"> PAGEREF _Toc56107468 \h </w:instrText>
            </w:r>
            <w:r w:rsidR="00B26DB4" w:rsidRPr="003C3216">
              <w:rPr>
                <w:b w:val="0"/>
                <w:webHidden/>
                <w:color w:val="000000" w:themeColor="text1"/>
                <w:sz w:val="20"/>
                <w:szCs w:val="20"/>
              </w:rPr>
            </w:r>
            <w:r w:rsidR="00B26DB4" w:rsidRPr="003C3216">
              <w:rPr>
                <w:b w:val="0"/>
                <w:webHidden/>
                <w:color w:val="000000" w:themeColor="text1"/>
                <w:sz w:val="20"/>
                <w:szCs w:val="20"/>
              </w:rPr>
              <w:fldChar w:fldCharType="separate"/>
            </w:r>
            <w:r w:rsidR="00B26DB4">
              <w:rPr>
                <w:b w:val="0"/>
                <w:webHidden/>
                <w:color w:val="000000" w:themeColor="text1"/>
                <w:sz w:val="20"/>
                <w:szCs w:val="20"/>
              </w:rPr>
              <w:t>6</w:t>
            </w:r>
            <w:r w:rsidR="00B26DB4" w:rsidRPr="003C3216">
              <w:rPr>
                <w:b w:val="0"/>
                <w:webHidden/>
                <w:color w:val="000000" w:themeColor="text1"/>
                <w:sz w:val="20"/>
                <w:szCs w:val="20"/>
              </w:rPr>
              <w:fldChar w:fldCharType="end"/>
            </w:r>
          </w:hyperlink>
        </w:p>
        <w:p w14:paraId="1B764B86" w14:textId="77777777" w:rsidR="00B26DB4" w:rsidRPr="003C3216" w:rsidRDefault="00E05F20" w:rsidP="00B26DB4">
          <w:pPr>
            <w:pStyle w:val="TDC1"/>
            <w:tabs>
              <w:tab w:val="right" w:leader="dot" w:pos="7655"/>
            </w:tabs>
            <w:rPr>
              <w:rFonts w:asciiTheme="minorHAnsi" w:eastAsiaTheme="minorEastAsia" w:hAnsiTheme="minorHAnsi"/>
              <w:b w:val="0"/>
              <w:color w:val="000000" w:themeColor="text1"/>
              <w:sz w:val="20"/>
              <w:szCs w:val="20"/>
            </w:rPr>
          </w:pPr>
          <w:hyperlink w:anchor="_Toc56107469" w:history="1">
            <w:r w:rsidR="00B26DB4" w:rsidRPr="003C3216">
              <w:rPr>
                <w:rStyle w:val="Hipervnculo"/>
                <w:b w:val="0"/>
                <w:color w:val="000000" w:themeColor="text1"/>
              </w:rPr>
              <w:t>3. ¿Cuál es la controversia?</w:t>
            </w:r>
            <w:r w:rsidR="00B26DB4" w:rsidRPr="003C3216">
              <w:rPr>
                <w:b w:val="0"/>
                <w:webHidden/>
                <w:color w:val="000000" w:themeColor="text1"/>
                <w:sz w:val="20"/>
                <w:szCs w:val="20"/>
              </w:rPr>
              <w:tab/>
            </w:r>
            <w:r w:rsidR="00B26DB4" w:rsidRPr="003C3216">
              <w:rPr>
                <w:b w:val="0"/>
                <w:webHidden/>
                <w:color w:val="000000" w:themeColor="text1"/>
                <w:sz w:val="20"/>
                <w:szCs w:val="20"/>
              </w:rPr>
              <w:fldChar w:fldCharType="begin"/>
            </w:r>
            <w:r w:rsidR="00B26DB4" w:rsidRPr="003C3216">
              <w:rPr>
                <w:b w:val="0"/>
                <w:webHidden/>
                <w:color w:val="000000" w:themeColor="text1"/>
                <w:sz w:val="20"/>
                <w:szCs w:val="20"/>
              </w:rPr>
              <w:instrText xml:space="preserve"> PAGEREF _Toc56107469 \h </w:instrText>
            </w:r>
            <w:r w:rsidR="00B26DB4" w:rsidRPr="003C3216">
              <w:rPr>
                <w:b w:val="0"/>
                <w:webHidden/>
                <w:color w:val="000000" w:themeColor="text1"/>
                <w:sz w:val="20"/>
                <w:szCs w:val="20"/>
              </w:rPr>
            </w:r>
            <w:r w:rsidR="00B26DB4" w:rsidRPr="003C3216">
              <w:rPr>
                <w:b w:val="0"/>
                <w:webHidden/>
                <w:color w:val="000000" w:themeColor="text1"/>
                <w:sz w:val="20"/>
                <w:szCs w:val="20"/>
              </w:rPr>
              <w:fldChar w:fldCharType="separate"/>
            </w:r>
            <w:r w:rsidR="00B26DB4">
              <w:rPr>
                <w:b w:val="0"/>
                <w:webHidden/>
                <w:color w:val="000000" w:themeColor="text1"/>
                <w:sz w:val="20"/>
                <w:szCs w:val="20"/>
              </w:rPr>
              <w:t>7</w:t>
            </w:r>
            <w:r w:rsidR="00B26DB4" w:rsidRPr="003C3216">
              <w:rPr>
                <w:b w:val="0"/>
                <w:webHidden/>
                <w:color w:val="000000" w:themeColor="text1"/>
                <w:sz w:val="20"/>
                <w:szCs w:val="20"/>
              </w:rPr>
              <w:fldChar w:fldCharType="end"/>
            </w:r>
          </w:hyperlink>
        </w:p>
        <w:p w14:paraId="243C11A6" w14:textId="77777777" w:rsidR="00B26DB4" w:rsidRPr="003C3216" w:rsidRDefault="00E05F20" w:rsidP="00B26DB4">
          <w:pPr>
            <w:pStyle w:val="TDC1"/>
            <w:tabs>
              <w:tab w:val="right" w:leader="dot" w:pos="7655"/>
            </w:tabs>
            <w:rPr>
              <w:rFonts w:asciiTheme="minorHAnsi" w:eastAsiaTheme="minorEastAsia" w:hAnsiTheme="minorHAnsi"/>
              <w:b w:val="0"/>
              <w:color w:val="000000" w:themeColor="text1"/>
              <w:sz w:val="20"/>
              <w:szCs w:val="20"/>
            </w:rPr>
          </w:pPr>
          <w:hyperlink w:anchor="_Toc56107470" w:history="1">
            <w:r w:rsidR="00B26DB4" w:rsidRPr="003C3216">
              <w:rPr>
                <w:rStyle w:val="Hipervnculo"/>
                <w:b w:val="0"/>
                <w:color w:val="000000" w:themeColor="text1"/>
              </w:rPr>
              <w:t>4. ¿Qué decide la Sala Superior?</w:t>
            </w:r>
            <w:r w:rsidR="00B26DB4" w:rsidRPr="003C3216">
              <w:rPr>
                <w:b w:val="0"/>
                <w:webHidden/>
                <w:color w:val="000000" w:themeColor="text1"/>
                <w:sz w:val="20"/>
                <w:szCs w:val="20"/>
              </w:rPr>
              <w:tab/>
            </w:r>
            <w:r w:rsidR="00B26DB4" w:rsidRPr="003C3216">
              <w:rPr>
                <w:b w:val="0"/>
                <w:webHidden/>
                <w:color w:val="000000" w:themeColor="text1"/>
                <w:sz w:val="20"/>
                <w:szCs w:val="20"/>
              </w:rPr>
              <w:fldChar w:fldCharType="begin"/>
            </w:r>
            <w:r w:rsidR="00B26DB4" w:rsidRPr="003C3216">
              <w:rPr>
                <w:b w:val="0"/>
                <w:webHidden/>
                <w:color w:val="000000" w:themeColor="text1"/>
                <w:sz w:val="20"/>
                <w:szCs w:val="20"/>
              </w:rPr>
              <w:instrText xml:space="preserve"> PAGEREF _Toc56107470 \h </w:instrText>
            </w:r>
            <w:r w:rsidR="00B26DB4" w:rsidRPr="003C3216">
              <w:rPr>
                <w:b w:val="0"/>
                <w:webHidden/>
                <w:color w:val="000000" w:themeColor="text1"/>
                <w:sz w:val="20"/>
                <w:szCs w:val="20"/>
              </w:rPr>
            </w:r>
            <w:r w:rsidR="00B26DB4" w:rsidRPr="003C3216">
              <w:rPr>
                <w:b w:val="0"/>
                <w:webHidden/>
                <w:color w:val="000000" w:themeColor="text1"/>
                <w:sz w:val="20"/>
                <w:szCs w:val="20"/>
              </w:rPr>
              <w:fldChar w:fldCharType="separate"/>
            </w:r>
            <w:r w:rsidR="00B26DB4">
              <w:rPr>
                <w:b w:val="0"/>
                <w:webHidden/>
                <w:color w:val="000000" w:themeColor="text1"/>
                <w:sz w:val="20"/>
                <w:szCs w:val="20"/>
              </w:rPr>
              <w:t>7</w:t>
            </w:r>
            <w:r w:rsidR="00B26DB4" w:rsidRPr="003C3216">
              <w:rPr>
                <w:b w:val="0"/>
                <w:webHidden/>
                <w:color w:val="000000" w:themeColor="text1"/>
                <w:sz w:val="20"/>
                <w:szCs w:val="20"/>
              </w:rPr>
              <w:fldChar w:fldCharType="end"/>
            </w:r>
          </w:hyperlink>
        </w:p>
        <w:p w14:paraId="2F7DC919" w14:textId="77777777" w:rsidR="00B26DB4" w:rsidRPr="003C3216" w:rsidRDefault="00E05F20" w:rsidP="00B26DB4">
          <w:pPr>
            <w:pStyle w:val="TDC1"/>
            <w:tabs>
              <w:tab w:val="right" w:leader="dot" w:pos="7655"/>
            </w:tabs>
            <w:rPr>
              <w:rFonts w:asciiTheme="minorHAnsi" w:eastAsiaTheme="minorEastAsia" w:hAnsiTheme="minorHAnsi"/>
              <w:b w:val="0"/>
              <w:color w:val="000000" w:themeColor="text1"/>
              <w:sz w:val="20"/>
              <w:szCs w:val="20"/>
            </w:rPr>
          </w:pPr>
          <w:hyperlink w:anchor="_Toc56107471" w:history="1">
            <w:r w:rsidR="00B26DB4" w:rsidRPr="003C3216">
              <w:rPr>
                <w:rStyle w:val="Hipervnculo"/>
                <w:b w:val="0"/>
                <w:color w:val="000000" w:themeColor="text1"/>
                <w:lang w:val="es-ES" w:eastAsia="es-ES"/>
              </w:rPr>
              <w:t>a. Marco normativo</w:t>
            </w:r>
            <w:r w:rsidR="00B26DB4" w:rsidRPr="003C3216">
              <w:rPr>
                <w:b w:val="0"/>
                <w:webHidden/>
                <w:color w:val="000000" w:themeColor="text1"/>
                <w:sz w:val="20"/>
                <w:szCs w:val="20"/>
              </w:rPr>
              <w:tab/>
            </w:r>
            <w:r w:rsidR="00B26DB4" w:rsidRPr="003C3216">
              <w:rPr>
                <w:b w:val="0"/>
                <w:webHidden/>
                <w:color w:val="000000" w:themeColor="text1"/>
                <w:sz w:val="20"/>
                <w:szCs w:val="20"/>
              </w:rPr>
              <w:fldChar w:fldCharType="begin"/>
            </w:r>
            <w:r w:rsidR="00B26DB4" w:rsidRPr="003C3216">
              <w:rPr>
                <w:b w:val="0"/>
                <w:webHidden/>
                <w:color w:val="000000" w:themeColor="text1"/>
                <w:sz w:val="20"/>
                <w:szCs w:val="20"/>
              </w:rPr>
              <w:instrText xml:space="preserve"> PAGEREF _Toc56107471 \h </w:instrText>
            </w:r>
            <w:r w:rsidR="00B26DB4" w:rsidRPr="003C3216">
              <w:rPr>
                <w:b w:val="0"/>
                <w:webHidden/>
                <w:color w:val="000000" w:themeColor="text1"/>
                <w:sz w:val="20"/>
                <w:szCs w:val="20"/>
              </w:rPr>
            </w:r>
            <w:r w:rsidR="00B26DB4" w:rsidRPr="003C3216">
              <w:rPr>
                <w:b w:val="0"/>
                <w:webHidden/>
                <w:color w:val="000000" w:themeColor="text1"/>
                <w:sz w:val="20"/>
                <w:szCs w:val="20"/>
              </w:rPr>
              <w:fldChar w:fldCharType="separate"/>
            </w:r>
            <w:r w:rsidR="00B26DB4">
              <w:rPr>
                <w:b w:val="0"/>
                <w:webHidden/>
                <w:color w:val="000000" w:themeColor="text1"/>
                <w:sz w:val="20"/>
                <w:szCs w:val="20"/>
              </w:rPr>
              <w:t>7</w:t>
            </w:r>
            <w:r w:rsidR="00B26DB4" w:rsidRPr="003C3216">
              <w:rPr>
                <w:b w:val="0"/>
                <w:webHidden/>
                <w:color w:val="000000" w:themeColor="text1"/>
                <w:sz w:val="20"/>
                <w:szCs w:val="20"/>
              </w:rPr>
              <w:fldChar w:fldCharType="end"/>
            </w:r>
          </w:hyperlink>
        </w:p>
        <w:p w14:paraId="07989BFA" w14:textId="77777777" w:rsidR="00B26DB4" w:rsidRPr="003C3216" w:rsidRDefault="00E05F20" w:rsidP="00B26DB4">
          <w:pPr>
            <w:pStyle w:val="TDC1"/>
            <w:tabs>
              <w:tab w:val="right" w:leader="dot" w:pos="7655"/>
            </w:tabs>
            <w:rPr>
              <w:rFonts w:asciiTheme="minorHAnsi" w:eastAsiaTheme="minorEastAsia" w:hAnsiTheme="minorHAnsi"/>
              <w:b w:val="0"/>
              <w:color w:val="000000" w:themeColor="text1"/>
              <w:sz w:val="20"/>
              <w:szCs w:val="20"/>
            </w:rPr>
          </w:pPr>
          <w:hyperlink w:anchor="_Toc56107473" w:history="1">
            <w:r w:rsidR="00B26DB4" w:rsidRPr="003C3216">
              <w:rPr>
                <w:rStyle w:val="Hipervnculo"/>
                <w:b w:val="0"/>
                <w:color w:val="000000" w:themeColor="text1"/>
              </w:rPr>
              <w:t>b. Caso concreto</w:t>
            </w:r>
            <w:r w:rsidR="00B26DB4" w:rsidRPr="003C3216">
              <w:rPr>
                <w:b w:val="0"/>
                <w:webHidden/>
                <w:color w:val="000000" w:themeColor="text1"/>
                <w:sz w:val="20"/>
                <w:szCs w:val="20"/>
              </w:rPr>
              <w:tab/>
            </w:r>
            <w:r w:rsidR="00B26DB4" w:rsidRPr="003C3216">
              <w:rPr>
                <w:b w:val="0"/>
                <w:webHidden/>
                <w:color w:val="000000" w:themeColor="text1"/>
                <w:sz w:val="20"/>
                <w:szCs w:val="20"/>
              </w:rPr>
              <w:fldChar w:fldCharType="begin"/>
            </w:r>
            <w:r w:rsidR="00B26DB4" w:rsidRPr="003C3216">
              <w:rPr>
                <w:b w:val="0"/>
                <w:webHidden/>
                <w:color w:val="000000" w:themeColor="text1"/>
                <w:sz w:val="20"/>
                <w:szCs w:val="20"/>
              </w:rPr>
              <w:instrText xml:space="preserve"> PAGEREF _Toc56107473 \h </w:instrText>
            </w:r>
            <w:r w:rsidR="00B26DB4" w:rsidRPr="003C3216">
              <w:rPr>
                <w:b w:val="0"/>
                <w:webHidden/>
                <w:color w:val="000000" w:themeColor="text1"/>
                <w:sz w:val="20"/>
                <w:szCs w:val="20"/>
              </w:rPr>
            </w:r>
            <w:r w:rsidR="00B26DB4" w:rsidRPr="003C3216">
              <w:rPr>
                <w:b w:val="0"/>
                <w:webHidden/>
                <w:color w:val="000000" w:themeColor="text1"/>
                <w:sz w:val="20"/>
                <w:szCs w:val="20"/>
              </w:rPr>
              <w:fldChar w:fldCharType="separate"/>
            </w:r>
            <w:r w:rsidR="00B26DB4">
              <w:rPr>
                <w:b w:val="0"/>
                <w:webHidden/>
                <w:color w:val="000000" w:themeColor="text1"/>
                <w:sz w:val="20"/>
                <w:szCs w:val="20"/>
              </w:rPr>
              <w:t>9</w:t>
            </w:r>
            <w:r w:rsidR="00B26DB4" w:rsidRPr="003C3216">
              <w:rPr>
                <w:b w:val="0"/>
                <w:webHidden/>
                <w:color w:val="000000" w:themeColor="text1"/>
                <w:sz w:val="20"/>
                <w:szCs w:val="20"/>
              </w:rPr>
              <w:fldChar w:fldCharType="end"/>
            </w:r>
          </w:hyperlink>
        </w:p>
        <w:p w14:paraId="04A47BC6" w14:textId="77777777" w:rsidR="00B26DB4" w:rsidRPr="003C3216" w:rsidRDefault="00E05F20" w:rsidP="00B26DB4">
          <w:pPr>
            <w:pStyle w:val="TDC2"/>
            <w:tabs>
              <w:tab w:val="right" w:leader="dot" w:pos="7655"/>
            </w:tabs>
            <w:spacing w:after="0"/>
            <w:ind w:left="0"/>
            <w:rPr>
              <w:rFonts w:asciiTheme="minorHAnsi" w:eastAsiaTheme="minorEastAsia" w:hAnsiTheme="minorHAnsi"/>
              <w:noProof/>
              <w:color w:val="000000" w:themeColor="text1"/>
              <w:lang w:eastAsia="es-MX"/>
            </w:rPr>
          </w:pPr>
          <w:hyperlink w:anchor="_Toc56107474" w:history="1">
            <w:r w:rsidR="00B26DB4" w:rsidRPr="003C3216">
              <w:rPr>
                <w:rStyle w:val="Hipervnculo"/>
                <w:rFonts w:cs="Arial"/>
                <w:noProof/>
                <w:color w:val="000000" w:themeColor="text1"/>
              </w:rPr>
              <w:t>c. Conclusión</w:t>
            </w:r>
            <w:r w:rsidR="00B26DB4" w:rsidRPr="003C3216">
              <w:rPr>
                <w:noProof/>
                <w:webHidden/>
                <w:color w:val="000000" w:themeColor="text1"/>
              </w:rPr>
              <w:tab/>
            </w:r>
            <w:r w:rsidR="00B26DB4" w:rsidRPr="003C3216">
              <w:rPr>
                <w:noProof/>
                <w:webHidden/>
                <w:color w:val="000000" w:themeColor="text1"/>
              </w:rPr>
              <w:fldChar w:fldCharType="begin"/>
            </w:r>
            <w:r w:rsidR="00B26DB4" w:rsidRPr="003C3216">
              <w:rPr>
                <w:noProof/>
                <w:webHidden/>
                <w:color w:val="000000" w:themeColor="text1"/>
              </w:rPr>
              <w:instrText xml:space="preserve"> PAGEREF _Toc56107474 \h </w:instrText>
            </w:r>
            <w:r w:rsidR="00B26DB4" w:rsidRPr="003C3216">
              <w:rPr>
                <w:noProof/>
                <w:webHidden/>
                <w:color w:val="000000" w:themeColor="text1"/>
              </w:rPr>
            </w:r>
            <w:r w:rsidR="00B26DB4" w:rsidRPr="003C3216">
              <w:rPr>
                <w:noProof/>
                <w:webHidden/>
                <w:color w:val="000000" w:themeColor="text1"/>
              </w:rPr>
              <w:fldChar w:fldCharType="separate"/>
            </w:r>
            <w:r w:rsidR="00B26DB4">
              <w:rPr>
                <w:noProof/>
                <w:webHidden/>
                <w:color w:val="000000" w:themeColor="text1"/>
              </w:rPr>
              <w:t>17</w:t>
            </w:r>
            <w:r w:rsidR="00B26DB4" w:rsidRPr="003C3216">
              <w:rPr>
                <w:noProof/>
                <w:webHidden/>
                <w:color w:val="000000" w:themeColor="text1"/>
              </w:rPr>
              <w:fldChar w:fldCharType="end"/>
            </w:r>
          </w:hyperlink>
        </w:p>
        <w:p w14:paraId="352D0604" w14:textId="77777777" w:rsidR="00B26DB4" w:rsidRPr="003C3216" w:rsidRDefault="00E05F20" w:rsidP="00B26DB4">
          <w:pPr>
            <w:pStyle w:val="TDC1"/>
            <w:tabs>
              <w:tab w:val="right" w:leader="dot" w:pos="7655"/>
            </w:tabs>
            <w:rPr>
              <w:rFonts w:asciiTheme="minorHAnsi" w:eastAsiaTheme="minorEastAsia" w:hAnsiTheme="minorHAnsi"/>
              <w:color w:val="000000" w:themeColor="text1"/>
              <w:sz w:val="22"/>
              <w:szCs w:val="22"/>
            </w:rPr>
          </w:pPr>
          <w:hyperlink w:anchor="_Toc56107475" w:history="1">
            <w:r w:rsidR="00B26DB4" w:rsidRPr="003C3216">
              <w:rPr>
                <w:rStyle w:val="Hipervnculo"/>
                <w:b w:val="0"/>
                <w:bCs/>
                <w:color w:val="000000" w:themeColor="text1"/>
                <w:spacing w:val="-2"/>
                <w:lang w:val="es-ES_tradnl"/>
              </w:rPr>
              <w:t>VI</w:t>
            </w:r>
            <w:r w:rsidR="00B26DB4">
              <w:rPr>
                <w:rStyle w:val="Hipervnculo"/>
                <w:b w:val="0"/>
                <w:bCs/>
                <w:color w:val="000000" w:themeColor="text1"/>
                <w:spacing w:val="-2"/>
                <w:lang w:val="es-ES_tradnl"/>
              </w:rPr>
              <w:t>I</w:t>
            </w:r>
            <w:r w:rsidR="00B26DB4" w:rsidRPr="003C3216">
              <w:rPr>
                <w:rStyle w:val="Hipervnculo"/>
                <w:b w:val="0"/>
                <w:bCs/>
                <w:color w:val="000000" w:themeColor="text1"/>
                <w:spacing w:val="-2"/>
                <w:lang w:val="es-ES_tradnl"/>
              </w:rPr>
              <w:t>. RESUELVE</w:t>
            </w:r>
            <w:r w:rsidR="00B26DB4" w:rsidRPr="003C3216">
              <w:rPr>
                <w:b w:val="0"/>
                <w:webHidden/>
                <w:color w:val="000000" w:themeColor="text1"/>
                <w:sz w:val="20"/>
                <w:szCs w:val="20"/>
              </w:rPr>
              <w:tab/>
            </w:r>
            <w:r w:rsidR="00B26DB4" w:rsidRPr="003C3216">
              <w:rPr>
                <w:b w:val="0"/>
                <w:webHidden/>
                <w:color w:val="000000" w:themeColor="text1"/>
                <w:sz w:val="20"/>
                <w:szCs w:val="20"/>
              </w:rPr>
              <w:fldChar w:fldCharType="begin"/>
            </w:r>
            <w:r w:rsidR="00B26DB4" w:rsidRPr="003C3216">
              <w:rPr>
                <w:b w:val="0"/>
                <w:webHidden/>
                <w:color w:val="000000" w:themeColor="text1"/>
                <w:sz w:val="20"/>
                <w:szCs w:val="20"/>
              </w:rPr>
              <w:instrText xml:space="preserve"> PAGEREF _Toc56107475 \h </w:instrText>
            </w:r>
            <w:r w:rsidR="00B26DB4" w:rsidRPr="003C3216">
              <w:rPr>
                <w:b w:val="0"/>
                <w:webHidden/>
                <w:color w:val="000000" w:themeColor="text1"/>
                <w:sz w:val="20"/>
                <w:szCs w:val="20"/>
              </w:rPr>
            </w:r>
            <w:r w:rsidR="00B26DB4" w:rsidRPr="003C3216">
              <w:rPr>
                <w:b w:val="0"/>
                <w:webHidden/>
                <w:color w:val="000000" w:themeColor="text1"/>
                <w:sz w:val="20"/>
                <w:szCs w:val="20"/>
              </w:rPr>
              <w:fldChar w:fldCharType="separate"/>
            </w:r>
            <w:r w:rsidR="00B26DB4">
              <w:rPr>
                <w:b w:val="0"/>
                <w:webHidden/>
                <w:color w:val="000000" w:themeColor="text1"/>
                <w:sz w:val="20"/>
                <w:szCs w:val="20"/>
              </w:rPr>
              <w:t>18</w:t>
            </w:r>
            <w:r w:rsidR="00B26DB4" w:rsidRPr="003C3216">
              <w:rPr>
                <w:b w:val="0"/>
                <w:webHidden/>
                <w:color w:val="000000" w:themeColor="text1"/>
                <w:sz w:val="20"/>
                <w:szCs w:val="20"/>
              </w:rPr>
              <w:fldChar w:fldCharType="end"/>
            </w:r>
          </w:hyperlink>
        </w:p>
        <w:p w14:paraId="1B4C8BF1" w14:textId="77777777" w:rsidR="00B26DB4" w:rsidRPr="003C3216" w:rsidRDefault="00B26DB4" w:rsidP="00B26DB4">
          <w:pPr>
            <w:tabs>
              <w:tab w:val="right" w:leader="dot" w:pos="7784"/>
              <w:tab w:val="left" w:pos="8080"/>
            </w:tabs>
            <w:ind w:right="78"/>
            <w:contextualSpacing/>
            <w:rPr>
              <w:rFonts w:cs="Arial"/>
              <w:color w:val="000000" w:themeColor="text1"/>
            </w:rPr>
          </w:pPr>
          <w:r w:rsidRPr="003C3216">
            <w:rPr>
              <w:rFonts w:cs="Arial"/>
              <w:color w:val="000000" w:themeColor="text1"/>
              <w:lang w:val="es-ES"/>
            </w:rPr>
            <w:fldChar w:fldCharType="end"/>
          </w:r>
        </w:p>
      </w:sdtContent>
    </w:sdt>
    <w:bookmarkEnd w:id="6" w:displacedByCustomXml="prev"/>
    <w:p w14:paraId="62A150C6" w14:textId="77777777" w:rsidR="00B26DB4" w:rsidRPr="003C3216" w:rsidRDefault="00B26DB4" w:rsidP="00B26DB4">
      <w:pPr>
        <w:tabs>
          <w:tab w:val="left" w:pos="5234"/>
          <w:tab w:val="left" w:pos="8080"/>
        </w:tabs>
        <w:ind w:right="78"/>
        <w:jc w:val="center"/>
        <w:outlineLvl w:val="0"/>
        <w:rPr>
          <w:rFonts w:cs="Arial"/>
          <w:color w:val="000000" w:themeColor="text1"/>
          <w:spacing w:val="-2"/>
          <w:sz w:val="6"/>
          <w:szCs w:val="6"/>
          <w:lang w:val="es-ES_tradnl"/>
        </w:rPr>
      </w:pPr>
    </w:p>
    <w:p w14:paraId="61A4ACEB" w14:textId="77777777" w:rsidR="00B26DB4" w:rsidRPr="003C3216" w:rsidRDefault="00B26DB4" w:rsidP="00B26DB4">
      <w:pPr>
        <w:tabs>
          <w:tab w:val="left" w:pos="5234"/>
          <w:tab w:val="left" w:pos="8080"/>
        </w:tabs>
        <w:ind w:right="78"/>
        <w:jc w:val="center"/>
        <w:outlineLvl w:val="0"/>
        <w:rPr>
          <w:rFonts w:cs="Arial"/>
          <w:b/>
          <w:bCs/>
          <w:color w:val="000000" w:themeColor="text1"/>
          <w:spacing w:val="-2"/>
          <w:sz w:val="24"/>
          <w:szCs w:val="24"/>
          <w:lang w:val="es-ES_tradnl"/>
        </w:rPr>
      </w:pPr>
      <w:bookmarkStart w:id="10" w:name="_Toc56107460"/>
      <w:r w:rsidRPr="003C3216">
        <w:rPr>
          <w:rFonts w:cs="Arial"/>
          <w:b/>
          <w:bCs/>
          <w:color w:val="000000" w:themeColor="text1"/>
          <w:spacing w:val="-2"/>
          <w:sz w:val="24"/>
          <w:szCs w:val="24"/>
          <w:lang w:val="es-ES_tradnl"/>
        </w:rPr>
        <w:t>GLOSARIO</w:t>
      </w:r>
      <w:bookmarkEnd w:id="10"/>
    </w:p>
    <w:p w14:paraId="058AB048" w14:textId="77777777" w:rsidR="00B26DB4" w:rsidRPr="003C3216" w:rsidRDefault="00B26DB4" w:rsidP="00B26DB4">
      <w:pPr>
        <w:tabs>
          <w:tab w:val="left" w:pos="5234"/>
          <w:tab w:val="left" w:pos="8080"/>
        </w:tabs>
        <w:ind w:right="78"/>
        <w:outlineLvl w:val="0"/>
        <w:rPr>
          <w:rFonts w:cs="Arial"/>
          <w:b/>
          <w:bCs/>
          <w:color w:val="000000" w:themeColor="text1"/>
          <w:spacing w:val="-2"/>
          <w:sz w:val="24"/>
          <w:szCs w:val="24"/>
          <w:lang w:val="es-ES_tradnl"/>
        </w:rPr>
      </w:pPr>
    </w:p>
    <w:tbl>
      <w:tblPr>
        <w:tblW w:w="8080" w:type="dxa"/>
        <w:tblInd w:w="-142" w:type="dxa"/>
        <w:tblLook w:val="01E0" w:firstRow="1" w:lastRow="1" w:firstColumn="1" w:lastColumn="1" w:noHBand="0" w:noVBand="0"/>
      </w:tblPr>
      <w:tblGrid>
        <w:gridCol w:w="2444"/>
        <w:gridCol w:w="5636"/>
      </w:tblGrid>
      <w:tr w:rsidR="00B26DB4" w:rsidRPr="003C3216" w14:paraId="550C0A79" w14:textId="77777777" w:rsidTr="00B26DB4">
        <w:trPr>
          <w:trHeight w:val="284"/>
        </w:trPr>
        <w:tc>
          <w:tcPr>
            <w:tcW w:w="2444" w:type="dxa"/>
            <w:vAlign w:val="center"/>
          </w:tcPr>
          <w:p w14:paraId="349965C4"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t>Actores/recurrentes:</w:t>
            </w:r>
          </w:p>
        </w:tc>
        <w:tc>
          <w:tcPr>
            <w:tcW w:w="5636" w:type="dxa"/>
          </w:tcPr>
          <w:p w14:paraId="7BE1DF19" w14:textId="77777777" w:rsidR="00B26DB4" w:rsidRPr="003C3216" w:rsidRDefault="00B26DB4" w:rsidP="00B26DB4">
            <w:pPr>
              <w:tabs>
                <w:tab w:val="left" w:pos="8080"/>
              </w:tabs>
              <w:ind w:right="79"/>
              <w:contextualSpacing/>
              <w:jc w:val="both"/>
              <w:rPr>
                <w:rFonts w:eastAsia="Calibri" w:cs="Arial"/>
                <w:color w:val="000000" w:themeColor="text1"/>
                <w:sz w:val="2"/>
                <w:szCs w:val="2"/>
              </w:rPr>
            </w:pPr>
            <w:bookmarkStart w:id="11" w:name="_Hlk55345004"/>
          </w:p>
          <w:p w14:paraId="2338CC8D" w14:textId="77777777" w:rsidR="00B26DB4" w:rsidRPr="003C3216" w:rsidRDefault="00B26DB4" w:rsidP="00B26DB4">
            <w:pPr>
              <w:tabs>
                <w:tab w:val="left" w:pos="8080"/>
              </w:tabs>
              <w:ind w:right="79"/>
              <w:contextualSpacing/>
              <w:jc w:val="both"/>
              <w:rPr>
                <w:rFonts w:eastAsia="Calibri" w:cs="Arial"/>
                <w:color w:val="000000" w:themeColor="text1"/>
                <w:sz w:val="18"/>
                <w:szCs w:val="18"/>
                <w:lang w:eastAsia="es-MX"/>
              </w:rPr>
            </w:pPr>
            <w:r w:rsidRPr="003C3216">
              <w:rPr>
                <w:rFonts w:eastAsia="Calibri" w:cs="Arial"/>
                <w:color w:val="000000" w:themeColor="text1"/>
                <w:sz w:val="18"/>
                <w:szCs w:val="18"/>
              </w:rPr>
              <w:t xml:space="preserve">Jorge Cuauhtémoc Castro Medina, </w:t>
            </w:r>
            <w:proofErr w:type="spellStart"/>
            <w:r w:rsidRPr="003C3216">
              <w:rPr>
                <w:rFonts w:eastAsia="Calibri" w:cs="Arial"/>
                <w:color w:val="000000" w:themeColor="text1"/>
                <w:sz w:val="18"/>
                <w:szCs w:val="18"/>
              </w:rPr>
              <w:t>Doridey</w:t>
            </w:r>
            <w:proofErr w:type="spellEnd"/>
            <w:r w:rsidRPr="003C3216">
              <w:rPr>
                <w:rFonts w:eastAsia="Calibri" w:cs="Arial"/>
                <w:color w:val="000000" w:themeColor="text1"/>
                <w:sz w:val="18"/>
                <w:szCs w:val="18"/>
              </w:rPr>
              <w:t xml:space="preserve"> López González, Sergio Martínez Aguirre, Daniel Enrique Chimal Ojeda y Javier Enrique Domínguez Abasolo</w:t>
            </w:r>
            <w:bookmarkEnd w:id="11"/>
            <w:r w:rsidRPr="003C3216">
              <w:rPr>
                <w:rFonts w:eastAsia="Calibri" w:cs="Arial"/>
                <w:color w:val="000000" w:themeColor="text1"/>
                <w:sz w:val="18"/>
                <w:szCs w:val="18"/>
              </w:rPr>
              <w:t>.</w:t>
            </w:r>
          </w:p>
        </w:tc>
      </w:tr>
      <w:tr w:rsidR="00B26DB4" w:rsidRPr="003C3216" w14:paraId="09898CDA" w14:textId="77777777" w:rsidTr="00B26DB4">
        <w:trPr>
          <w:trHeight w:val="161"/>
        </w:trPr>
        <w:tc>
          <w:tcPr>
            <w:tcW w:w="2444" w:type="dxa"/>
            <w:vAlign w:val="center"/>
          </w:tcPr>
          <w:p w14:paraId="49FAA836"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t>Ayuntamiento/Municipio:</w:t>
            </w:r>
          </w:p>
        </w:tc>
        <w:tc>
          <w:tcPr>
            <w:tcW w:w="5636" w:type="dxa"/>
          </w:tcPr>
          <w:p w14:paraId="3013FACE" w14:textId="77777777" w:rsidR="00B26DB4" w:rsidRPr="003C3216" w:rsidRDefault="00B26DB4" w:rsidP="00B26DB4">
            <w:pPr>
              <w:tabs>
                <w:tab w:val="left" w:pos="8080"/>
              </w:tabs>
              <w:ind w:right="79"/>
              <w:contextualSpacing/>
              <w:jc w:val="both"/>
              <w:rPr>
                <w:rFonts w:eastAsia="Calibri" w:cs="Arial"/>
                <w:color w:val="000000" w:themeColor="text1"/>
                <w:sz w:val="18"/>
                <w:szCs w:val="18"/>
                <w:lang w:eastAsia="es-MX"/>
              </w:rPr>
            </w:pPr>
            <w:r w:rsidRPr="003C3216">
              <w:rPr>
                <w:rFonts w:eastAsia="Calibri" w:cs="Arial"/>
                <w:color w:val="000000" w:themeColor="text1"/>
                <w:sz w:val="18"/>
                <w:szCs w:val="18"/>
                <w:lang w:eastAsia="es-MX"/>
              </w:rPr>
              <w:t>Ayuntamiento y/o Municipio de Benito Juárez, Quintana Roo.</w:t>
            </w:r>
          </w:p>
        </w:tc>
      </w:tr>
      <w:tr w:rsidR="00B26DB4" w:rsidRPr="003C3216" w14:paraId="42702F02" w14:textId="77777777" w:rsidTr="00B26DB4">
        <w:trPr>
          <w:trHeight w:val="125"/>
        </w:trPr>
        <w:tc>
          <w:tcPr>
            <w:tcW w:w="2444" w:type="dxa"/>
            <w:vAlign w:val="center"/>
          </w:tcPr>
          <w:p w14:paraId="7CED3CC4"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t>Comisión de Quejas:</w:t>
            </w:r>
          </w:p>
        </w:tc>
        <w:tc>
          <w:tcPr>
            <w:tcW w:w="5636" w:type="dxa"/>
          </w:tcPr>
          <w:p w14:paraId="34412689" w14:textId="77777777" w:rsidR="00B26DB4" w:rsidRPr="003C3216" w:rsidRDefault="00B26DB4" w:rsidP="00B26DB4">
            <w:pPr>
              <w:tabs>
                <w:tab w:val="left" w:pos="8080"/>
              </w:tabs>
              <w:ind w:right="79"/>
              <w:contextualSpacing/>
              <w:jc w:val="both"/>
              <w:rPr>
                <w:rFonts w:eastAsia="Calibri" w:cs="Arial"/>
                <w:color w:val="000000" w:themeColor="text1"/>
                <w:sz w:val="18"/>
                <w:szCs w:val="18"/>
                <w:lang w:eastAsia="es-MX"/>
              </w:rPr>
            </w:pPr>
            <w:r w:rsidRPr="003C3216">
              <w:rPr>
                <w:rFonts w:eastAsia="Calibri" w:cs="Arial"/>
                <w:color w:val="000000" w:themeColor="text1"/>
                <w:sz w:val="18"/>
                <w:szCs w:val="18"/>
                <w:lang w:eastAsia="es-MX"/>
              </w:rPr>
              <w:t>Comisión de Quejas y Denuncias del Instituto Nacional Electoral.</w:t>
            </w:r>
          </w:p>
        </w:tc>
      </w:tr>
      <w:tr w:rsidR="00B26DB4" w:rsidRPr="003C3216" w14:paraId="3AC18807" w14:textId="77777777" w:rsidTr="00B26DB4">
        <w:trPr>
          <w:trHeight w:val="167"/>
        </w:trPr>
        <w:tc>
          <w:tcPr>
            <w:tcW w:w="2444" w:type="dxa"/>
            <w:vAlign w:val="center"/>
          </w:tcPr>
          <w:p w14:paraId="64C84660"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t>Constitución:</w:t>
            </w:r>
          </w:p>
        </w:tc>
        <w:tc>
          <w:tcPr>
            <w:tcW w:w="5636" w:type="dxa"/>
          </w:tcPr>
          <w:p w14:paraId="7240CB3B" w14:textId="77777777" w:rsidR="00B26DB4" w:rsidRPr="003C3216" w:rsidRDefault="00B26DB4" w:rsidP="00B26DB4">
            <w:pPr>
              <w:tabs>
                <w:tab w:val="left" w:pos="8080"/>
              </w:tabs>
              <w:ind w:right="79"/>
              <w:contextualSpacing/>
              <w:jc w:val="both"/>
              <w:rPr>
                <w:rFonts w:eastAsia="Calibri" w:cs="Arial"/>
                <w:color w:val="000000" w:themeColor="text1"/>
                <w:sz w:val="18"/>
                <w:szCs w:val="18"/>
                <w:lang w:eastAsia="es-MX"/>
              </w:rPr>
            </w:pPr>
            <w:r w:rsidRPr="003C3216">
              <w:rPr>
                <w:rFonts w:eastAsia="Calibri" w:cs="Arial"/>
                <w:color w:val="000000" w:themeColor="text1"/>
                <w:sz w:val="18"/>
                <w:szCs w:val="18"/>
                <w:lang w:eastAsia="es-MX"/>
              </w:rPr>
              <w:t>Constitución Política de los Estados Unidos Mexicanos.</w:t>
            </w:r>
          </w:p>
        </w:tc>
      </w:tr>
      <w:tr w:rsidR="00B26DB4" w:rsidRPr="003C3216" w14:paraId="02DC6D40" w14:textId="77777777" w:rsidTr="00B26DB4">
        <w:trPr>
          <w:trHeight w:val="284"/>
        </w:trPr>
        <w:tc>
          <w:tcPr>
            <w:tcW w:w="2444" w:type="dxa"/>
            <w:vAlign w:val="center"/>
          </w:tcPr>
          <w:p w14:paraId="2D8C361B"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lastRenderedPageBreak/>
              <w:t>Denunciada/ presidenta municipal:</w:t>
            </w:r>
          </w:p>
        </w:tc>
        <w:tc>
          <w:tcPr>
            <w:tcW w:w="5636" w:type="dxa"/>
          </w:tcPr>
          <w:p w14:paraId="7704812C" w14:textId="77777777" w:rsidR="00B26DB4" w:rsidRPr="003C3216" w:rsidRDefault="00B26DB4" w:rsidP="00B26DB4">
            <w:pPr>
              <w:tabs>
                <w:tab w:val="left" w:pos="8080"/>
              </w:tabs>
              <w:ind w:right="79"/>
              <w:contextualSpacing/>
              <w:jc w:val="both"/>
              <w:rPr>
                <w:rFonts w:eastAsia="Calibri" w:cs="Arial"/>
                <w:color w:val="000000" w:themeColor="text1"/>
                <w:sz w:val="18"/>
                <w:szCs w:val="18"/>
                <w:lang w:eastAsia="es-MX"/>
              </w:rPr>
            </w:pPr>
            <w:r w:rsidRPr="003C3216">
              <w:rPr>
                <w:rFonts w:eastAsia="Calibri" w:cs="Arial"/>
                <w:color w:val="000000" w:themeColor="text1"/>
                <w:sz w:val="18"/>
                <w:szCs w:val="18"/>
                <w:lang w:eastAsia="es-MX"/>
              </w:rPr>
              <w:t>María Elena Hermelinda Lezama Espinosa, Presidenta Municipal de Benito de Juárez, Quintana Roo.</w:t>
            </w:r>
          </w:p>
        </w:tc>
      </w:tr>
      <w:tr w:rsidR="00B26DB4" w:rsidRPr="003C3216" w14:paraId="074650F1" w14:textId="77777777" w:rsidTr="00B26DB4">
        <w:trPr>
          <w:trHeight w:val="74"/>
        </w:trPr>
        <w:tc>
          <w:tcPr>
            <w:tcW w:w="2444" w:type="dxa"/>
            <w:vAlign w:val="center"/>
          </w:tcPr>
          <w:p w14:paraId="5D57D1E4"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t>INE:</w:t>
            </w:r>
          </w:p>
        </w:tc>
        <w:tc>
          <w:tcPr>
            <w:tcW w:w="5636" w:type="dxa"/>
          </w:tcPr>
          <w:p w14:paraId="0D1C0707" w14:textId="77777777" w:rsidR="00B26DB4" w:rsidRPr="003C3216" w:rsidRDefault="00B26DB4" w:rsidP="00B26DB4">
            <w:pPr>
              <w:tabs>
                <w:tab w:val="left" w:pos="8080"/>
              </w:tabs>
              <w:ind w:right="79"/>
              <w:contextualSpacing/>
              <w:jc w:val="both"/>
              <w:rPr>
                <w:rFonts w:eastAsia="Calibri" w:cs="Arial"/>
                <w:color w:val="000000" w:themeColor="text1"/>
                <w:sz w:val="18"/>
                <w:szCs w:val="18"/>
                <w:lang w:eastAsia="es-MX"/>
              </w:rPr>
            </w:pPr>
            <w:r w:rsidRPr="003C3216">
              <w:rPr>
                <w:rFonts w:eastAsia="Calibri" w:cs="Arial"/>
                <w:color w:val="000000" w:themeColor="text1"/>
                <w:sz w:val="18"/>
                <w:szCs w:val="18"/>
                <w:lang w:eastAsia="es-MX"/>
              </w:rPr>
              <w:t>Instituto Nacional Electoral.</w:t>
            </w:r>
          </w:p>
        </w:tc>
      </w:tr>
      <w:tr w:rsidR="00B26DB4" w:rsidRPr="003C3216" w14:paraId="7AD45AB7" w14:textId="77777777" w:rsidTr="00B26DB4">
        <w:trPr>
          <w:trHeight w:val="284"/>
        </w:trPr>
        <w:tc>
          <w:tcPr>
            <w:tcW w:w="2444" w:type="dxa"/>
            <w:vAlign w:val="center"/>
          </w:tcPr>
          <w:p w14:paraId="2F9BE646"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t>Ley de Medios:</w:t>
            </w:r>
          </w:p>
        </w:tc>
        <w:tc>
          <w:tcPr>
            <w:tcW w:w="5636" w:type="dxa"/>
          </w:tcPr>
          <w:p w14:paraId="0ADDD22A" w14:textId="77777777" w:rsidR="00B26DB4" w:rsidRPr="003C3216" w:rsidRDefault="00B26DB4" w:rsidP="00B26DB4">
            <w:pPr>
              <w:tabs>
                <w:tab w:val="left" w:pos="8080"/>
              </w:tabs>
              <w:ind w:right="79"/>
              <w:contextualSpacing/>
              <w:jc w:val="both"/>
              <w:rPr>
                <w:rFonts w:eastAsia="Calibri" w:cs="Arial"/>
                <w:color w:val="000000" w:themeColor="text1"/>
                <w:sz w:val="18"/>
                <w:szCs w:val="18"/>
                <w:lang w:eastAsia="es-MX"/>
              </w:rPr>
            </w:pPr>
            <w:r w:rsidRPr="003C3216">
              <w:rPr>
                <w:rFonts w:eastAsia="Calibri" w:cs="Arial"/>
                <w:color w:val="000000" w:themeColor="text1"/>
                <w:sz w:val="18"/>
                <w:szCs w:val="18"/>
                <w:lang w:eastAsia="es-MX"/>
              </w:rPr>
              <w:t>Ley General del Sistema de Medios de Impugnación en Materia Electoral.</w:t>
            </w:r>
          </w:p>
        </w:tc>
      </w:tr>
      <w:tr w:rsidR="00B26DB4" w:rsidRPr="003C3216" w14:paraId="6FAA77AD" w14:textId="77777777" w:rsidTr="00B26DB4">
        <w:trPr>
          <w:trHeight w:val="80"/>
        </w:trPr>
        <w:tc>
          <w:tcPr>
            <w:tcW w:w="2444" w:type="dxa"/>
            <w:vAlign w:val="center"/>
          </w:tcPr>
          <w:p w14:paraId="3FA906EE"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t>Ley Electoral:</w:t>
            </w:r>
          </w:p>
        </w:tc>
        <w:tc>
          <w:tcPr>
            <w:tcW w:w="5636" w:type="dxa"/>
          </w:tcPr>
          <w:p w14:paraId="527BBA64" w14:textId="77777777" w:rsidR="00B26DB4" w:rsidRPr="003C3216" w:rsidRDefault="00B26DB4" w:rsidP="00B26DB4">
            <w:pPr>
              <w:tabs>
                <w:tab w:val="left" w:pos="8080"/>
              </w:tabs>
              <w:ind w:right="78"/>
              <w:jc w:val="both"/>
              <w:rPr>
                <w:rFonts w:eastAsia="Calibri" w:cs="Arial"/>
                <w:color w:val="000000" w:themeColor="text1"/>
                <w:sz w:val="18"/>
                <w:szCs w:val="18"/>
                <w:lang w:eastAsia="es-MX"/>
              </w:rPr>
            </w:pPr>
            <w:r w:rsidRPr="003C3216">
              <w:rPr>
                <w:rFonts w:eastAsia="Calibri" w:cs="Arial"/>
                <w:color w:val="000000" w:themeColor="text1"/>
                <w:sz w:val="18"/>
                <w:szCs w:val="18"/>
                <w:lang w:eastAsia="es-MX"/>
              </w:rPr>
              <w:t>Ley General de Instituciones y Procedimientos Electorales.</w:t>
            </w:r>
          </w:p>
        </w:tc>
      </w:tr>
      <w:tr w:rsidR="00B26DB4" w:rsidRPr="003C3216" w14:paraId="300B965C" w14:textId="77777777" w:rsidTr="00B26DB4">
        <w:trPr>
          <w:trHeight w:val="215"/>
        </w:trPr>
        <w:tc>
          <w:tcPr>
            <w:tcW w:w="2444" w:type="dxa"/>
            <w:vAlign w:val="center"/>
          </w:tcPr>
          <w:p w14:paraId="79BE1085"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t>Ley Orgánica:</w:t>
            </w:r>
          </w:p>
        </w:tc>
        <w:tc>
          <w:tcPr>
            <w:tcW w:w="5636" w:type="dxa"/>
          </w:tcPr>
          <w:p w14:paraId="0B8CB515" w14:textId="77777777" w:rsidR="00B26DB4" w:rsidRPr="003C3216" w:rsidRDefault="00B26DB4" w:rsidP="00B26DB4">
            <w:pPr>
              <w:tabs>
                <w:tab w:val="left" w:pos="8080"/>
              </w:tabs>
              <w:ind w:right="78"/>
              <w:jc w:val="both"/>
              <w:rPr>
                <w:rFonts w:eastAsia="Calibri" w:cs="Arial"/>
                <w:color w:val="000000" w:themeColor="text1"/>
                <w:sz w:val="18"/>
                <w:szCs w:val="18"/>
                <w:lang w:eastAsia="es-MX"/>
              </w:rPr>
            </w:pPr>
            <w:r w:rsidRPr="003C3216">
              <w:rPr>
                <w:rFonts w:eastAsia="Calibri" w:cs="Arial"/>
                <w:color w:val="000000" w:themeColor="text1"/>
                <w:sz w:val="18"/>
                <w:szCs w:val="18"/>
                <w:lang w:eastAsia="es-MX"/>
              </w:rPr>
              <w:t>Ley Orgánica del Poder Judicial de la Federación.</w:t>
            </w:r>
          </w:p>
        </w:tc>
      </w:tr>
      <w:tr w:rsidR="00B26DB4" w:rsidRPr="003C3216" w14:paraId="7A25ABFC" w14:textId="77777777" w:rsidTr="00B26DB4">
        <w:trPr>
          <w:trHeight w:val="151"/>
        </w:trPr>
        <w:tc>
          <w:tcPr>
            <w:tcW w:w="2444" w:type="dxa"/>
            <w:vAlign w:val="center"/>
          </w:tcPr>
          <w:p w14:paraId="479415F2"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t>PES:</w:t>
            </w:r>
          </w:p>
        </w:tc>
        <w:tc>
          <w:tcPr>
            <w:tcW w:w="5636" w:type="dxa"/>
          </w:tcPr>
          <w:p w14:paraId="171ACC8B" w14:textId="77777777" w:rsidR="00B26DB4" w:rsidRPr="003C3216" w:rsidRDefault="00B26DB4" w:rsidP="00B26DB4">
            <w:pPr>
              <w:tabs>
                <w:tab w:val="left" w:pos="8080"/>
              </w:tabs>
              <w:ind w:right="78"/>
              <w:jc w:val="both"/>
              <w:rPr>
                <w:rFonts w:eastAsia="Calibri" w:cs="Arial"/>
                <w:color w:val="000000" w:themeColor="text1"/>
                <w:sz w:val="18"/>
                <w:szCs w:val="18"/>
              </w:rPr>
            </w:pPr>
            <w:r w:rsidRPr="003C3216">
              <w:rPr>
                <w:rFonts w:eastAsia="Calibri" w:cs="Arial"/>
                <w:color w:val="000000" w:themeColor="text1"/>
                <w:sz w:val="18"/>
                <w:szCs w:val="18"/>
              </w:rPr>
              <w:t>Procedimiento especial sancionador.</w:t>
            </w:r>
          </w:p>
        </w:tc>
      </w:tr>
      <w:tr w:rsidR="00B26DB4" w:rsidRPr="003C3216" w14:paraId="54275D07" w14:textId="77777777" w:rsidTr="00B26DB4">
        <w:trPr>
          <w:trHeight w:val="98"/>
        </w:trPr>
        <w:tc>
          <w:tcPr>
            <w:tcW w:w="2444" w:type="dxa"/>
            <w:vAlign w:val="center"/>
          </w:tcPr>
          <w:p w14:paraId="1243EB4B"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t>REP:</w:t>
            </w:r>
          </w:p>
        </w:tc>
        <w:tc>
          <w:tcPr>
            <w:tcW w:w="5636" w:type="dxa"/>
          </w:tcPr>
          <w:p w14:paraId="52A662C1" w14:textId="77777777" w:rsidR="00B26DB4" w:rsidRPr="003C3216" w:rsidRDefault="00B26DB4" w:rsidP="00B26DB4">
            <w:pPr>
              <w:tabs>
                <w:tab w:val="left" w:pos="8080"/>
              </w:tabs>
              <w:ind w:right="78"/>
              <w:jc w:val="both"/>
              <w:rPr>
                <w:rFonts w:eastAsia="Calibri" w:cs="Arial"/>
                <w:color w:val="000000" w:themeColor="text1"/>
                <w:sz w:val="18"/>
                <w:szCs w:val="18"/>
              </w:rPr>
            </w:pPr>
            <w:r w:rsidRPr="003C3216">
              <w:rPr>
                <w:rFonts w:eastAsia="Calibri" w:cs="Arial"/>
                <w:color w:val="000000" w:themeColor="text1"/>
                <w:sz w:val="18"/>
                <w:szCs w:val="18"/>
              </w:rPr>
              <w:t>Recurso(s) de revisión del procedimiento especial sancionador.</w:t>
            </w:r>
          </w:p>
        </w:tc>
      </w:tr>
      <w:tr w:rsidR="00B26DB4" w:rsidRPr="003C3216" w14:paraId="43648375" w14:textId="77777777" w:rsidTr="00B26DB4">
        <w:trPr>
          <w:trHeight w:val="146"/>
        </w:trPr>
        <w:tc>
          <w:tcPr>
            <w:tcW w:w="2444" w:type="dxa"/>
            <w:vAlign w:val="center"/>
          </w:tcPr>
          <w:p w14:paraId="0528CA5C"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t>SRE/ responsable:</w:t>
            </w:r>
          </w:p>
        </w:tc>
        <w:tc>
          <w:tcPr>
            <w:tcW w:w="5636" w:type="dxa"/>
          </w:tcPr>
          <w:p w14:paraId="08E7E5B8" w14:textId="77777777" w:rsidR="00B26DB4" w:rsidRPr="003C3216" w:rsidRDefault="00B26DB4" w:rsidP="00B26DB4">
            <w:pPr>
              <w:tabs>
                <w:tab w:val="left" w:pos="8080"/>
              </w:tabs>
              <w:ind w:left="-10" w:right="78"/>
              <w:jc w:val="both"/>
              <w:rPr>
                <w:rFonts w:eastAsia="Calibri" w:cs="Arial"/>
                <w:color w:val="000000" w:themeColor="text1"/>
                <w:sz w:val="18"/>
                <w:szCs w:val="18"/>
                <w:lang w:eastAsia="es-MX"/>
              </w:rPr>
            </w:pPr>
            <w:r w:rsidRPr="003C3216">
              <w:rPr>
                <w:rFonts w:eastAsia="Calibri" w:cs="Arial"/>
                <w:color w:val="000000" w:themeColor="text1"/>
                <w:sz w:val="18"/>
                <w:szCs w:val="18"/>
                <w:lang w:eastAsia="es-MX"/>
              </w:rPr>
              <w:t>Sala Regional Especializada del TEPJF.</w:t>
            </w:r>
          </w:p>
        </w:tc>
      </w:tr>
      <w:tr w:rsidR="00B26DB4" w:rsidRPr="003C3216" w14:paraId="48E3730F" w14:textId="77777777" w:rsidTr="00B26DB4">
        <w:trPr>
          <w:trHeight w:val="89"/>
        </w:trPr>
        <w:tc>
          <w:tcPr>
            <w:tcW w:w="2444" w:type="dxa"/>
            <w:vAlign w:val="center"/>
          </w:tcPr>
          <w:p w14:paraId="02140184" w14:textId="77777777" w:rsidR="00B26DB4" w:rsidRPr="003C3216" w:rsidRDefault="00B26DB4" w:rsidP="00B26DB4">
            <w:pPr>
              <w:tabs>
                <w:tab w:val="left" w:pos="8080"/>
              </w:tabs>
              <w:ind w:right="78"/>
              <w:rPr>
                <w:rFonts w:eastAsia="Calibri" w:cs="Arial"/>
                <w:b/>
                <w:color w:val="000000" w:themeColor="text1"/>
                <w:sz w:val="2"/>
                <w:szCs w:val="2"/>
              </w:rPr>
            </w:pPr>
          </w:p>
          <w:p w14:paraId="548AC88B"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t>Sala Superior:</w:t>
            </w:r>
          </w:p>
        </w:tc>
        <w:tc>
          <w:tcPr>
            <w:tcW w:w="5636" w:type="dxa"/>
          </w:tcPr>
          <w:p w14:paraId="6B3C610D" w14:textId="77777777" w:rsidR="00B26DB4" w:rsidRPr="003C3216" w:rsidRDefault="00B26DB4" w:rsidP="00B26DB4">
            <w:pPr>
              <w:tabs>
                <w:tab w:val="left" w:pos="8080"/>
              </w:tabs>
              <w:ind w:left="-10" w:right="78"/>
              <w:jc w:val="both"/>
              <w:rPr>
                <w:rFonts w:eastAsia="Calibri" w:cs="Arial"/>
                <w:color w:val="000000" w:themeColor="text1"/>
                <w:sz w:val="2"/>
                <w:szCs w:val="2"/>
                <w:lang w:eastAsia="es-MX"/>
              </w:rPr>
            </w:pPr>
          </w:p>
          <w:p w14:paraId="0664176D" w14:textId="77777777" w:rsidR="00B26DB4" w:rsidRPr="003C3216" w:rsidRDefault="00B26DB4" w:rsidP="00B26DB4">
            <w:pPr>
              <w:tabs>
                <w:tab w:val="left" w:pos="8080"/>
              </w:tabs>
              <w:ind w:left="-10" w:right="78"/>
              <w:jc w:val="both"/>
              <w:rPr>
                <w:rFonts w:eastAsia="Calibri" w:cs="Arial"/>
                <w:color w:val="000000" w:themeColor="text1"/>
                <w:sz w:val="18"/>
                <w:szCs w:val="18"/>
                <w:lang w:eastAsia="es-MX"/>
              </w:rPr>
            </w:pPr>
            <w:r w:rsidRPr="003C3216">
              <w:rPr>
                <w:rFonts w:eastAsia="Calibri" w:cs="Arial"/>
                <w:color w:val="000000" w:themeColor="text1"/>
                <w:sz w:val="18"/>
                <w:szCs w:val="18"/>
                <w:lang w:eastAsia="es-MX"/>
              </w:rPr>
              <w:t>Sala Superior del TEPJF.</w:t>
            </w:r>
          </w:p>
        </w:tc>
      </w:tr>
      <w:tr w:rsidR="00B26DB4" w:rsidRPr="003C3216" w14:paraId="5C14B086" w14:textId="77777777" w:rsidTr="00B26DB4">
        <w:trPr>
          <w:trHeight w:val="150"/>
        </w:trPr>
        <w:tc>
          <w:tcPr>
            <w:tcW w:w="2444" w:type="dxa"/>
            <w:vAlign w:val="center"/>
          </w:tcPr>
          <w:p w14:paraId="58C1E4B5"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t>TEPJF:</w:t>
            </w:r>
          </w:p>
        </w:tc>
        <w:tc>
          <w:tcPr>
            <w:tcW w:w="5636" w:type="dxa"/>
          </w:tcPr>
          <w:p w14:paraId="216FE0ED" w14:textId="77777777" w:rsidR="00B26DB4" w:rsidRPr="003C3216" w:rsidRDefault="00B26DB4" w:rsidP="00B26DB4">
            <w:pPr>
              <w:tabs>
                <w:tab w:val="left" w:pos="8080"/>
              </w:tabs>
              <w:ind w:left="-10" w:right="78"/>
              <w:jc w:val="both"/>
              <w:rPr>
                <w:rFonts w:eastAsia="Calibri" w:cs="Arial"/>
                <w:color w:val="000000" w:themeColor="text1"/>
                <w:sz w:val="18"/>
                <w:szCs w:val="18"/>
                <w:lang w:eastAsia="es-MX"/>
              </w:rPr>
            </w:pPr>
            <w:r w:rsidRPr="003C3216">
              <w:rPr>
                <w:rFonts w:eastAsia="Calibri" w:cs="Arial"/>
                <w:color w:val="000000" w:themeColor="text1"/>
                <w:sz w:val="18"/>
                <w:szCs w:val="18"/>
                <w:lang w:eastAsia="es-MX"/>
              </w:rPr>
              <w:t>Tribunal Electoral del Poder Judicial de la Federación.</w:t>
            </w:r>
          </w:p>
        </w:tc>
      </w:tr>
      <w:tr w:rsidR="00B26DB4" w:rsidRPr="003C3216" w14:paraId="556C5CFE" w14:textId="77777777" w:rsidTr="00B26DB4">
        <w:trPr>
          <w:trHeight w:val="284"/>
        </w:trPr>
        <w:tc>
          <w:tcPr>
            <w:tcW w:w="2444" w:type="dxa"/>
            <w:vAlign w:val="center"/>
          </w:tcPr>
          <w:p w14:paraId="20C4E903" w14:textId="77777777" w:rsidR="00B26DB4" w:rsidRPr="003C3216" w:rsidRDefault="00B26DB4" w:rsidP="00B26DB4">
            <w:pPr>
              <w:tabs>
                <w:tab w:val="left" w:pos="8080"/>
              </w:tabs>
              <w:ind w:right="78"/>
              <w:rPr>
                <w:rFonts w:eastAsia="Calibri" w:cs="Arial"/>
                <w:b/>
                <w:color w:val="000000" w:themeColor="text1"/>
                <w:sz w:val="18"/>
                <w:szCs w:val="18"/>
              </w:rPr>
            </w:pPr>
            <w:r w:rsidRPr="003C3216">
              <w:rPr>
                <w:rFonts w:eastAsia="Calibri" w:cs="Arial"/>
                <w:b/>
                <w:color w:val="000000" w:themeColor="text1"/>
                <w:sz w:val="18"/>
                <w:szCs w:val="18"/>
              </w:rPr>
              <w:t xml:space="preserve">UTCE: </w:t>
            </w:r>
          </w:p>
        </w:tc>
        <w:tc>
          <w:tcPr>
            <w:tcW w:w="5636" w:type="dxa"/>
          </w:tcPr>
          <w:p w14:paraId="3D2BD3E2" w14:textId="77777777" w:rsidR="00B26DB4" w:rsidRPr="003C3216" w:rsidRDefault="00B26DB4" w:rsidP="00B26DB4">
            <w:pPr>
              <w:tabs>
                <w:tab w:val="left" w:pos="8080"/>
              </w:tabs>
              <w:ind w:left="-10" w:right="78"/>
              <w:jc w:val="both"/>
              <w:rPr>
                <w:rFonts w:eastAsia="Calibri" w:cs="Arial"/>
                <w:color w:val="000000" w:themeColor="text1"/>
                <w:sz w:val="18"/>
                <w:szCs w:val="18"/>
                <w:lang w:eastAsia="es-MX"/>
              </w:rPr>
            </w:pPr>
            <w:r w:rsidRPr="003C3216">
              <w:rPr>
                <w:rFonts w:eastAsia="Calibri" w:cs="Arial"/>
                <w:color w:val="000000" w:themeColor="text1"/>
                <w:sz w:val="18"/>
                <w:szCs w:val="18"/>
                <w:lang w:eastAsia="es-MX"/>
              </w:rPr>
              <w:t>Unidad Técnica de lo Contencioso Electoral de la Secretaría Ejecutiva del INE.</w:t>
            </w:r>
          </w:p>
        </w:tc>
      </w:tr>
    </w:tbl>
    <w:p w14:paraId="39385896" w14:textId="77777777" w:rsidR="00B26DB4" w:rsidRPr="003C3216" w:rsidRDefault="00B26DB4" w:rsidP="00B26DB4">
      <w:pPr>
        <w:tabs>
          <w:tab w:val="left" w:pos="5234"/>
          <w:tab w:val="left" w:pos="8080"/>
        </w:tabs>
        <w:ind w:right="78"/>
        <w:outlineLvl w:val="0"/>
        <w:rPr>
          <w:rFonts w:cs="Arial"/>
          <w:b/>
          <w:bCs/>
          <w:color w:val="000000" w:themeColor="text1"/>
          <w:spacing w:val="-2"/>
          <w:sz w:val="24"/>
          <w:szCs w:val="24"/>
          <w:lang w:val="es-ES_tradnl" w:eastAsia="es-MX"/>
        </w:rPr>
      </w:pPr>
      <w:bookmarkStart w:id="12" w:name="_Toc512984308"/>
      <w:bookmarkStart w:id="13" w:name="_Toc15605889"/>
    </w:p>
    <w:p w14:paraId="41AB43F1" w14:textId="77777777" w:rsidR="00B26DB4" w:rsidRPr="003C3216" w:rsidRDefault="00B26DB4" w:rsidP="00B26DB4">
      <w:pPr>
        <w:tabs>
          <w:tab w:val="left" w:pos="5234"/>
          <w:tab w:val="left" w:pos="8080"/>
        </w:tabs>
        <w:ind w:right="78"/>
        <w:outlineLvl w:val="0"/>
        <w:rPr>
          <w:rFonts w:cs="Arial"/>
          <w:b/>
          <w:bCs/>
          <w:color w:val="000000" w:themeColor="text1"/>
          <w:spacing w:val="-2"/>
          <w:sz w:val="10"/>
          <w:szCs w:val="10"/>
          <w:lang w:val="es-ES_tradnl" w:eastAsia="es-MX"/>
        </w:rPr>
      </w:pPr>
    </w:p>
    <w:p w14:paraId="625A3909" w14:textId="77777777" w:rsidR="00B26DB4" w:rsidRPr="003C3216" w:rsidRDefault="00B26DB4" w:rsidP="00B26DB4">
      <w:pPr>
        <w:tabs>
          <w:tab w:val="left" w:pos="5234"/>
          <w:tab w:val="left" w:pos="8080"/>
        </w:tabs>
        <w:ind w:right="78"/>
        <w:outlineLvl w:val="0"/>
        <w:rPr>
          <w:rFonts w:cs="Arial"/>
          <w:b/>
          <w:bCs/>
          <w:color w:val="000000" w:themeColor="text1"/>
          <w:spacing w:val="-2"/>
          <w:sz w:val="2"/>
          <w:szCs w:val="2"/>
          <w:lang w:val="es-ES_tradnl" w:eastAsia="es-MX"/>
        </w:rPr>
      </w:pPr>
    </w:p>
    <w:p w14:paraId="3A4AE8DC" w14:textId="77777777" w:rsidR="00B26DB4" w:rsidRPr="003C3216" w:rsidRDefault="00B26DB4" w:rsidP="00B26DB4">
      <w:pPr>
        <w:tabs>
          <w:tab w:val="left" w:pos="5234"/>
          <w:tab w:val="left" w:pos="8080"/>
        </w:tabs>
        <w:spacing w:line="360" w:lineRule="auto"/>
        <w:ind w:right="78"/>
        <w:jc w:val="center"/>
        <w:outlineLvl w:val="0"/>
        <w:rPr>
          <w:rFonts w:cs="Arial"/>
          <w:b/>
          <w:bCs/>
          <w:color w:val="000000" w:themeColor="text1"/>
          <w:spacing w:val="-2"/>
          <w:sz w:val="24"/>
          <w:szCs w:val="24"/>
          <w:lang w:val="es-ES_tradnl" w:eastAsia="es-MX"/>
        </w:rPr>
      </w:pPr>
      <w:bookmarkStart w:id="14" w:name="_Toc56107461"/>
      <w:r w:rsidRPr="003C3216">
        <w:rPr>
          <w:rFonts w:cs="Arial"/>
          <w:b/>
          <w:bCs/>
          <w:color w:val="000000" w:themeColor="text1"/>
          <w:spacing w:val="-2"/>
          <w:sz w:val="24"/>
          <w:szCs w:val="24"/>
          <w:lang w:val="es-ES_tradnl" w:eastAsia="es-MX"/>
        </w:rPr>
        <w:t>I. ANTECEDENTES</w:t>
      </w:r>
      <w:bookmarkEnd w:id="12"/>
      <w:bookmarkEnd w:id="13"/>
      <w:bookmarkEnd w:id="14"/>
    </w:p>
    <w:p w14:paraId="66D40A8C" w14:textId="77777777" w:rsidR="00B26DB4" w:rsidRPr="003C3216" w:rsidRDefault="00B26DB4" w:rsidP="00B26DB4">
      <w:pPr>
        <w:tabs>
          <w:tab w:val="left" w:pos="8080"/>
        </w:tabs>
        <w:spacing w:line="360" w:lineRule="auto"/>
        <w:ind w:right="78"/>
        <w:jc w:val="both"/>
        <w:rPr>
          <w:rFonts w:cs="Arial"/>
          <w:color w:val="000000" w:themeColor="text1"/>
          <w:lang w:val="es-ES_tradnl" w:eastAsia="es-MX"/>
        </w:rPr>
      </w:pPr>
    </w:p>
    <w:p w14:paraId="6FA599C3" w14:textId="77777777" w:rsidR="00B26DB4" w:rsidRPr="003C3216" w:rsidRDefault="00B26DB4" w:rsidP="00B26DB4">
      <w:pPr>
        <w:tabs>
          <w:tab w:val="left" w:pos="284"/>
          <w:tab w:val="left" w:pos="8080"/>
        </w:tabs>
        <w:spacing w:line="360" w:lineRule="auto"/>
        <w:ind w:right="78"/>
        <w:jc w:val="both"/>
        <w:rPr>
          <w:rFonts w:cs="Arial"/>
          <w:color w:val="000000" w:themeColor="text1"/>
          <w:sz w:val="24"/>
          <w:szCs w:val="24"/>
        </w:rPr>
      </w:pPr>
      <w:r w:rsidRPr="003C3216">
        <w:rPr>
          <w:rFonts w:eastAsia="Calibri" w:cs="Arial"/>
          <w:b/>
          <w:bCs/>
          <w:color w:val="000000" w:themeColor="text1"/>
          <w:sz w:val="24"/>
          <w:szCs w:val="24"/>
        </w:rPr>
        <w:t>1. D</w:t>
      </w:r>
      <w:r w:rsidRPr="003C3216">
        <w:rPr>
          <w:rFonts w:eastAsia="Calibri" w:cs="Arial"/>
          <w:b/>
          <w:color w:val="000000" w:themeColor="text1"/>
          <w:sz w:val="24"/>
          <w:szCs w:val="24"/>
        </w:rPr>
        <w:t xml:space="preserve">enuncias. </w:t>
      </w:r>
      <w:r w:rsidRPr="003C3216">
        <w:rPr>
          <w:rFonts w:eastAsia="Calibri" w:cs="Arial"/>
          <w:color w:val="000000" w:themeColor="text1"/>
          <w:sz w:val="24"/>
          <w:szCs w:val="24"/>
        </w:rPr>
        <w:t>En mayo y junio de dos mil veinte</w:t>
      </w:r>
      <w:r w:rsidRPr="003C3216">
        <w:rPr>
          <w:rStyle w:val="Refdenotaalpie"/>
          <w:rFonts w:eastAsia="Calibri" w:cs="Arial"/>
          <w:color w:val="000000" w:themeColor="text1"/>
          <w:sz w:val="24"/>
          <w:szCs w:val="24"/>
        </w:rPr>
        <w:footnoteReference w:id="6"/>
      </w:r>
      <w:r w:rsidRPr="003C3216">
        <w:rPr>
          <w:rFonts w:eastAsia="Calibri" w:cs="Arial"/>
          <w:color w:val="000000" w:themeColor="text1"/>
          <w:sz w:val="24"/>
          <w:szCs w:val="24"/>
        </w:rPr>
        <w:t>, los actores presentaron quejas</w:t>
      </w:r>
      <w:r w:rsidRPr="003C3216">
        <w:rPr>
          <w:rStyle w:val="Refdenotaalpie"/>
          <w:rFonts w:eastAsia="Calibri" w:cs="Arial"/>
          <w:color w:val="000000" w:themeColor="text1"/>
          <w:sz w:val="24"/>
          <w:szCs w:val="24"/>
        </w:rPr>
        <w:footnoteReference w:id="7"/>
      </w:r>
      <w:r w:rsidRPr="003C3216">
        <w:rPr>
          <w:rFonts w:eastAsia="Calibri" w:cs="Arial"/>
          <w:color w:val="000000" w:themeColor="text1"/>
          <w:sz w:val="24"/>
          <w:szCs w:val="24"/>
        </w:rPr>
        <w:t xml:space="preserve"> contra la Presidenta Municipal y la Directora de Comunicación del Ayuntamiento, así como contra diversos medios de comunicación</w:t>
      </w:r>
      <w:r w:rsidRPr="003C3216">
        <w:rPr>
          <w:rStyle w:val="Refdenotaalpie"/>
          <w:rFonts w:eastAsia="Calibri" w:cs="Arial"/>
          <w:color w:val="000000" w:themeColor="text1"/>
          <w:sz w:val="24"/>
          <w:szCs w:val="24"/>
        </w:rPr>
        <w:footnoteReference w:id="8"/>
      </w:r>
      <w:r w:rsidRPr="003C3216">
        <w:rPr>
          <w:rFonts w:eastAsia="Calibri" w:cs="Arial"/>
          <w:color w:val="000000" w:themeColor="text1"/>
          <w:sz w:val="24"/>
          <w:szCs w:val="24"/>
        </w:rPr>
        <w:t>.</w:t>
      </w:r>
      <w:r w:rsidRPr="003C3216">
        <w:rPr>
          <w:rFonts w:cs="Arial"/>
          <w:color w:val="000000" w:themeColor="text1"/>
          <w:sz w:val="24"/>
          <w:szCs w:val="24"/>
        </w:rPr>
        <w:t xml:space="preserve"> </w:t>
      </w:r>
    </w:p>
    <w:p w14:paraId="3F08C62D" w14:textId="77777777" w:rsidR="00B26DB4" w:rsidRPr="003C3216" w:rsidRDefault="00B26DB4" w:rsidP="00B26DB4">
      <w:pPr>
        <w:tabs>
          <w:tab w:val="left" w:pos="284"/>
          <w:tab w:val="left" w:pos="8080"/>
        </w:tabs>
        <w:spacing w:line="360" w:lineRule="auto"/>
        <w:ind w:right="78"/>
        <w:jc w:val="both"/>
        <w:rPr>
          <w:rFonts w:eastAsia="Calibri" w:cs="Arial"/>
          <w:color w:val="000000" w:themeColor="text1"/>
        </w:rPr>
      </w:pPr>
    </w:p>
    <w:p w14:paraId="4EA77B65" w14:textId="77777777" w:rsidR="00B26DB4" w:rsidRPr="003C3216" w:rsidRDefault="00B26DB4" w:rsidP="00B26DB4">
      <w:pPr>
        <w:tabs>
          <w:tab w:val="left" w:pos="284"/>
          <w:tab w:val="left" w:pos="8080"/>
        </w:tabs>
        <w:spacing w:line="360" w:lineRule="auto"/>
        <w:ind w:right="78"/>
        <w:jc w:val="both"/>
        <w:rPr>
          <w:rFonts w:eastAsia="Calibri" w:cs="Arial"/>
          <w:color w:val="000000" w:themeColor="text1"/>
          <w:sz w:val="24"/>
          <w:szCs w:val="24"/>
        </w:rPr>
      </w:pPr>
      <w:r w:rsidRPr="003C3216">
        <w:rPr>
          <w:rFonts w:eastAsia="Calibri" w:cs="Arial"/>
          <w:color w:val="000000" w:themeColor="text1"/>
          <w:sz w:val="24"/>
          <w:szCs w:val="24"/>
        </w:rPr>
        <w:t>Ello, porque, a su parecer, desde el dieciocho marzo se estaba difundiendo en radio y televisión (abierta y restringida) en Quintana Roo, un programa que conducía la presidenta municipal</w:t>
      </w:r>
      <w:r w:rsidRPr="003C3216">
        <w:rPr>
          <w:rFonts w:eastAsia="Calibri" w:cs="Arial"/>
          <w:i/>
          <w:color w:val="000000" w:themeColor="text1"/>
          <w:sz w:val="24"/>
          <w:szCs w:val="24"/>
        </w:rPr>
        <w:t>,</w:t>
      </w:r>
      <w:r w:rsidRPr="003C3216">
        <w:rPr>
          <w:rFonts w:eastAsia="Calibri" w:cs="Arial"/>
          <w:color w:val="000000" w:themeColor="text1"/>
          <w:sz w:val="24"/>
          <w:szCs w:val="24"/>
        </w:rPr>
        <w:t xml:space="preserve"> aprovechando la contingencia del COVID-19 y usaba su nombre imagen y voz para promocionarse con obras públicas. </w:t>
      </w:r>
    </w:p>
    <w:p w14:paraId="0A35C3BC" w14:textId="77777777" w:rsidR="00B26DB4" w:rsidRPr="003C3216" w:rsidRDefault="00B26DB4" w:rsidP="00B26DB4">
      <w:pPr>
        <w:tabs>
          <w:tab w:val="left" w:pos="284"/>
          <w:tab w:val="left" w:pos="8080"/>
        </w:tabs>
        <w:spacing w:line="360" w:lineRule="auto"/>
        <w:ind w:right="78"/>
        <w:jc w:val="both"/>
        <w:rPr>
          <w:rFonts w:eastAsia="Calibri" w:cs="Arial"/>
          <w:color w:val="000000" w:themeColor="text1"/>
        </w:rPr>
      </w:pPr>
    </w:p>
    <w:p w14:paraId="4BA2C84E" w14:textId="77777777" w:rsidR="00B26DB4" w:rsidRPr="003C3216" w:rsidRDefault="00B26DB4" w:rsidP="00B26DB4">
      <w:pPr>
        <w:tabs>
          <w:tab w:val="left" w:pos="284"/>
          <w:tab w:val="left" w:pos="8080"/>
        </w:tabs>
        <w:spacing w:line="360" w:lineRule="auto"/>
        <w:ind w:right="78"/>
        <w:jc w:val="both"/>
        <w:rPr>
          <w:rFonts w:eastAsia="Calibri" w:cs="Arial"/>
          <w:color w:val="000000" w:themeColor="text1"/>
          <w:sz w:val="24"/>
          <w:szCs w:val="24"/>
        </w:rPr>
      </w:pPr>
      <w:r w:rsidRPr="003C3216">
        <w:rPr>
          <w:rFonts w:eastAsia="Calibri" w:cs="Arial"/>
          <w:color w:val="000000" w:themeColor="text1"/>
          <w:sz w:val="24"/>
          <w:szCs w:val="24"/>
        </w:rPr>
        <w:t xml:space="preserve">Estimaron que eso constituía contratación y/o adquisición de tiempos en radio y televisión, promoción personalizada y uso indebido de recursos públicos pues la </w:t>
      </w:r>
      <w:proofErr w:type="gramStart"/>
      <w:r w:rsidRPr="003C3216">
        <w:rPr>
          <w:rFonts w:eastAsia="Calibri" w:cs="Arial"/>
          <w:color w:val="000000" w:themeColor="text1"/>
          <w:sz w:val="24"/>
          <w:szCs w:val="24"/>
        </w:rPr>
        <w:t>Presidenta</w:t>
      </w:r>
      <w:proofErr w:type="gramEnd"/>
      <w:r w:rsidRPr="003C3216">
        <w:rPr>
          <w:rFonts w:eastAsia="Calibri" w:cs="Arial"/>
          <w:color w:val="000000" w:themeColor="text1"/>
          <w:sz w:val="24"/>
          <w:szCs w:val="24"/>
        </w:rPr>
        <w:t xml:space="preserve"> buscaba reelegirse o un cargo federal en los inminentes procesos electorales</w:t>
      </w:r>
      <w:r w:rsidRPr="003C3216">
        <w:rPr>
          <w:rStyle w:val="Refdenotaalpie"/>
          <w:rFonts w:eastAsia="Calibri" w:cs="Arial"/>
          <w:color w:val="000000" w:themeColor="text1"/>
          <w:sz w:val="24"/>
          <w:szCs w:val="24"/>
        </w:rPr>
        <w:footnoteReference w:id="9"/>
      </w:r>
      <w:r w:rsidRPr="003C3216">
        <w:rPr>
          <w:rFonts w:eastAsia="Calibri" w:cs="Arial"/>
          <w:color w:val="000000" w:themeColor="text1"/>
          <w:sz w:val="24"/>
          <w:szCs w:val="24"/>
        </w:rPr>
        <w:t>. Todos solicitaron medidas cautelares.</w:t>
      </w:r>
    </w:p>
    <w:p w14:paraId="3EEB3D57" w14:textId="77777777" w:rsidR="00B26DB4" w:rsidRPr="003C3216" w:rsidRDefault="00B26DB4" w:rsidP="00B26DB4">
      <w:pPr>
        <w:tabs>
          <w:tab w:val="left" w:pos="284"/>
          <w:tab w:val="left" w:pos="8080"/>
        </w:tabs>
        <w:spacing w:line="360" w:lineRule="auto"/>
        <w:ind w:right="78"/>
        <w:jc w:val="both"/>
        <w:rPr>
          <w:rFonts w:eastAsia="Calibri" w:cs="Arial"/>
          <w:b/>
          <w:color w:val="000000" w:themeColor="text1"/>
        </w:rPr>
      </w:pPr>
    </w:p>
    <w:p w14:paraId="619D06C0" w14:textId="77777777" w:rsidR="00B26DB4" w:rsidRPr="003C3216" w:rsidRDefault="00B26DB4" w:rsidP="00B26DB4">
      <w:pPr>
        <w:tabs>
          <w:tab w:val="left" w:pos="284"/>
          <w:tab w:val="left" w:pos="8080"/>
        </w:tabs>
        <w:spacing w:line="360" w:lineRule="auto"/>
        <w:ind w:right="78"/>
        <w:jc w:val="both"/>
        <w:rPr>
          <w:rFonts w:eastAsia="Calibri" w:cs="Arial"/>
          <w:color w:val="000000" w:themeColor="text1"/>
          <w:sz w:val="24"/>
          <w:szCs w:val="24"/>
        </w:rPr>
      </w:pPr>
      <w:r w:rsidRPr="003C3216">
        <w:rPr>
          <w:rFonts w:eastAsia="Calibri" w:cs="Arial"/>
          <w:b/>
          <w:color w:val="000000" w:themeColor="text1"/>
          <w:sz w:val="24"/>
          <w:szCs w:val="24"/>
        </w:rPr>
        <w:t>2. Registro, admisión y dictado de medidas cautelares.</w:t>
      </w:r>
      <w:r w:rsidRPr="003C3216">
        <w:rPr>
          <w:rFonts w:eastAsia="Calibri" w:cs="Arial"/>
          <w:color w:val="000000" w:themeColor="text1"/>
          <w:sz w:val="24"/>
          <w:szCs w:val="24"/>
        </w:rPr>
        <w:t xml:space="preserve"> En su momento las quejas fueron registradas como PES y admitidos para su instrucción. </w:t>
      </w:r>
    </w:p>
    <w:p w14:paraId="6018CCEA" w14:textId="77777777" w:rsidR="00B26DB4" w:rsidRPr="003C3216" w:rsidRDefault="00B26DB4" w:rsidP="00B26DB4">
      <w:pPr>
        <w:tabs>
          <w:tab w:val="left" w:pos="284"/>
          <w:tab w:val="left" w:pos="8080"/>
        </w:tabs>
        <w:spacing w:line="360" w:lineRule="auto"/>
        <w:ind w:right="78"/>
        <w:jc w:val="both"/>
        <w:rPr>
          <w:rFonts w:eastAsia="Calibri" w:cs="Arial"/>
          <w:color w:val="000000" w:themeColor="text1"/>
        </w:rPr>
      </w:pPr>
    </w:p>
    <w:p w14:paraId="327A0CB1" w14:textId="77777777" w:rsidR="00B26DB4" w:rsidRPr="003C3216" w:rsidRDefault="00B26DB4" w:rsidP="00B26DB4">
      <w:pPr>
        <w:tabs>
          <w:tab w:val="left" w:pos="284"/>
          <w:tab w:val="left" w:pos="8080"/>
        </w:tabs>
        <w:spacing w:line="360" w:lineRule="auto"/>
        <w:ind w:right="78"/>
        <w:jc w:val="both"/>
        <w:rPr>
          <w:rFonts w:eastAsia="Calibri" w:cs="Arial"/>
          <w:color w:val="000000" w:themeColor="text1"/>
          <w:sz w:val="24"/>
          <w:szCs w:val="24"/>
        </w:rPr>
      </w:pPr>
      <w:r w:rsidRPr="003C3216">
        <w:rPr>
          <w:rFonts w:eastAsia="Calibri" w:cs="Arial"/>
          <w:color w:val="000000" w:themeColor="text1"/>
          <w:sz w:val="24"/>
          <w:szCs w:val="24"/>
        </w:rPr>
        <w:t>El ocho de junio, la Comisión de Quejas declaró improcedentes las cautelares de las primeras quejas</w:t>
      </w:r>
      <w:r w:rsidRPr="003C3216">
        <w:rPr>
          <w:rStyle w:val="Refdenotaalpie"/>
          <w:rFonts w:eastAsia="Calibri" w:cs="Arial"/>
          <w:color w:val="000000" w:themeColor="text1"/>
          <w:sz w:val="24"/>
          <w:szCs w:val="24"/>
        </w:rPr>
        <w:footnoteReference w:id="10"/>
      </w:r>
      <w:r w:rsidRPr="003C3216">
        <w:rPr>
          <w:rFonts w:eastAsia="Calibri" w:cs="Arial"/>
          <w:color w:val="000000" w:themeColor="text1"/>
          <w:sz w:val="24"/>
          <w:szCs w:val="24"/>
        </w:rPr>
        <w:t xml:space="preserve"> pues consideró que, en apariencia del buen derecho, no había elementos para estimar que en los programas </w:t>
      </w:r>
      <w:r w:rsidRPr="003C3216">
        <w:rPr>
          <w:rFonts w:eastAsia="Calibri" w:cs="Arial"/>
          <w:color w:val="000000" w:themeColor="text1"/>
          <w:sz w:val="24"/>
          <w:szCs w:val="24"/>
        </w:rPr>
        <w:lastRenderedPageBreak/>
        <w:t>había promoción personalizada o contratación o adquisición de tiempos del Estado</w:t>
      </w:r>
      <w:r w:rsidRPr="003C3216">
        <w:rPr>
          <w:rStyle w:val="Refdenotaalpie"/>
          <w:rFonts w:eastAsia="Calibri" w:cs="Arial"/>
          <w:color w:val="000000" w:themeColor="text1"/>
          <w:sz w:val="24"/>
          <w:szCs w:val="24"/>
        </w:rPr>
        <w:footnoteReference w:id="11"/>
      </w:r>
      <w:r w:rsidRPr="003C3216">
        <w:rPr>
          <w:rFonts w:eastAsia="Calibri" w:cs="Arial"/>
          <w:color w:val="000000" w:themeColor="text1"/>
          <w:sz w:val="24"/>
          <w:szCs w:val="24"/>
        </w:rPr>
        <w:t xml:space="preserve"> y las transmisiones habían con</w:t>
      </w:r>
      <w:r w:rsidRPr="003C3216">
        <w:rPr>
          <w:rFonts w:cs="Arial"/>
          <w:color w:val="000000" w:themeColor="text1"/>
          <w:sz w:val="24"/>
          <w:szCs w:val="24"/>
        </w:rPr>
        <w:t>cluido</w:t>
      </w:r>
      <w:r w:rsidRPr="003C3216">
        <w:rPr>
          <w:rStyle w:val="Refdenotaalpie"/>
          <w:rFonts w:eastAsia="Calibri" w:cs="Arial"/>
          <w:color w:val="000000" w:themeColor="text1"/>
          <w:sz w:val="24"/>
          <w:szCs w:val="24"/>
        </w:rPr>
        <w:footnoteReference w:id="12"/>
      </w:r>
      <w:r w:rsidRPr="003C3216">
        <w:rPr>
          <w:rFonts w:cs="Arial"/>
          <w:color w:val="000000" w:themeColor="text1"/>
          <w:sz w:val="24"/>
          <w:szCs w:val="24"/>
        </w:rPr>
        <w:t>.</w:t>
      </w:r>
    </w:p>
    <w:p w14:paraId="0F45BA6B" w14:textId="77777777" w:rsidR="00B26DB4" w:rsidRPr="003C3216" w:rsidRDefault="00B26DB4" w:rsidP="00B26DB4">
      <w:pPr>
        <w:tabs>
          <w:tab w:val="left" w:pos="8080"/>
        </w:tabs>
        <w:spacing w:line="360" w:lineRule="auto"/>
        <w:ind w:right="78"/>
        <w:jc w:val="both"/>
        <w:rPr>
          <w:rFonts w:cs="Arial"/>
          <w:b/>
          <w:color w:val="000000" w:themeColor="text1"/>
        </w:rPr>
      </w:pPr>
    </w:p>
    <w:p w14:paraId="010D65BB" w14:textId="77777777" w:rsidR="00B26DB4" w:rsidRPr="003C3216" w:rsidRDefault="00B26DB4" w:rsidP="00B26DB4">
      <w:pPr>
        <w:tabs>
          <w:tab w:val="left" w:pos="8080"/>
        </w:tabs>
        <w:spacing w:line="360" w:lineRule="auto"/>
        <w:ind w:right="78"/>
        <w:jc w:val="both"/>
        <w:rPr>
          <w:rFonts w:cs="Arial"/>
          <w:bCs/>
          <w:color w:val="000000" w:themeColor="text1"/>
          <w:sz w:val="24"/>
          <w:szCs w:val="24"/>
        </w:rPr>
      </w:pPr>
      <w:r w:rsidRPr="003C3216">
        <w:rPr>
          <w:rFonts w:cs="Arial"/>
          <w:b/>
          <w:color w:val="000000" w:themeColor="text1"/>
          <w:sz w:val="24"/>
          <w:szCs w:val="24"/>
        </w:rPr>
        <w:t xml:space="preserve">3. REP contra medidas cautelares. </w:t>
      </w:r>
      <w:r w:rsidRPr="003C3216">
        <w:rPr>
          <w:rFonts w:cs="Arial"/>
          <w:bCs/>
          <w:color w:val="000000" w:themeColor="text1"/>
          <w:sz w:val="24"/>
          <w:szCs w:val="24"/>
        </w:rPr>
        <w:t xml:space="preserve"> Los actores interpusieron REP. En el expediente SUP-REP-69/2020 y acumulado, la Sala Superior las </w:t>
      </w:r>
      <w:r w:rsidRPr="003C3216">
        <w:rPr>
          <w:rFonts w:cs="Arial"/>
          <w:bCs/>
          <w:i/>
          <w:color w:val="000000" w:themeColor="text1"/>
          <w:sz w:val="24"/>
          <w:szCs w:val="24"/>
        </w:rPr>
        <w:t>confirmó</w:t>
      </w:r>
      <w:r w:rsidRPr="003C3216">
        <w:rPr>
          <w:rStyle w:val="Refdenotaalpie"/>
          <w:rFonts w:cs="Arial"/>
          <w:bCs/>
          <w:color w:val="000000" w:themeColor="text1"/>
          <w:sz w:val="24"/>
          <w:szCs w:val="24"/>
        </w:rPr>
        <w:footnoteReference w:id="13"/>
      </w:r>
      <w:r w:rsidRPr="003C3216">
        <w:rPr>
          <w:rFonts w:cs="Arial"/>
          <w:bCs/>
          <w:color w:val="000000" w:themeColor="text1"/>
          <w:sz w:val="24"/>
          <w:szCs w:val="24"/>
        </w:rPr>
        <w:t xml:space="preserve">. </w:t>
      </w:r>
    </w:p>
    <w:p w14:paraId="7A0455A7" w14:textId="77777777" w:rsidR="00B26DB4" w:rsidRPr="003C3216" w:rsidRDefault="00B26DB4" w:rsidP="00B26DB4">
      <w:pPr>
        <w:tabs>
          <w:tab w:val="left" w:pos="8080"/>
        </w:tabs>
        <w:spacing w:line="360" w:lineRule="auto"/>
        <w:ind w:right="78"/>
        <w:jc w:val="both"/>
        <w:rPr>
          <w:rFonts w:cs="Arial"/>
          <w:bCs/>
          <w:color w:val="000000" w:themeColor="text1"/>
        </w:rPr>
      </w:pPr>
    </w:p>
    <w:p w14:paraId="1356D3A5" w14:textId="77777777" w:rsidR="00B26DB4" w:rsidRPr="003C3216" w:rsidRDefault="00B26DB4" w:rsidP="00B26DB4">
      <w:pPr>
        <w:tabs>
          <w:tab w:val="left" w:pos="8080"/>
        </w:tabs>
        <w:spacing w:line="360" w:lineRule="auto"/>
        <w:ind w:right="78"/>
        <w:jc w:val="both"/>
        <w:rPr>
          <w:rFonts w:cs="Arial"/>
          <w:bCs/>
          <w:color w:val="000000" w:themeColor="text1"/>
          <w:sz w:val="24"/>
          <w:szCs w:val="24"/>
        </w:rPr>
      </w:pPr>
      <w:r w:rsidRPr="003C3216">
        <w:rPr>
          <w:rFonts w:cs="Arial"/>
          <w:b/>
          <w:bCs/>
          <w:color w:val="000000" w:themeColor="text1"/>
          <w:sz w:val="24"/>
          <w:szCs w:val="24"/>
        </w:rPr>
        <w:t>4. Acumulación de quejas y trámite.</w:t>
      </w:r>
      <w:r w:rsidRPr="003C3216">
        <w:rPr>
          <w:rFonts w:cs="Arial"/>
          <w:bCs/>
          <w:color w:val="000000" w:themeColor="text1"/>
          <w:sz w:val="24"/>
          <w:szCs w:val="24"/>
        </w:rPr>
        <w:t xml:space="preserve"> Durante la tramitación, las quejas fueron acumuladas, se emplazó y se celebró la audiencia de ley</w:t>
      </w:r>
      <w:r w:rsidRPr="003C3216">
        <w:rPr>
          <w:rStyle w:val="Refdenotaalpie"/>
          <w:rFonts w:cs="Arial"/>
          <w:bCs/>
          <w:color w:val="000000" w:themeColor="text1"/>
          <w:sz w:val="24"/>
          <w:szCs w:val="24"/>
        </w:rPr>
        <w:footnoteReference w:id="14"/>
      </w:r>
      <w:r w:rsidRPr="003C3216">
        <w:rPr>
          <w:rFonts w:cs="Arial"/>
          <w:bCs/>
          <w:color w:val="000000" w:themeColor="text1"/>
          <w:sz w:val="24"/>
          <w:szCs w:val="24"/>
        </w:rPr>
        <w:t>.</w:t>
      </w:r>
    </w:p>
    <w:p w14:paraId="05021638" w14:textId="77777777" w:rsidR="00B26DB4" w:rsidRPr="003C3216" w:rsidRDefault="00B26DB4" w:rsidP="00B26DB4">
      <w:pPr>
        <w:tabs>
          <w:tab w:val="left" w:pos="8080"/>
        </w:tabs>
        <w:spacing w:line="360" w:lineRule="auto"/>
        <w:ind w:right="78"/>
        <w:jc w:val="both"/>
        <w:rPr>
          <w:rFonts w:cs="Arial"/>
          <w:b/>
          <w:color w:val="000000" w:themeColor="text1"/>
        </w:rPr>
      </w:pPr>
    </w:p>
    <w:p w14:paraId="3C1B1B71" w14:textId="77777777" w:rsidR="00B26DB4" w:rsidRPr="003C3216" w:rsidRDefault="00B26DB4" w:rsidP="00B26DB4">
      <w:pPr>
        <w:tabs>
          <w:tab w:val="left" w:pos="8080"/>
        </w:tabs>
        <w:spacing w:line="360" w:lineRule="auto"/>
        <w:ind w:right="78"/>
        <w:jc w:val="both"/>
        <w:rPr>
          <w:rFonts w:cs="Arial"/>
          <w:color w:val="000000" w:themeColor="text1"/>
          <w:sz w:val="24"/>
          <w:szCs w:val="24"/>
        </w:rPr>
      </w:pPr>
      <w:r w:rsidRPr="003C3216">
        <w:rPr>
          <w:rFonts w:cs="Arial"/>
          <w:b/>
          <w:color w:val="000000" w:themeColor="text1"/>
          <w:sz w:val="24"/>
          <w:szCs w:val="24"/>
        </w:rPr>
        <w:t xml:space="preserve">5. Sentencia impugnada. </w:t>
      </w:r>
      <w:r w:rsidRPr="003C3216">
        <w:rPr>
          <w:rFonts w:cs="Arial"/>
          <w:color w:val="000000" w:themeColor="text1"/>
          <w:sz w:val="24"/>
          <w:szCs w:val="24"/>
        </w:rPr>
        <w:t>El veintinueve de octubre, la SRE determinó la inexistencia de las infracciones denunciadas.</w:t>
      </w:r>
    </w:p>
    <w:p w14:paraId="76F88142" w14:textId="77777777" w:rsidR="00B26DB4" w:rsidRPr="003C3216" w:rsidRDefault="00B26DB4" w:rsidP="00B26DB4">
      <w:pPr>
        <w:tabs>
          <w:tab w:val="left" w:pos="7185"/>
          <w:tab w:val="left" w:pos="8080"/>
        </w:tabs>
        <w:spacing w:line="360" w:lineRule="auto"/>
        <w:ind w:right="78"/>
        <w:jc w:val="both"/>
        <w:rPr>
          <w:rFonts w:eastAsia="Calibri" w:cs="Arial"/>
          <w:b/>
          <w:bCs/>
          <w:color w:val="000000" w:themeColor="text1"/>
        </w:rPr>
      </w:pPr>
    </w:p>
    <w:p w14:paraId="3683BE8F" w14:textId="77777777" w:rsidR="00B26DB4" w:rsidRPr="003C3216" w:rsidRDefault="00B26DB4" w:rsidP="00B26DB4">
      <w:pPr>
        <w:tabs>
          <w:tab w:val="left" w:pos="7185"/>
          <w:tab w:val="left" w:pos="8080"/>
        </w:tabs>
        <w:spacing w:line="360" w:lineRule="auto"/>
        <w:ind w:right="78"/>
        <w:jc w:val="both"/>
        <w:rPr>
          <w:rFonts w:eastAsia="Calibri" w:cs="Arial"/>
          <w:b/>
          <w:bCs/>
          <w:color w:val="000000" w:themeColor="text1"/>
          <w:sz w:val="24"/>
          <w:szCs w:val="24"/>
          <w:lang w:val="es-ES_tradnl"/>
        </w:rPr>
      </w:pPr>
      <w:r w:rsidRPr="003C3216">
        <w:rPr>
          <w:rFonts w:eastAsia="Calibri" w:cs="Arial"/>
          <w:b/>
          <w:bCs/>
          <w:color w:val="000000" w:themeColor="text1"/>
          <w:sz w:val="24"/>
          <w:szCs w:val="24"/>
        </w:rPr>
        <w:t xml:space="preserve">6. REP contra la sentencia </w:t>
      </w:r>
      <w:proofErr w:type="gramStart"/>
      <w:r w:rsidRPr="003C3216">
        <w:rPr>
          <w:rFonts w:eastAsia="Calibri" w:cs="Arial"/>
          <w:b/>
          <w:bCs/>
          <w:color w:val="000000" w:themeColor="text1"/>
          <w:sz w:val="24"/>
          <w:szCs w:val="24"/>
        </w:rPr>
        <w:t>de  la</w:t>
      </w:r>
      <w:proofErr w:type="gramEnd"/>
      <w:r w:rsidRPr="003C3216">
        <w:rPr>
          <w:rFonts w:eastAsia="Calibri" w:cs="Arial"/>
          <w:b/>
          <w:bCs/>
          <w:color w:val="000000" w:themeColor="text1"/>
          <w:sz w:val="24"/>
          <w:szCs w:val="24"/>
        </w:rPr>
        <w:t xml:space="preserve"> SRE.</w:t>
      </w:r>
      <w:r w:rsidRPr="003C3216">
        <w:rPr>
          <w:rFonts w:eastAsia="Calibri" w:cs="Arial"/>
          <w:b/>
          <w:bCs/>
          <w:color w:val="000000" w:themeColor="text1"/>
          <w:sz w:val="24"/>
          <w:szCs w:val="24"/>
          <w:lang w:val="es-ES_tradnl"/>
        </w:rPr>
        <w:t xml:space="preserve"> </w:t>
      </w:r>
      <w:r w:rsidRPr="003C3216">
        <w:rPr>
          <w:rFonts w:eastAsia="Calibri" w:cs="Arial"/>
          <w:bCs/>
          <w:color w:val="000000" w:themeColor="text1"/>
          <w:sz w:val="24"/>
          <w:szCs w:val="24"/>
          <w:lang w:val="es-ES_tradnl"/>
        </w:rPr>
        <w:t>Inconformes con la sentencia, el uno de noviembre, los recurrentes interpusieron sus respectivos REP.</w:t>
      </w:r>
    </w:p>
    <w:p w14:paraId="773237E8" w14:textId="77777777" w:rsidR="00B26DB4" w:rsidRPr="003C3216" w:rsidRDefault="00B26DB4" w:rsidP="00B26DB4">
      <w:pPr>
        <w:tabs>
          <w:tab w:val="left" w:pos="7185"/>
          <w:tab w:val="left" w:pos="8080"/>
        </w:tabs>
        <w:spacing w:line="360" w:lineRule="auto"/>
        <w:ind w:right="78"/>
        <w:jc w:val="both"/>
        <w:rPr>
          <w:rFonts w:eastAsia="Calibri" w:cs="Arial"/>
          <w:b/>
          <w:bCs/>
          <w:color w:val="000000" w:themeColor="text1"/>
        </w:rPr>
      </w:pPr>
    </w:p>
    <w:p w14:paraId="5C97B5D1" w14:textId="77777777" w:rsidR="00B26DB4" w:rsidRPr="003C3216" w:rsidRDefault="00B26DB4" w:rsidP="00B26DB4">
      <w:pPr>
        <w:tabs>
          <w:tab w:val="left" w:pos="7185"/>
          <w:tab w:val="left" w:pos="8080"/>
        </w:tabs>
        <w:spacing w:line="360" w:lineRule="auto"/>
        <w:ind w:right="78"/>
        <w:jc w:val="both"/>
        <w:rPr>
          <w:rFonts w:eastAsia="Calibri" w:cs="Arial"/>
          <w:bCs/>
          <w:color w:val="000000" w:themeColor="text1"/>
          <w:sz w:val="24"/>
          <w:szCs w:val="24"/>
        </w:rPr>
      </w:pPr>
      <w:r w:rsidRPr="003C3216">
        <w:rPr>
          <w:rFonts w:eastAsia="Calibri" w:cs="Arial"/>
          <w:b/>
          <w:bCs/>
          <w:color w:val="000000" w:themeColor="text1"/>
          <w:sz w:val="24"/>
          <w:szCs w:val="24"/>
        </w:rPr>
        <w:t xml:space="preserve">7. Turno a ponencia. </w:t>
      </w:r>
      <w:r w:rsidRPr="003C3216">
        <w:rPr>
          <w:rFonts w:eastAsia="Calibri" w:cs="Arial"/>
          <w:bCs/>
          <w:color w:val="000000" w:themeColor="text1"/>
          <w:sz w:val="24"/>
          <w:szCs w:val="24"/>
        </w:rPr>
        <w:t xml:space="preserve">Recibidas las demandas y sus anexos, el Magistrado Presidente de esta Sala Superior acordó integrar los expedientes </w:t>
      </w:r>
      <w:r w:rsidRPr="003C3216">
        <w:rPr>
          <w:rFonts w:eastAsia="Calibri" w:cs="Arial"/>
          <w:b/>
          <w:bCs/>
          <w:color w:val="000000" w:themeColor="text1"/>
          <w:sz w:val="24"/>
          <w:szCs w:val="24"/>
        </w:rPr>
        <w:t>SUP-REP-118/2020, SUP-REP-119/2020, SUP-REP-120/2020, SUP-REP-121/2020</w:t>
      </w:r>
      <w:r w:rsidRPr="003C3216">
        <w:rPr>
          <w:rFonts w:eastAsia="Calibri" w:cs="Arial"/>
          <w:bCs/>
          <w:color w:val="000000" w:themeColor="text1"/>
          <w:sz w:val="24"/>
          <w:szCs w:val="24"/>
        </w:rPr>
        <w:t xml:space="preserve"> y</w:t>
      </w:r>
      <w:r w:rsidRPr="003C3216">
        <w:rPr>
          <w:rFonts w:eastAsia="Calibri" w:cs="Arial"/>
          <w:b/>
          <w:bCs/>
          <w:color w:val="000000" w:themeColor="text1"/>
          <w:sz w:val="24"/>
          <w:szCs w:val="24"/>
        </w:rPr>
        <w:t xml:space="preserve"> SUP-REP-122/2020</w:t>
      </w:r>
      <w:r w:rsidRPr="003C3216">
        <w:rPr>
          <w:rFonts w:eastAsia="Calibri" w:cs="Arial"/>
          <w:bCs/>
          <w:color w:val="000000" w:themeColor="text1"/>
          <w:sz w:val="24"/>
          <w:szCs w:val="24"/>
        </w:rPr>
        <w:t xml:space="preserve"> y turnarlos a la ponencia del Magistrado Felipe de la Mata Pizaña, para los efectos conducentes.</w:t>
      </w:r>
    </w:p>
    <w:p w14:paraId="4326FA8D" w14:textId="77777777" w:rsidR="00B26DB4" w:rsidRPr="003C3216" w:rsidRDefault="00B26DB4" w:rsidP="00B26DB4">
      <w:pPr>
        <w:tabs>
          <w:tab w:val="left" w:pos="8080"/>
        </w:tabs>
        <w:spacing w:line="360" w:lineRule="auto"/>
        <w:ind w:right="78"/>
        <w:jc w:val="both"/>
        <w:rPr>
          <w:rFonts w:cs="Arial"/>
          <w:b/>
          <w:bCs/>
          <w:color w:val="000000" w:themeColor="text1"/>
          <w:lang w:val="es-ES_tradnl"/>
        </w:rPr>
      </w:pPr>
    </w:p>
    <w:p w14:paraId="4966D514" w14:textId="77777777" w:rsidR="00B26DB4" w:rsidRPr="003C3216" w:rsidRDefault="00B26DB4" w:rsidP="00B26DB4">
      <w:pPr>
        <w:tabs>
          <w:tab w:val="left" w:pos="8080"/>
        </w:tabs>
        <w:spacing w:line="360" w:lineRule="auto"/>
        <w:ind w:right="78"/>
        <w:jc w:val="both"/>
        <w:rPr>
          <w:rFonts w:cs="Arial"/>
          <w:color w:val="000000" w:themeColor="text1"/>
          <w:sz w:val="24"/>
          <w:szCs w:val="24"/>
        </w:rPr>
      </w:pPr>
      <w:r w:rsidRPr="003C3216">
        <w:rPr>
          <w:rFonts w:cs="Arial"/>
          <w:b/>
          <w:bCs/>
          <w:color w:val="000000" w:themeColor="text1"/>
          <w:sz w:val="24"/>
          <w:szCs w:val="24"/>
          <w:lang w:val="es-ES_tradnl"/>
        </w:rPr>
        <w:t xml:space="preserve">8. Radicación, admisión y cierre de instrucción. </w:t>
      </w:r>
      <w:r w:rsidRPr="003C3216">
        <w:rPr>
          <w:rFonts w:cs="Arial"/>
          <w:color w:val="000000" w:themeColor="text1"/>
          <w:sz w:val="24"/>
          <w:szCs w:val="24"/>
        </w:rPr>
        <w:t>En su momento, el Magistrado instructor radicó y admitió las demandas; agotada la instrucción la declaró cerrada, y los asuntos quedaron en estado de resolución.</w:t>
      </w:r>
    </w:p>
    <w:p w14:paraId="090942A6" w14:textId="77777777" w:rsidR="00B26DB4" w:rsidRPr="003C3216" w:rsidRDefault="00B26DB4" w:rsidP="00B26DB4">
      <w:pPr>
        <w:tabs>
          <w:tab w:val="left" w:pos="8080"/>
        </w:tabs>
        <w:spacing w:line="360" w:lineRule="auto"/>
        <w:ind w:right="78"/>
        <w:jc w:val="both"/>
        <w:rPr>
          <w:rFonts w:cs="Arial"/>
          <w:color w:val="000000" w:themeColor="text1"/>
          <w:sz w:val="24"/>
          <w:szCs w:val="24"/>
        </w:rPr>
      </w:pPr>
    </w:p>
    <w:p w14:paraId="434EA0BD" w14:textId="77777777" w:rsidR="00B26DB4" w:rsidRPr="003C3216" w:rsidRDefault="00B26DB4" w:rsidP="00B26DB4">
      <w:pPr>
        <w:tabs>
          <w:tab w:val="left" w:pos="5234"/>
          <w:tab w:val="left" w:pos="8080"/>
        </w:tabs>
        <w:spacing w:line="360" w:lineRule="auto"/>
        <w:ind w:right="78"/>
        <w:jc w:val="center"/>
        <w:outlineLvl w:val="0"/>
        <w:rPr>
          <w:rFonts w:cs="Arial"/>
          <w:b/>
          <w:bCs/>
          <w:color w:val="000000" w:themeColor="text1"/>
          <w:spacing w:val="-2"/>
          <w:sz w:val="24"/>
          <w:szCs w:val="24"/>
          <w:lang w:val="it-IT"/>
        </w:rPr>
      </w:pPr>
      <w:bookmarkStart w:id="15" w:name="_Toc15605890"/>
      <w:bookmarkStart w:id="16" w:name="_Toc56107462"/>
      <w:r>
        <w:rPr>
          <w:rFonts w:cs="Arial"/>
          <w:b/>
          <w:bCs/>
          <w:color w:val="000000" w:themeColor="text1"/>
          <w:spacing w:val="-2"/>
          <w:sz w:val="24"/>
          <w:szCs w:val="24"/>
          <w:lang w:val="it-IT"/>
        </w:rPr>
        <w:t>I</w:t>
      </w:r>
      <w:r w:rsidRPr="003C3216">
        <w:rPr>
          <w:rFonts w:cs="Arial"/>
          <w:b/>
          <w:bCs/>
          <w:color w:val="000000" w:themeColor="text1"/>
          <w:spacing w:val="-2"/>
          <w:sz w:val="24"/>
          <w:szCs w:val="24"/>
          <w:lang w:val="it-IT"/>
        </w:rPr>
        <w:t>I. COMPETENCIA</w:t>
      </w:r>
      <w:bookmarkEnd w:id="15"/>
      <w:bookmarkEnd w:id="16"/>
    </w:p>
    <w:p w14:paraId="3A79429C" w14:textId="77777777" w:rsidR="00B26DB4" w:rsidRPr="003C3216" w:rsidRDefault="00B26DB4" w:rsidP="00B26DB4">
      <w:pPr>
        <w:tabs>
          <w:tab w:val="left" w:pos="5234"/>
          <w:tab w:val="left" w:pos="8080"/>
        </w:tabs>
        <w:spacing w:line="360" w:lineRule="auto"/>
        <w:ind w:right="78"/>
        <w:jc w:val="both"/>
        <w:outlineLvl w:val="0"/>
        <w:rPr>
          <w:rFonts w:cs="Arial"/>
          <w:b/>
          <w:bCs/>
          <w:color w:val="000000" w:themeColor="text1"/>
          <w:spacing w:val="-2"/>
          <w:sz w:val="16"/>
          <w:szCs w:val="16"/>
          <w:lang w:val="it-IT"/>
        </w:rPr>
      </w:pPr>
    </w:p>
    <w:p w14:paraId="58FD2D3E" w14:textId="77777777" w:rsidR="00B26DB4" w:rsidRPr="003C3216" w:rsidRDefault="00B26DB4" w:rsidP="00B26DB4">
      <w:pPr>
        <w:tabs>
          <w:tab w:val="left" w:pos="8080"/>
        </w:tabs>
        <w:spacing w:line="360" w:lineRule="auto"/>
        <w:ind w:right="78"/>
        <w:jc w:val="both"/>
        <w:rPr>
          <w:rFonts w:eastAsia="Times New Roman" w:cs="Arial"/>
          <w:color w:val="000000" w:themeColor="text1"/>
          <w:sz w:val="24"/>
          <w:szCs w:val="24"/>
          <w:lang w:eastAsia="es-MX"/>
        </w:rPr>
      </w:pPr>
      <w:r w:rsidRPr="003C3216">
        <w:rPr>
          <w:rFonts w:eastAsia="Times New Roman" w:cs="Arial"/>
          <w:color w:val="000000" w:themeColor="text1"/>
          <w:sz w:val="24"/>
          <w:szCs w:val="24"/>
          <w:lang w:eastAsia="es-MX"/>
        </w:rPr>
        <w:t>La Sala Superior es competente para resolver porque se trata de REP contra una sentencia de la SRE, que son de su exclusivo conocimiento</w:t>
      </w:r>
      <w:r w:rsidRPr="003C3216">
        <w:rPr>
          <w:rFonts w:eastAsia="Times New Roman" w:cs="Arial"/>
          <w:color w:val="000000" w:themeColor="text1"/>
          <w:sz w:val="24"/>
          <w:szCs w:val="24"/>
          <w:vertAlign w:val="superscript"/>
          <w:lang w:eastAsia="es-MX"/>
        </w:rPr>
        <w:footnoteReference w:id="15"/>
      </w:r>
      <w:r w:rsidRPr="003C3216">
        <w:rPr>
          <w:rFonts w:eastAsia="Times New Roman" w:cs="Arial"/>
          <w:color w:val="000000" w:themeColor="text1"/>
          <w:sz w:val="24"/>
          <w:szCs w:val="24"/>
          <w:lang w:eastAsia="es-MX"/>
        </w:rPr>
        <w:t>.</w:t>
      </w:r>
    </w:p>
    <w:p w14:paraId="03BD83CF" w14:textId="77777777" w:rsidR="00B26DB4" w:rsidRPr="003C3216" w:rsidRDefault="00B26DB4" w:rsidP="00B26DB4">
      <w:pPr>
        <w:tabs>
          <w:tab w:val="left" w:pos="8080"/>
        </w:tabs>
        <w:spacing w:line="360" w:lineRule="auto"/>
        <w:ind w:right="78"/>
        <w:jc w:val="both"/>
        <w:rPr>
          <w:rFonts w:eastAsia="Times New Roman" w:cs="Arial"/>
          <w:color w:val="000000" w:themeColor="text1"/>
          <w:lang w:eastAsia="es-MX"/>
        </w:rPr>
      </w:pPr>
    </w:p>
    <w:p w14:paraId="18765F56" w14:textId="77777777" w:rsidR="00B26DB4" w:rsidRPr="003C3216" w:rsidRDefault="00B26DB4" w:rsidP="00B26DB4">
      <w:pPr>
        <w:tabs>
          <w:tab w:val="left" w:pos="8080"/>
        </w:tabs>
        <w:spacing w:line="360" w:lineRule="auto"/>
        <w:ind w:right="78"/>
        <w:outlineLvl w:val="0"/>
        <w:rPr>
          <w:rFonts w:eastAsiaTheme="majorEastAsia" w:cs="Arial"/>
          <w:b/>
          <w:bCs/>
          <w:color w:val="000000" w:themeColor="text1"/>
          <w:sz w:val="24"/>
          <w:szCs w:val="24"/>
        </w:rPr>
      </w:pPr>
      <w:bookmarkStart w:id="17" w:name="_Toc56107463"/>
      <w:r w:rsidRPr="003C3216">
        <w:rPr>
          <w:rFonts w:eastAsiaTheme="majorEastAsia" w:cs="Arial"/>
          <w:b/>
          <w:bCs/>
          <w:color w:val="000000" w:themeColor="text1"/>
          <w:sz w:val="24"/>
          <w:szCs w:val="24"/>
          <w:bdr w:val="none" w:sz="0" w:space="0" w:color="auto" w:frame="1"/>
        </w:rPr>
        <w:t>I</w:t>
      </w:r>
      <w:r>
        <w:rPr>
          <w:rFonts w:eastAsiaTheme="majorEastAsia" w:cs="Arial"/>
          <w:b/>
          <w:bCs/>
          <w:color w:val="000000" w:themeColor="text1"/>
          <w:sz w:val="24"/>
          <w:szCs w:val="24"/>
          <w:bdr w:val="none" w:sz="0" w:space="0" w:color="auto" w:frame="1"/>
        </w:rPr>
        <w:t>I</w:t>
      </w:r>
      <w:r w:rsidRPr="003C3216">
        <w:rPr>
          <w:rFonts w:eastAsiaTheme="majorEastAsia" w:cs="Arial"/>
          <w:b/>
          <w:bCs/>
          <w:color w:val="000000" w:themeColor="text1"/>
          <w:sz w:val="24"/>
          <w:szCs w:val="24"/>
          <w:bdr w:val="none" w:sz="0" w:space="0" w:color="auto" w:frame="1"/>
        </w:rPr>
        <w:t>I. JUSTIFICACIÓN PARA RESOLVER EN SESIÓN NO PRESENCIAL</w:t>
      </w:r>
      <w:bookmarkEnd w:id="17"/>
    </w:p>
    <w:p w14:paraId="1034367E" w14:textId="77777777" w:rsidR="00B26DB4" w:rsidRPr="003C3216" w:rsidRDefault="00B26DB4" w:rsidP="00B26DB4">
      <w:pPr>
        <w:tabs>
          <w:tab w:val="left" w:pos="3228"/>
          <w:tab w:val="left" w:pos="7512"/>
          <w:tab w:val="left" w:pos="8080"/>
        </w:tabs>
        <w:spacing w:line="360" w:lineRule="auto"/>
        <w:ind w:right="78"/>
        <w:jc w:val="both"/>
        <w:rPr>
          <w:rFonts w:cs="Arial"/>
          <w:color w:val="000000" w:themeColor="text1"/>
          <w:sz w:val="16"/>
          <w:szCs w:val="16"/>
        </w:rPr>
      </w:pPr>
    </w:p>
    <w:p w14:paraId="3E1B47DB" w14:textId="77777777" w:rsidR="00B26DB4" w:rsidRPr="003C3216" w:rsidRDefault="00B26DB4" w:rsidP="00B26DB4">
      <w:pPr>
        <w:shd w:val="clear" w:color="auto" w:fill="FFFFFF" w:themeFill="background1"/>
        <w:tabs>
          <w:tab w:val="left" w:pos="8080"/>
        </w:tabs>
        <w:spacing w:line="360" w:lineRule="auto"/>
        <w:ind w:right="78"/>
        <w:jc w:val="both"/>
        <w:rPr>
          <w:rFonts w:cs="Arial"/>
          <w:color w:val="000000" w:themeColor="text1"/>
          <w:sz w:val="24"/>
          <w:szCs w:val="24"/>
        </w:rPr>
      </w:pPr>
      <w:bookmarkStart w:id="18" w:name="_Toc15605891"/>
      <w:r w:rsidRPr="003C3216">
        <w:rPr>
          <w:rFonts w:cs="Arial"/>
          <w:bCs/>
          <w:color w:val="000000" w:themeColor="text1"/>
          <w:sz w:val="24"/>
          <w:szCs w:val="24"/>
        </w:rPr>
        <w:t xml:space="preserve">Esta Sala Superior emitió el </w:t>
      </w:r>
      <w:r w:rsidRPr="003C3216">
        <w:rPr>
          <w:rFonts w:cs="Arial"/>
          <w:b/>
          <w:bCs/>
          <w:color w:val="000000" w:themeColor="text1"/>
          <w:sz w:val="24"/>
          <w:szCs w:val="24"/>
        </w:rPr>
        <w:t>Acuerdo General 8/2020</w:t>
      </w:r>
      <w:r w:rsidRPr="003C3216">
        <w:rPr>
          <w:rStyle w:val="Refdenotaalpie"/>
          <w:rFonts w:cs="Arial"/>
          <w:bCs/>
          <w:color w:val="000000" w:themeColor="text1"/>
          <w:sz w:val="24"/>
          <w:szCs w:val="24"/>
        </w:rPr>
        <w:footnoteReference w:id="16"/>
      </w:r>
      <w:r w:rsidRPr="003C3216">
        <w:rPr>
          <w:rFonts w:cs="Arial"/>
          <w:bCs/>
          <w:color w:val="000000" w:themeColor="text1"/>
          <w:sz w:val="24"/>
          <w:szCs w:val="24"/>
        </w:rPr>
        <w:t xml:space="preserve"> en el que reestableció </w:t>
      </w:r>
      <w:r w:rsidRPr="003C3216">
        <w:rPr>
          <w:rFonts w:cs="Arial"/>
          <w:color w:val="000000" w:themeColor="text1"/>
          <w:sz w:val="24"/>
          <w:szCs w:val="24"/>
        </w:rPr>
        <w:t xml:space="preserve">la </w:t>
      </w:r>
      <w:r w:rsidRPr="003C3216">
        <w:rPr>
          <w:rFonts w:cs="Arial"/>
          <w:b/>
          <w:color w:val="000000" w:themeColor="text1"/>
          <w:sz w:val="24"/>
          <w:szCs w:val="24"/>
        </w:rPr>
        <w:t xml:space="preserve">resolución de todos los medios de impugnación; </w:t>
      </w:r>
      <w:r w:rsidRPr="003C3216">
        <w:rPr>
          <w:rFonts w:cs="Arial"/>
          <w:color w:val="000000" w:themeColor="text1"/>
          <w:sz w:val="24"/>
          <w:szCs w:val="24"/>
        </w:rPr>
        <w:t>sin embargo,</w:t>
      </w:r>
      <w:r w:rsidRPr="003C3216">
        <w:rPr>
          <w:rFonts w:cs="Arial"/>
          <w:b/>
          <w:color w:val="000000" w:themeColor="text1"/>
          <w:sz w:val="24"/>
          <w:szCs w:val="24"/>
        </w:rPr>
        <w:t xml:space="preserve"> </w:t>
      </w:r>
      <w:r w:rsidRPr="003C3216">
        <w:rPr>
          <w:rFonts w:cs="Arial"/>
          <w:color w:val="000000" w:themeColor="text1"/>
          <w:sz w:val="24"/>
          <w:szCs w:val="24"/>
        </w:rPr>
        <w:t xml:space="preserve">en su punto de acuerdo </w:t>
      </w:r>
      <w:r w:rsidRPr="003C3216">
        <w:rPr>
          <w:rFonts w:cs="Arial"/>
          <w:bCs/>
          <w:color w:val="000000" w:themeColor="text1"/>
          <w:sz w:val="24"/>
          <w:szCs w:val="24"/>
        </w:rPr>
        <w:t xml:space="preserve">Segundo determinó que las </w:t>
      </w:r>
      <w:r w:rsidRPr="003C3216">
        <w:rPr>
          <w:rFonts w:cs="Arial"/>
          <w:b/>
          <w:color w:val="000000" w:themeColor="text1"/>
          <w:sz w:val="24"/>
          <w:szCs w:val="24"/>
        </w:rPr>
        <w:t>sesiones continuarán realizándose por medio de videoconferencias</w:t>
      </w:r>
      <w:r w:rsidRPr="003C3216">
        <w:rPr>
          <w:rFonts w:cs="Arial"/>
          <w:color w:val="000000" w:themeColor="text1"/>
          <w:sz w:val="24"/>
          <w:szCs w:val="24"/>
        </w:rPr>
        <w:t>, hasta que el Pleno de esta Sala Superior determine alguna cuestión distinta</w:t>
      </w:r>
      <w:r w:rsidRPr="003C3216">
        <w:rPr>
          <w:rFonts w:cs="Arial"/>
          <w:bCs/>
          <w:color w:val="000000" w:themeColor="text1"/>
          <w:sz w:val="24"/>
          <w:szCs w:val="24"/>
        </w:rPr>
        <w:t xml:space="preserve">. </w:t>
      </w:r>
      <w:r w:rsidRPr="003C3216">
        <w:rPr>
          <w:rFonts w:cs="Arial"/>
          <w:color w:val="000000" w:themeColor="text1"/>
          <w:sz w:val="24"/>
          <w:szCs w:val="24"/>
        </w:rPr>
        <w:t>Por ello, se justifica la resolución de estos asuntos en sesión no presencial.</w:t>
      </w:r>
    </w:p>
    <w:p w14:paraId="37A06C5C" w14:textId="77777777" w:rsidR="00B26DB4" w:rsidRPr="003C3216" w:rsidRDefault="00B26DB4" w:rsidP="00B26DB4">
      <w:pPr>
        <w:tabs>
          <w:tab w:val="left" w:pos="5234"/>
          <w:tab w:val="left" w:pos="8080"/>
        </w:tabs>
        <w:spacing w:line="360" w:lineRule="auto"/>
        <w:ind w:right="78"/>
        <w:jc w:val="both"/>
        <w:outlineLvl w:val="0"/>
        <w:rPr>
          <w:rFonts w:cs="Arial"/>
          <w:b/>
          <w:bCs/>
          <w:color w:val="000000" w:themeColor="text1"/>
          <w:spacing w:val="-2"/>
          <w:lang w:val="es-ES_tradnl" w:eastAsia="es-MX"/>
        </w:rPr>
      </w:pPr>
    </w:p>
    <w:p w14:paraId="2069CA0F" w14:textId="77777777" w:rsidR="00B26DB4" w:rsidRPr="003C3216" w:rsidRDefault="00B26DB4" w:rsidP="00B26DB4">
      <w:pPr>
        <w:tabs>
          <w:tab w:val="left" w:pos="5234"/>
          <w:tab w:val="left" w:pos="8080"/>
        </w:tabs>
        <w:spacing w:line="360" w:lineRule="auto"/>
        <w:ind w:right="78"/>
        <w:jc w:val="center"/>
        <w:outlineLvl w:val="0"/>
        <w:rPr>
          <w:rFonts w:cs="Arial"/>
          <w:b/>
          <w:bCs/>
          <w:color w:val="000000" w:themeColor="text1"/>
          <w:spacing w:val="-2"/>
          <w:sz w:val="24"/>
          <w:szCs w:val="24"/>
          <w:lang w:val="es-ES_tradnl" w:eastAsia="es-MX"/>
        </w:rPr>
      </w:pPr>
      <w:bookmarkStart w:id="19" w:name="_Toc56107464"/>
      <w:r w:rsidRPr="003C3216">
        <w:rPr>
          <w:rFonts w:cs="Arial"/>
          <w:b/>
          <w:bCs/>
          <w:color w:val="000000" w:themeColor="text1"/>
          <w:spacing w:val="-2"/>
          <w:sz w:val="24"/>
          <w:szCs w:val="24"/>
          <w:lang w:val="es-ES_tradnl" w:eastAsia="es-MX"/>
        </w:rPr>
        <w:t>I</w:t>
      </w:r>
      <w:r>
        <w:rPr>
          <w:rFonts w:cs="Arial"/>
          <w:b/>
          <w:bCs/>
          <w:color w:val="000000" w:themeColor="text1"/>
          <w:spacing w:val="-2"/>
          <w:sz w:val="24"/>
          <w:szCs w:val="24"/>
          <w:lang w:val="es-ES_tradnl" w:eastAsia="es-MX"/>
        </w:rPr>
        <w:t>V</w:t>
      </w:r>
      <w:r w:rsidRPr="003C3216">
        <w:rPr>
          <w:rFonts w:cs="Arial"/>
          <w:b/>
          <w:bCs/>
          <w:color w:val="000000" w:themeColor="text1"/>
          <w:spacing w:val="-2"/>
          <w:sz w:val="24"/>
          <w:szCs w:val="24"/>
          <w:lang w:val="es-ES_tradnl" w:eastAsia="es-MX"/>
        </w:rPr>
        <w:t>. ACUMULACIÓN</w:t>
      </w:r>
      <w:bookmarkEnd w:id="18"/>
      <w:bookmarkEnd w:id="19"/>
    </w:p>
    <w:p w14:paraId="1579639D" w14:textId="77777777" w:rsidR="00B26DB4" w:rsidRPr="003C3216" w:rsidRDefault="00B26DB4" w:rsidP="00B26DB4">
      <w:pPr>
        <w:shd w:val="clear" w:color="auto" w:fill="FFFFFF"/>
        <w:tabs>
          <w:tab w:val="left" w:pos="8080"/>
        </w:tabs>
        <w:spacing w:line="360" w:lineRule="auto"/>
        <w:ind w:right="78"/>
        <w:jc w:val="both"/>
        <w:rPr>
          <w:rFonts w:cs="Arial"/>
          <w:color w:val="000000" w:themeColor="text1"/>
          <w:sz w:val="16"/>
          <w:szCs w:val="16"/>
        </w:rPr>
      </w:pPr>
    </w:p>
    <w:p w14:paraId="6CEF406B" w14:textId="77777777" w:rsidR="00B26DB4" w:rsidRPr="003C3216" w:rsidRDefault="00B26DB4" w:rsidP="00B26DB4">
      <w:pPr>
        <w:shd w:val="clear" w:color="auto" w:fill="FFFFFF"/>
        <w:tabs>
          <w:tab w:val="left" w:pos="8080"/>
        </w:tabs>
        <w:spacing w:line="360" w:lineRule="auto"/>
        <w:ind w:right="78"/>
        <w:jc w:val="both"/>
        <w:rPr>
          <w:rFonts w:cs="Arial"/>
          <w:color w:val="000000" w:themeColor="text1"/>
          <w:sz w:val="24"/>
          <w:szCs w:val="24"/>
        </w:rPr>
      </w:pPr>
      <w:r w:rsidRPr="003C3216">
        <w:rPr>
          <w:rFonts w:cs="Arial"/>
          <w:color w:val="000000" w:themeColor="text1"/>
          <w:sz w:val="24"/>
          <w:szCs w:val="24"/>
        </w:rPr>
        <w:t>Del análisis de los escritos de demanda se advierte que existe identidad en el acto impugnado y la autoridad responsable. Entonces.</w:t>
      </w:r>
    </w:p>
    <w:p w14:paraId="31874687" w14:textId="77777777" w:rsidR="00B26DB4" w:rsidRPr="003C3216" w:rsidRDefault="00B26DB4" w:rsidP="00B26DB4">
      <w:pPr>
        <w:shd w:val="clear" w:color="auto" w:fill="FFFFFF"/>
        <w:tabs>
          <w:tab w:val="left" w:pos="8080"/>
        </w:tabs>
        <w:spacing w:line="360" w:lineRule="auto"/>
        <w:ind w:right="78"/>
        <w:jc w:val="both"/>
        <w:rPr>
          <w:rFonts w:cs="Arial"/>
          <w:color w:val="000000" w:themeColor="text1"/>
          <w:sz w:val="16"/>
          <w:szCs w:val="16"/>
        </w:rPr>
      </w:pPr>
    </w:p>
    <w:p w14:paraId="2DA9740C" w14:textId="77777777" w:rsidR="00B26DB4" w:rsidRPr="003C3216" w:rsidRDefault="00B26DB4" w:rsidP="00B26DB4">
      <w:pPr>
        <w:shd w:val="clear" w:color="auto" w:fill="FFFFFF"/>
        <w:tabs>
          <w:tab w:val="left" w:pos="8080"/>
        </w:tabs>
        <w:spacing w:line="360" w:lineRule="auto"/>
        <w:ind w:right="78"/>
        <w:jc w:val="both"/>
        <w:rPr>
          <w:rFonts w:cs="Arial"/>
          <w:color w:val="000000" w:themeColor="text1"/>
          <w:sz w:val="24"/>
          <w:szCs w:val="24"/>
        </w:rPr>
      </w:pPr>
      <w:r w:rsidRPr="003C3216">
        <w:rPr>
          <w:rFonts w:cs="Arial"/>
          <w:color w:val="000000" w:themeColor="text1"/>
          <w:sz w:val="24"/>
          <w:szCs w:val="24"/>
        </w:rPr>
        <w:t xml:space="preserve">Así, al haber conexidad en la causa y para evitar resoluciones contradictorias, se decreta la acumulación de los expedientes </w:t>
      </w:r>
      <w:r w:rsidRPr="003C3216">
        <w:rPr>
          <w:rFonts w:eastAsia="Calibri" w:cs="Arial"/>
          <w:b/>
          <w:bCs/>
          <w:color w:val="000000" w:themeColor="text1"/>
          <w:sz w:val="24"/>
          <w:szCs w:val="24"/>
        </w:rPr>
        <w:t>SUP-REP-119/2020, SUP-REP-120/2020, SUP-REP-121/2020</w:t>
      </w:r>
      <w:r w:rsidRPr="003C3216">
        <w:rPr>
          <w:rFonts w:eastAsia="Calibri" w:cs="Arial"/>
          <w:bCs/>
          <w:color w:val="000000" w:themeColor="text1"/>
          <w:sz w:val="24"/>
          <w:szCs w:val="24"/>
        </w:rPr>
        <w:t xml:space="preserve"> y</w:t>
      </w:r>
      <w:r w:rsidRPr="003C3216">
        <w:rPr>
          <w:rFonts w:eastAsia="Calibri" w:cs="Arial"/>
          <w:b/>
          <w:bCs/>
          <w:color w:val="000000" w:themeColor="text1"/>
          <w:sz w:val="24"/>
          <w:szCs w:val="24"/>
        </w:rPr>
        <w:t xml:space="preserve"> SUP-REP-122/2020</w:t>
      </w:r>
      <w:r w:rsidRPr="003C3216">
        <w:rPr>
          <w:rFonts w:cs="Arial"/>
          <w:color w:val="000000" w:themeColor="text1"/>
          <w:sz w:val="24"/>
          <w:szCs w:val="24"/>
        </w:rPr>
        <w:t xml:space="preserve"> al </w:t>
      </w:r>
      <w:r w:rsidRPr="003C3216">
        <w:rPr>
          <w:rFonts w:eastAsia="Calibri" w:cs="Arial"/>
          <w:b/>
          <w:bCs/>
          <w:color w:val="000000" w:themeColor="text1"/>
          <w:sz w:val="24"/>
          <w:szCs w:val="24"/>
        </w:rPr>
        <w:t>SUP-REP-118/2020</w:t>
      </w:r>
      <w:r w:rsidRPr="003C3216">
        <w:rPr>
          <w:rFonts w:cs="Arial"/>
          <w:color w:val="000000" w:themeColor="text1"/>
          <w:sz w:val="24"/>
          <w:szCs w:val="24"/>
        </w:rPr>
        <w:t>, por ser éste el primero que se recibió en esta Sala Superior.</w:t>
      </w:r>
    </w:p>
    <w:p w14:paraId="58D5C361" w14:textId="77777777" w:rsidR="00B26DB4" w:rsidRPr="003C3216" w:rsidRDefault="00B26DB4" w:rsidP="00B26DB4">
      <w:pPr>
        <w:shd w:val="clear" w:color="auto" w:fill="FFFFFF"/>
        <w:tabs>
          <w:tab w:val="left" w:pos="8080"/>
        </w:tabs>
        <w:spacing w:line="360" w:lineRule="auto"/>
        <w:ind w:right="78"/>
        <w:jc w:val="both"/>
        <w:rPr>
          <w:rFonts w:cs="Arial"/>
          <w:color w:val="000000" w:themeColor="text1"/>
          <w:sz w:val="16"/>
          <w:szCs w:val="16"/>
        </w:rPr>
      </w:pPr>
    </w:p>
    <w:p w14:paraId="1BB543F8" w14:textId="77777777" w:rsidR="00B26DB4" w:rsidRPr="003C3216" w:rsidRDefault="00B26DB4" w:rsidP="00B26DB4">
      <w:pPr>
        <w:shd w:val="clear" w:color="auto" w:fill="FFFFFF"/>
        <w:tabs>
          <w:tab w:val="left" w:pos="8080"/>
        </w:tabs>
        <w:spacing w:line="360" w:lineRule="auto"/>
        <w:ind w:right="78"/>
        <w:jc w:val="both"/>
        <w:rPr>
          <w:rFonts w:cs="Arial"/>
          <w:color w:val="000000" w:themeColor="text1"/>
          <w:sz w:val="24"/>
          <w:szCs w:val="24"/>
        </w:rPr>
      </w:pPr>
      <w:r w:rsidRPr="003C3216">
        <w:rPr>
          <w:rFonts w:cs="Arial"/>
          <w:color w:val="000000" w:themeColor="text1"/>
          <w:sz w:val="24"/>
          <w:szCs w:val="24"/>
        </w:rPr>
        <w:t>En consecuencia, debe glosarse copia certificada de los puntos resolutivos de esta sentencia, a los expedientes acumulado</w:t>
      </w:r>
      <w:bookmarkStart w:id="20" w:name="_ftnref10"/>
      <w:bookmarkEnd w:id="20"/>
      <w:r w:rsidRPr="003C3216">
        <w:rPr>
          <w:rFonts w:cs="Arial"/>
          <w:color w:val="000000" w:themeColor="text1"/>
          <w:sz w:val="24"/>
          <w:szCs w:val="24"/>
        </w:rPr>
        <w:t>s</w:t>
      </w:r>
      <w:r w:rsidRPr="003C3216">
        <w:rPr>
          <w:rFonts w:cs="Arial"/>
          <w:color w:val="000000" w:themeColor="text1"/>
          <w:sz w:val="24"/>
          <w:szCs w:val="24"/>
          <w:vertAlign w:val="superscript"/>
        </w:rPr>
        <w:footnoteReference w:id="17"/>
      </w:r>
      <w:r w:rsidRPr="003C3216">
        <w:rPr>
          <w:rFonts w:cs="Arial"/>
          <w:color w:val="000000" w:themeColor="text1"/>
          <w:sz w:val="24"/>
          <w:szCs w:val="24"/>
        </w:rPr>
        <w:t>.</w:t>
      </w:r>
    </w:p>
    <w:p w14:paraId="13FD51DF" w14:textId="77777777" w:rsidR="00B26DB4" w:rsidRPr="003C3216" w:rsidRDefault="00B26DB4" w:rsidP="00B26DB4">
      <w:pPr>
        <w:tabs>
          <w:tab w:val="left" w:pos="5234"/>
          <w:tab w:val="left" w:pos="8080"/>
        </w:tabs>
        <w:spacing w:line="360" w:lineRule="auto"/>
        <w:ind w:right="78"/>
        <w:jc w:val="both"/>
        <w:outlineLvl w:val="0"/>
        <w:rPr>
          <w:rFonts w:cs="Arial"/>
          <w:b/>
          <w:bCs/>
          <w:color w:val="000000" w:themeColor="text1"/>
          <w:spacing w:val="-2"/>
          <w:lang w:val="es-ES_tradnl" w:eastAsia="es-MX"/>
        </w:rPr>
      </w:pPr>
      <w:bookmarkStart w:id="21" w:name="_Toc15605892"/>
    </w:p>
    <w:p w14:paraId="783A8424" w14:textId="77777777" w:rsidR="00B26DB4" w:rsidRPr="003C3216" w:rsidRDefault="00B26DB4" w:rsidP="00B26DB4">
      <w:pPr>
        <w:tabs>
          <w:tab w:val="left" w:pos="5234"/>
          <w:tab w:val="left" w:pos="8080"/>
        </w:tabs>
        <w:spacing w:line="360" w:lineRule="auto"/>
        <w:ind w:right="78"/>
        <w:jc w:val="center"/>
        <w:outlineLvl w:val="0"/>
        <w:rPr>
          <w:rFonts w:cs="Arial"/>
          <w:bCs/>
          <w:color w:val="000000" w:themeColor="text1"/>
          <w:spacing w:val="-2"/>
          <w:sz w:val="24"/>
          <w:szCs w:val="24"/>
          <w:lang w:val="es-ES_tradnl" w:eastAsia="es-MX"/>
        </w:rPr>
      </w:pPr>
      <w:bookmarkStart w:id="22" w:name="_Toc56107465"/>
      <w:r w:rsidRPr="003C3216">
        <w:rPr>
          <w:rFonts w:cs="Arial"/>
          <w:b/>
          <w:bCs/>
          <w:color w:val="000000" w:themeColor="text1"/>
          <w:spacing w:val="-2"/>
          <w:sz w:val="24"/>
          <w:szCs w:val="24"/>
          <w:lang w:val="es-ES_tradnl" w:eastAsia="es-MX"/>
        </w:rPr>
        <w:t>V. PROCEDENCIA</w:t>
      </w:r>
      <w:bookmarkEnd w:id="21"/>
      <w:bookmarkEnd w:id="22"/>
    </w:p>
    <w:p w14:paraId="77EC58C1" w14:textId="77777777" w:rsidR="00B26DB4" w:rsidRPr="003C3216" w:rsidRDefault="00B26DB4" w:rsidP="00B26DB4">
      <w:pPr>
        <w:tabs>
          <w:tab w:val="left" w:pos="8080"/>
        </w:tabs>
        <w:spacing w:line="360" w:lineRule="auto"/>
        <w:ind w:right="78"/>
        <w:jc w:val="both"/>
        <w:rPr>
          <w:rFonts w:eastAsia="Times New Roman" w:cs="Arial"/>
          <w:color w:val="000000" w:themeColor="text1"/>
          <w:sz w:val="18"/>
          <w:szCs w:val="18"/>
          <w:lang w:eastAsia="es-MX"/>
        </w:rPr>
      </w:pPr>
    </w:p>
    <w:p w14:paraId="4115D1BC" w14:textId="77777777" w:rsidR="00B26DB4" w:rsidRPr="003C3216" w:rsidRDefault="00B26DB4" w:rsidP="00B26DB4">
      <w:pPr>
        <w:tabs>
          <w:tab w:val="left" w:pos="8080"/>
        </w:tabs>
        <w:spacing w:line="360" w:lineRule="auto"/>
        <w:ind w:right="78"/>
        <w:jc w:val="both"/>
        <w:rPr>
          <w:rFonts w:eastAsia="Times New Roman" w:cs="Arial"/>
          <w:color w:val="000000" w:themeColor="text1"/>
          <w:sz w:val="24"/>
          <w:szCs w:val="24"/>
          <w:lang w:eastAsia="es-MX"/>
        </w:rPr>
      </w:pPr>
      <w:r w:rsidRPr="003C3216">
        <w:rPr>
          <w:rFonts w:eastAsia="Times New Roman" w:cs="Arial"/>
          <w:color w:val="000000" w:themeColor="text1"/>
          <w:sz w:val="24"/>
          <w:szCs w:val="24"/>
          <w:lang w:eastAsia="es-MX"/>
        </w:rPr>
        <w:t>Los REP cumplen los requisitos de procedencia</w:t>
      </w:r>
      <w:r w:rsidRPr="003C3216">
        <w:rPr>
          <w:rFonts w:eastAsia="Times New Roman" w:cs="Arial"/>
          <w:color w:val="000000" w:themeColor="text1"/>
          <w:sz w:val="24"/>
          <w:szCs w:val="24"/>
          <w:vertAlign w:val="superscript"/>
          <w:lang w:eastAsia="es-MX"/>
        </w:rPr>
        <w:footnoteReference w:id="18"/>
      </w:r>
      <w:r w:rsidRPr="003C3216">
        <w:rPr>
          <w:rFonts w:eastAsia="Times New Roman" w:cs="Arial"/>
          <w:color w:val="000000" w:themeColor="text1"/>
          <w:sz w:val="24"/>
          <w:szCs w:val="24"/>
          <w:lang w:eastAsia="es-MX"/>
        </w:rPr>
        <w:t>:</w:t>
      </w:r>
    </w:p>
    <w:p w14:paraId="7D1BE93E" w14:textId="77777777" w:rsidR="00B26DB4" w:rsidRPr="003C3216" w:rsidRDefault="00B26DB4" w:rsidP="00B26DB4">
      <w:pPr>
        <w:tabs>
          <w:tab w:val="left" w:pos="8080"/>
        </w:tabs>
        <w:spacing w:line="360" w:lineRule="auto"/>
        <w:ind w:right="78"/>
        <w:jc w:val="both"/>
        <w:rPr>
          <w:rFonts w:eastAsia="Times New Roman" w:cs="Arial"/>
          <w:b/>
          <w:color w:val="000000" w:themeColor="text1"/>
          <w:sz w:val="18"/>
          <w:szCs w:val="18"/>
          <w:lang w:eastAsia="es-MX"/>
        </w:rPr>
      </w:pPr>
    </w:p>
    <w:p w14:paraId="32CFE875" w14:textId="77777777" w:rsidR="00B26DB4" w:rsidRPr="003C3216" w:rsidRDefault="00B26DB4" w:rsidP="00B26DB4">
      <w:pPr>
        <w:tabs>
          <w:tab w:val="left" w:pos="8080"/>
        </w:tabs>
        <w:spacing w:line="360" w:lineRule="auto"/>
        <w:ind w:right="78"/>
        <w:jc w:val="both"/>
        <w:rPr>
          <w:rFonts w:eastAsia="Times New Roman" w:cs="Arial"/>
          <w:color w:val="000000" w:themeColor="text1"/>
          <w:sz w:val="24"/>
          <w:szCs w:val="24"/>
          <w:lang w:eastAsia="es-MX"/>
        </w:rPr>
      </w:pPr>
      <w:r w:rsidRPr="003C3216">
        <w:rPr>
          <w:rFonts w:eastAsia="Times New Roman" w:cs="Arial"/>
          <w:b/>
          <w:color w:val="000000" w:themeColor="text1"/>
          <w:sz w:val="24"/>
          <w:szCs w:val="24"/>
          <w:lang w:eastAsia="es-MX"/>
        </w:rPr>
        <w:t>1. Forma.</w:t>
      </w:r>
      <w:r w:rsidRPr="003C3216">
        <w:rPr>
          <w:rFonts w:eastAsia="Times New Roman" w:cs="Arial"/>
          <w:color w:val="000000" w:themeColor="text1"/>
          <w:sz w:val="24"/>
          <w:szCs w:val="24"/>
          <w:lang w:eastAsia="es-MX"/>
        </w:rPr>
        <w:t xml:space="preserve"> Se interpusieron por escrito y en ellos consta:  </w:t>
      </w:r>
      <w:r w:rsidRPr="003C3216">
        <w:rPr>
          <w:rFonts w:eastAsia="Times New Roman" w:cs="Arial"/>
          <w:b/>
          <w:color w:val="000000" w:themeColor="text1"/>
          <w:sz w:val="24"/>
          <w:szCs w:val="24"/>
          <w:lang w:eastAsia="es-MX"/>
        </w:rPr>
        <w:t>a)</w:t>
      </w:r>
      <w:r w:rsidRPr="003C3216">
        <w:rPr>
          <w:rFonts w:eastAsia="Times New Roman" w:cs="Arial"/>
          <w:color w:val="000000" w:themeColor="text1"/>
          <w:sz w:val="24"/>
          <w:szCs w:val="24"/>
          <w:lang w:eastAsia="es-MX"/>
        </w:rPr>
        <w:t xml:space="preserve"> el nombre y firma autógrafa de los actores; </w:t>
      </w:r>
      <w:r w:rsidRPr="003C3216">
        <w:rPr>
          <w:rFonts w:eastAsia="Times New Roman" w:cs="Arial"/>
          <w:b/>
          <w:color w:val="000000" w:themeColor="text1"/>
          <w:sz w:val="24"/>
          <w:szCs w:val="24"/>
          <w:lang w:eastAsia="es-MX"/>
        </w:rPr>
        <w:t>b)</w:t>
      </w:r>
      <w:r w:rsidRPr="003C3216">
        <w:rPr>
          <w:rFonts w:eastAsia="Times New Roman" w:cs="Arial"/>
          <w:color w:val="000000" w:themeColor="text1"/>
          <w:sz w:val="24"/>
          <w:szCs w:val="24"/>
          <w:lang w:eastAsia="es-MX"/>
        </w:rPr>
        <w:t xml:space="preserve"> el domicilio para oír y recibir notificaciones; </w:t>
      </w:r>
      <w:r w:rsidRPr="003C3216">
        <w:rPr>
          <w:rFonts w:eastAsia="Times New Roman" w:cs="Arial"/>
          <w:b/>
          <w:color w:val="000000" w:themeColor="text1"/>
          <w:sz w:val="24"/>
          <w:szCs w:val="24"/>
          <w:lang w:eastAsia="es-MX"/>
        </w:rPr>
        <w:t>c)</w:t>
      </w:r>
      <w:r w:rsidRPr="003C3216">
        <w:rPr>
          <w:rFonts w:eastAsia="Times New Roman" w:cs="Arial"/>
          <w:color w:val="000000" w:themeColor="text1"/>
          <w:sz w:val="24"/>
          <w:szCs w:val="24"/>
          <w:lang w:eastAsia="es-MX"/>
        </w:rPr>
        <w:t xml:space="preserve"> se identifica el acto impugnado;</w:t>
      </w:r>
      <w:r w:rsidRPr="003C3216">
        <w:rPr>
          <w:rFonts w:eastAsia="Times New Roman" w:cs="Arial"/>
          <w:b/>
          <w:color w:val="000000" w:themeColor="text1"/>
          <w:sz w:val="24"/>
          <w:szCs w:val="24"/>
          <w:lang w:eastAsia="es-MX"/>
        </w:rPr>
        <w:t xml:space="preserve"> d)</w:t>
      </w:r>
      <w:r w:rsidRPr="003C3216">
        <w:rPr>
          <w:rFonts w:eastAsia="Times New Roman" w:cs="Arial"/>
          <w:color w:val="000000" w:themeColor="text1"/>
          <w:sz w:val="24"/>
          <w:szCs w:val="24"/>
          <w:lang w:eastAsia="es-MX"/>
        </w:rPr>
        <w:t xml:space="preserve"> se exponen hechos en los que se basa la impugnación, y </w:t>
      </w:r>
      <w:proofErr w:type="spellStart"/>
      <w:r w:rsidRPr="003C3216">
        <w:rPr>
          <w:rFonts w:eastAsia="Times New Roman" w:cs="Arial"/>
          <w:b/>
          <w:color w:val="000000" w:themeColor="text1"/>
          <w:sz w:val="24"/>
          <w:szCs w:val="24"/>
          <w:lang w:eastAsia="es-MX"/>
        </w:rPr>
        <w:t>e</w:t>
      </w:r>
      <w:proofErr w:type="spellEnd"/>
      <w:r w:rsidRPr="003C3216">
        <w:rPr>
          <w:rFonts w:eastAsia="Times New Roman" w:cs="Arial"/>
          <w:b/>
          <w:color w:val="000000" w:themeColor="text1"/>
          <w:sz w:val="24"/>
          <w:szCs w:val="24"/>
          <w:lang w:eastAsia="es-MX"/>
        </w:rPr>
        <w:t>)</w:t>
      </w:r>
      <w:r w:rsidRPr="003C3216">
        <w:rPr>
          <w:rFonts w:eastAsia="Times New Roman" w:cs="Arial"/>
          <w:color w:val="000000" w:themeColor="text1"/>
          <w:sz w:val="24"/>
          <w:szCs w:val="24"/>
          <w:lang w:eastAsia="es-MX"/>
        </w:rPr>
        <w:t xml:space="preserve"> agravios y normativa presuntamente vulnerada.</w:t>
      </w:r>
    </w:p>
    <w:p w14:paraId="6D15B0EF" w14:textId="77777777" w:rsidR="00B26DB4" w:rsidRPr="003C3216" w:rsidRDefault="00B26DB4" w:rsidP="00B26DB4">
      <w:pPr>
        <w:tabs>
          <w:tab w:val="left" w:pos="8080"/>
        </w:tabs>
        <w:spacing w:line="360" w:lineRule="auto"/>
        <w:ind w:right="78"/>
        <w:jc w:val="both"/>
        <w:rPr>
          <w:rFonts w:eastAsia="Times New Roman" w:cs="Arial"/>
          <w:b/>
          <w:color w:val="000000" w:themeColor="text1"/>
          <w:lang w:eastAsia="es-MX"/>
        </w:rPr>
      </w:pPr>
    </w:p>
    <w:p w14:paraId="7431B842" w14:textId="77777777" w:rsidR="00B26DB4" w:rsidRPr="003C3216" w:rsidRDefault="00B26DB4" w:rsidP="00B26DB4">
      <w:pPr>
        <w:tabs>
          <w:tab w:val="left" w:pos="8080"/>
        </w:tabs>
        <w:spacing w:line="360" w:lineRule="auto"/>
        <w:ind w:right="78"/>
        <w:jc w:val="both"/>
        <w:rPr>
          <w:rFonts w:eastAsia="Times New Roman" w:cs="Arial"/>
          <w:color w:val="000000" w:themeColor="text1"/>
          <w:sz w:val="24"/>
          <w:szCs w:val="24"/>
          <w:lang w:eastAsia="es-MX"/>
        </w:rPr>
      </w:pPr>
      <w:r w:rsidRPr="003C3216">
        <w:rPr>
          <w:rFonts w:eastAsia="Times New Roman" w:cs="Arial"/>
          <w:b/>
          <w:color w:val="000000" w:themeColor="text1"/>
          <w:sz w:val="24"/>
          <w:szCs w:val="24"/>
          <w:lang w:eastAsia="es-MX"/>
        </w:rPr>
        <w:t xml:space="preserve">2. Oportunidad. </w:t>
      </w:r>
      <w:r w:rsidRPr="003C3216">
        <w:rPr>
          <w:rFonts w:eastAsia="Times New Roman" w:cs="Arial"/>
          <w:bCs/>
          <w:color w:val="000000" w:themeColor="text1"/>
          <w:sz w:val="24"/>
          <w:szCs w:val="24"/>
          <w:lang w:eastAsia="es-MX"/>
        </w:rPr>
        <w:t>Su presentación fue en tiempo porque:</w:t>
      </w:r>
      <w:r w:rsidRPr="003C3216">
        <w:rPr>
          <w:rFonts w:eastAsia="Times New Roman" w:cs="Arial"/>
          <w:color w:val="000000" w:themeColor="text1"/>
          <w:sz w:val="24"/>
          <w:szCs w:val="24"/>
          <w:lang w:eastAsia="es-MX"/>
        </w:rPr>
        <w:t xml:space="preserve"> </w:t>
      </w:r>
    </w:p>
    <w:p w14:paraId="3276AA7F" w14:textId="77777777" w:rsidR="00B26DB4" w:rsidRPr="003C3216" w:rsidRDefault="00B26DB4" w:rsidP="00B26DB4">
      <w:pPr>
        <w:tabs>
          <w:tab w:val="left" w:pos="8080"/>
        </w:tabs>
        <w:spacing w:line="360" w:lineRule="auto"/>
        <w:ind w:right="78"/>
        <w:jc w:val="both"/>
        <w:rPr>
          <w:rFonts w:eastAsia="Times New Roman" w:cs="Arial"/>
          <w:color w:val="000000" w:themeColor="text1"/>
          <w:sz w:val="16"/>
          <w:szCs w:val="16"/>
          <w:lang w:eastAsia="es-MX"/>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915"/>
        <w:gridCol w:w="1495"/>
        <w:gridCol w:w="1708"/>
        <w:gridCol w:w="1276"/>
      </w:tblGrid>
      <w:tr w:rsidR="00B26DB4" w:rsidRPr="003C3216" w14:paraId="4F7BE744" w14:textId="77777777" w:rsidTr="00B26DB4">
        <w:trPr>
          <w:trHeight w:val="469"/>
          <w:jc w:val="center"/>
        </w:trPr>
        <w:tc>
          <w:tcPr>
            <w:tcW w:w="1256" w:type="dxa"/>
            <w:shd w:val="clear" w:color="auto" w:fill="C5E0B3" w:themeFill="accent6" w:themeFillTint="66"/>
          </w:tcPr>
          <w:p w14:paraId="0D77A0FB" w14:textId="77777777" w:rsidR="00B26DB4" w:rsidRPr="003C3216" w:rsidRDefault="00B26DB4" w:rsidP="00B26DB4">
            <w:pPr>
              <w:tabs>
                <w:tab w:val="left" w:pos="8080"/>
              </w:tabs>
              <w:ind w:right="79"/>
              <w:contextualSpacing/>
              <w:jc w:val="center"/>
              <w:rPr>
                <w:bCs/>
                <w:color w:val="000000" w:themeColor="text1"/>
                <w:sz w:val="18"/>
                <w:szCs w:val="18"/>
              </w:rPr>
            </w:pPr>
            <w:r w:rsidRPr="003C3216">
              <w:rPr>
                <w:bCs/>
                <w:color w:val="000000" w:themeColor="text1"/>
                <w:sz w:val="18"/>
                <w:szCs w:val="18"/>
              </w:rPr>
              <w:t>Expediente</w:t>
            </w:r>
          </w:p>
        </w:tc>
        <w:tc>
          <w:tcPr>
            <w:tcW w:w="1915" w:type="dxa"/>
            <w:shd w:val="clear" w:color="auto" w:fill="C5E0B3" w:themeFill="accent6" w:themeFillTint="66"/>
          </w:tcPr>
          <w:p w14:paraId="416784AA" w14:textId="77777777" w:rsidR="00B26DB4" w:rsidRPr="003C3216" w:rsidRDefault="00B26DB4" w:rsidP="00B26DB4">
            <w:pPr>
              <w:tabs>
                <w:tab w:val="left" w:pos="8080"/>
              </w:tabs>
              <w:ind w:right="79"/>
              <w:contextualSpacing/>
              <w:jc w:val="center"/>
              <w:rPr>
                <w:bCs/>
                <w:color w:val="000000" w:themeColor="text1"/>
                <w:sz w:val="18"/>
                <w:szCs w:val="18"/>
              </w:rPr>
            </w:pPr>
            <w:r w:rsidRPr="003C3216">
              <w:rPr>
                <w:bCs/>
                <w:color w:val="000000" w:themeColor="text1"/>
                <w:sz w:val="18"/>
                <w:szCs w:val="18"/>
              </w:rPr>
              <w:t>Recurrente</w:t>
            </w:r>
          </w:p>
        </w:tc>
        <w:tc>
          <w:tcPr>
            <w:tcW w:w="1495" w:type="dxa"/>
            <w:shd w:val="clear" w:color="auto" w:fill="C5E0B3" w:themeFill="accent6" w:themeFillTint="66"/>
          </w:tcPr>
          <w:p w14:paraId="3B595289" w14:textId="77777777" w:rsidR="00B26DB4" w:rsidRPr="003C3216" w:rsidRDefault="00B26DB4" w:rsidP="00B26DB4">
            <w:pPr>
              <w:tabs>
                <w:tab w:val="left" w:pos="8080"/>
              </w:tabs>
              <w:ind w:right="79"/>
              <w:contextualSpacing/>
              <w:jc w:val="center"/>
              <w:rPr>
                <w:bCs/>
                <w:color w:val="000000" w:themeColor="text1"/>
                <w:sz w:val="18"/>
                <w:szCs w:val="18"/>
              </w:rPr>
            </w:pPr>
            <w:r w:rsidRPr="003C3216">
              <w:rPr>
                <w:bCs/>
                <w:color w:val="000000" w:themeColor="text1"/>
                <w:sz w:val="18"/>
                <w:szCs w:val="18"/>
              </w:rPr>
              <w:t>Conocimiento del acto</w:t>
            </w:r>
            <w:r w:rsidRPr="003C3216">
              <w:rPr>
                <w:rStyle w:val="Refdenotaalpie"/>
                <w:bCs/>
                <w:color w:val="000000" w:themeColor="text1"/>
                <w:sz w:val="18"/>
                <w:szCs w:val="18"/>
              </w:rPr>
              <w:footnoteReference w:id="19"/>
            </w:r>
          </w:p>
        </w:tc>
        <w:tc>
          <w:tcPr>
            <w:tcW w:w="1708" w:type="dxa"/>
            <w:shd w:val="clear" w:color="auto" w:fill="C5E0B3" w:themeFill="accent6" w:themeFillTint="66"/>
          </w:tcPr>
          <w:p w14:paraId="6CC0375F" w14:textId="77777777" w:rsidR="00B26DB4" w:rsidRPr="003C3216" w:rsidRDefault="00B26DB4" w:rsidP="00B26DB4">
            <w:pPr>
              <w:tabs>
                <w:tab w:val="left" w:pos="8080"/>
              </w:tabs>
              <w:ind w:right="79"/>
              <w:contextualSpacing/>
              <w:jc w:val="center"/>
              <w:rPr>
                <w:bCs/>
                <w:color w:val="000000" w:themeColor="text1"/>
                <w:sz w:val="18"/>
                <w:szCs w:val="18"/>
              </w:rPr>
            </w:pPr>
            <w:r w:rsidRPr="003C3216">
              <w:rPr>
                <w:bCs/>
                <w:color w:val="000000" w:themeColor="text1"/>
                <w:sz w:val="18"/>
                <w:szCs w:val="18"/>
              </w:rPr>
              <w:t>Plazo para impugnar</w:t>
            </w:r>
          </w:p>
        </w:tc>
        <w:tc>
          <w:tcPr>
            <w:tcW w:w="1276" w:type="dxa"/>
            <w:shd w:val="clear" w:color="auto" w:fill="C5E0B3" w:themeFill="accent6" w:themeFillTint="66"/>
          </w:tcPr>
          <w:p w14:paraId="25191D0B" w14:textId="77777777" w:rsidR="00B26DB4" w:rsidRPr="003C3216" w:rsidRDefault="00B26DB4" w:rsidP="00B26DB4">
            <w:pPr>
              <w:tabs>
                <w:tab w:val="left" w:pos="8080"/>
              </w:tabs>
              <w:ind w:right="79"/>
              <w:contextualSpacing/>
              <w:jc w:val="center"/>
              <w:rPr>
                <w:bCs/>
                <w:color w:val="000000" w:themeColor="text1"/>
                <w:sz w:val="18"/>
                <w:szCs w:val="18"/>
              </w:rPr>
            </w:pPr>
            <w:r w:rsidRPr="003C3216">
              <w:rPr>
                <w:bCs/>
                <w:color w:val="000000" w:themeColor="text1"/>
                <w:sz w:val="18"/>
                <w:szCs w:val="18"/>
              </w:rPr>
              <w:t>Presentación de demanda</w:t>
            </w:r>
          </w:p>
        </w:tc>
      </w:tr>
      <w:tr w:rsidR="00B26DB4" w:rsidRPr="003C3216" w14:paraId="70FB7FF2" w14:textId="77777777" w:rsidTr="00B26DB4">
        <w:trPr>
          <w:trHeight w:val="476"/>
          <w:jc w:val="center"/>
        </w:trPr>
        <w:tc>
          <w:tcPr>
            <w:tcW w:w="1256" w:type="dxa"/>
          </w:tcPr>
          <w:p w14:paraId="5F64055A"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SUP-REP-118/2020</w:t>
            </w:r>
          </w:p>
        </w:tc>
        <w:tc>
          <w:tcPr>
            <w:tcW w:w="1915" w:type="dxa"/>
          </w:tcPr>
          <w:p w14:paraId="1B2E2BE2"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Jorge Cuauhtémoc Castro Medina</w:t>
            </w:r>
          </w:p>
        </w:tc>
        <w:tc>
          <w:tcPr>
            <w:tcW w:w="1495" w:type="dxa"/>
          </w:tcPr>
          <w:p w14:paraId="55563CF1"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30 de octubre</w:t>
            </w:r>
          </w:p>
        </w:tc>
        <w:tc>
          <w:tcPr>
            <w:tcW w:w="1708" w:type="dxa"/>
          </w:tcPr>
          <w:p w14:paraId="686CBA19"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31 de octubre al 2 de noviembre</w:t>
            </w:r>
          </w:p>
        </w:tc>
        <w:tc>
          <w:tcPr>
            <w:tcW w:w="1276" w:type="dxa"/>
          </w:tcPr>
          <w:p w14:paraId="2E2C350A"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1 de noviembre</w:t>
            </w:r>
          </w:p>
        </w:tc>
      </w:tr>
      <w:tr w:rsidR="00B26DB4" w:rsidRPr="003C3216" w14:paraId="0DA5717B" w14:textId="77777777" w:rsidTr="00B26DB4">
        <w:trPr>
          <w:trHeight w:val="438"/>
          <w:jc w:val="center"/>
        </w:trPr>
        <w:tc>
          <w:tcPr>
            <w:tcW w:w="1256" w:type="dxa"/>
          </w:tcPr>
          <w:p w14:paraId="7B685368"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SUP-REP-119/2020</w:t>
            </w:r>
          </w:p>
        </w:tc>
        <w:tc>
          <w:tcPr>
            <w:tcW w:w="1915" w:type="dxa"/>
          </w:tcPr>
          <w:p w14:paraId="6C54BD95" w14:textId="77777777" w:rsidR="00B26DB4" w:rsidRPr="003C3216" w:rsidRDefault="00B26DB4" w:rsidP="00B26DB4">
            <w:pPr>
              <w:tabs>
                <w:tab w:val="left" w:pos="8080"/>
              </w:tabs>
              <w:ind w:right="79"/>
              <w:contextualSpacing/>
              <w:rPr>
                <w:color w:val="000000" w:themeColor="text1"/>
                <w:sz w:val="18"/>
                <w:szCs w:val="18"/>
              </w:rPr>
            </w:pPr>
            <w:proofErr w:type="spellStart"/>
            <w:r w:rsidRPr="003C3216">
              <w:rPr>
                <w:color w:val="000000" w:themeColor="text1"/>
                <w:sz w:val="18"/>
                <w:szCs w:val="18"/>
              </w:rPr>
              <w:t>Doridey</w:t>
            </w:r>
            <w:proofErr w:type="spellEnd"/>
            <w:r w:rsidRPr="003C3216">
              <w:rPr>
                <w:color w:val="000000" w:themeColor="text1"/>
                <w:sz w:val="18"/>
                <w:szCs w:val="18"/>
              </w:rPr>
              <w:t xml:space="preserve"> López González</w:t>
            </w:r>
          </w:p>
        </w:tc>
        <w:tc>
          <w:tcPr>
            <w:tcW w:w="1495" w:type="dxa"/>
          </w:tcPr>
          <w:p w14:paraId="09F9E043"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30 de octubre</w:t>
            </w:r>
          </w:p>
        </w:tc>
        <w:tc>
          <w:tcPr>
            <w:tcW w:w="1708" w:type="dxa"/>
          </w:tcPr>
          <w:p w14:paraId="521D29CE"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31 de octubre al 2 de noviembre</w:t>
            </w:r>
          </w:p>
        </w:tc>
        <w:tc>
          <w:tcPr>
            <w:tcW w:w="1276" w:type="dxa"/>
          </w:tcPr>
          <w:p w14:paraId="43D997E8"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1 de noviembre</w:t>
            </w:r>
          </w:p>
        </w:tc>
      </w:tr>
      <w:tr w:rsidR="00B26DB4" w:rsidRPr="003C3216" w14:paraId="0A3B7C86" w14:textId="77777777" w:rsidTr="00B26DB4">
        <w:trPr>
          <w:trHeight w:val="431"/>
          <w:jc w:val="center"/>
        </w:trPr>
        <w:tc>
          <w:tcPr>
            <w:tcW w:w="1256" w:type="dxa"/>
          </w:tcPr>
          <w:p w14:paraId="1EFF3921"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SUP-REP-120/2020</w:t>
            </w:r>
          </w:p>
        </w:tc>
        <w:tc>
          <w:tcPr>
            <w:tcW w:w="1915" w:type="dxa"/>
          </w:tcPr>
          <w:p w14:paraId="403F585E"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Sergio Martínez Aguirre</w:t>
            </w:r>
          </w:p>
        </w:tc>
        <w:tc>
          <w:tcPr>
            <w:tcW w:w="1495" w:type="dxa"/>
          </w:tcPr>
          <w:p w14:paraId="592DDC86"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30 de octubre</w:t>
            </w:r>
          </w:p>
        </w:tc>
        <w:tc>
          <w:tcPr>
            <w:tcW w:w="1708" w:type="dxa"/>
          </w:tcPr>
          <w:p w14:paraId="4F71DA5E"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31 de octubre al 2 de noviembre</w:t>
            </w:r>
          </w:p>
        </w:tc>
        <w:tc>
          <w:tcPr>
            <w:tcW w:w="1276" w:type="dxa"/>
          </w:tcPr>
          <w:p w14:paraId="5DD3323F"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1 de noviembre</w:t>
            </w:r>
          </w:p>
        </w:tc>
      </w:tr>
      <w:tr w:rsidR="00B26DB4" w:rsidRPr="003C3216" w14:paraId="57889E9F" w14:textId="77777777" w:rsidTr="00B26DB4">
        <w:trPr>
          <w:trHeight w:val="395"/>
          <w:jc w:val="center"/>
        </w:trPr>
        <w:tc>
          <w:tcPr>
            <w:tcW w:w="1256" w:type="dxa"/>
          </w:tcPr>
          <w:p w14:paraId="2724C7CB"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SUP-REP-121/2020</w:t>
            </w:r>
          </w:p>
        </w:tc>
        <w:tc>
          <w:tcPr>
            <w:tcW w:w="1915" w:type="dxa"/>
          </w:tcPr>
          <w:p w14:paraId="4911898B"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Daniel Chimal Ojeda</w:t>
            </w:r>
          </w:p>
        </w:tc>
        <w:tc>
          <w:tcPr>
            <w:tcW w:w="1495" w:type="dxa"/>
          </w:tcPr>
          <w:p w14:paraId="40D66852"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31 de octubre</w:t>
            </w:r>
          </w:p>
        </w:tc>
        <w:tc>
          <w:tcPr>
            <w:tcW w:w="1708" w:type="dxa"/>
          </w:tcPr>
          <w:p w14:paraId="7C6CEEEC"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Del 1 al 3 de noviembre</w:t>
            </w:r>
          </w:p>
        </w:tc>
        <w:tc>
          <w:tcPr>
            <w:tcW w:w="1276" w:type="dxa"/>
          </w:tcPr>
          <w:p w14:paraId="7A16CB77"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1 de noviembre</w:t>
            </w:r>
          </w:p>
        </w:tc>
      </w:tr>
      <w:tr w:rsidR="00B26DB4" w:rsidRPr="003C3216" w14:paraId="6DDB0EFF" w14:textId="77777777" w:rsidTr="00B26DB4">
        <w:trPr>
          <w:trHeight w:val="414"/>
          <w:jc w:val="center"/>
        </w:trPr>
        <w:tc>
          <w:tcPr>
            <w:tcW w:w="1256" w:type="dxa"/>
          </w:tcPr>
          <w:p w14:paraId="2F3A267C"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SUP-REP-122/2020</w:t>
            </w:r>
          </w:p>
        </w:tc>
        <w:tc>
          <w:tcPr>
            <w:tcW w:w="1915" w:type="dxa"/>
          </w:tcPr>
          <w:p w14:paraId="64E32C06"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Javier Domínguez Abasolo</w:t>
            </w:r>
          </w:p>
        </w:tc>
        <w:tc>
          <w:tcPr>
            <w:tcW w:w="1495" w:type="dxa"/>
          </w:tcPr>
          <w:p w14:paraId="7A1CDF3B"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30 de octubre</w:t>
            </w:r>
          </w:p>
        </w:tc>
        <w:tc>
          <w:tcPr>
            <w:tcW w:w="1708" w:type="dxa"/>
          </w:tcPr>
          <w:p w14:paraId="40ACE0B5"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31 de octubre al 2 de noviembre</w:t>
            </w:r>
          </w:p>
        </w:tc>
        <w:tc>
          <w:tcPr>
            <w:tcW w:w="1276" w:type="dxa"/>
          </w:tcPr>
          <w:p w14:paraId="43354669" w14:textId="77777777" w:rsidR="00B26DB4" w:rsidRPr="003C3216" w:rsidRDefault="00B26DB4" w:rsidP="00B26DB4">
            <w:pPr>
              <w:tabs>
                <w:tab w:val="left" w:pos="8080"/>
              </w:tabs>
              <w:ind w:right="79"/>
              <w:contextualSpacing/>
              <w:rPr>
                <w:color w:val="000000" w:themeColor="text1"/>
                <w:sz w:val="18"/>
                <w:szCs w:val="18"/>
              </w:rPr>
            </w:pPr>
            <w:r w:rsidRPr="003C3216">
              <w:rPr>
                <w:color w:val="000000" w:themeColor="text1"/>
                <w:sz w:val="18"/>
                <w:szCs w:val="18"/>
              </w:rPr>
              <w:t>1 de noviembre</w:t>
            </w:r>
          </w:p>
        </w:tc>
      </w:tr>
    </w:tbl>
    <w:p w14:paraId="07DB3936" w14:textId="77777777" w:rsidR="00B26DB4" w:rsidRPr="003C3216" w:rsidRDefault="00B26DB4" w:rsidP="00B26DB4">
      <w:pPr>
        <w:tabs>
          <w:tab w:val="left" w:pos="8080"/>
        </w:tabs>
        <w:spacing w:line="360" w:lineRule="auto"/>
        <w:ind w:right="78"/>
        <w:rPr>
          <w:rFonts w:eastAsia="Times New Roman" w:cs="Arial"/>
          <w:color w:val="000000" w:themeColor="text1"/>
          <w:sz w:val="18"/>
          <w:szCs w:val="18"/>
          <w:lang w:eastAsia="es-MX"/>
        </w:rPr>
      </w:pPr>
    </w:p>
    <w:p w14:paraId="002E87BD" w14:textId="77777777" w:rsidR="00B26DB4" w:rsidRPr="003C3216" w:rsidRDefault="00B26DB4" w:rsidP="00B26DB4">
      <w:pPr>
        <w:tabs>
          <w:tab w:val="left" w:pos="8080"/>
        </w:tabs>
        <w:spacing w:line="360" w:lineRule="auto"/>
        <w:ind w:right="78"/>
        <w:rPr>
          <w:rFonts w:eastAsia="Times New Roman" w:cs="Arial"/>
          <w:color w:val="000000" w:themeColor="text1"/>
          <w:sz w:val="24"/>
          <w:szCs w:val="24"/>
          <w:lang w:eastAsia="es-MX"/>
        </w:rPr>
      </w:pPr>
      <w:r w:rsidRPr="003C3216">
        <w:rPr>
          <w:rFonts w:eastAsia="Times New Roman" w:cs="Arial"/>
          <w:color w:val="000000" w:themeColor="text1"/>
          <w:sz w:val="24"/>
          <w:szCs w:val="24"/>
          <w:lang w:eastAsia="es-MX"/>
        </w:rPr>
        <w:t>Como se advierte de lo anterior, las demandas fueron presentadas dentro del plazo legal de tres días</w:t>
      </w:r>
      <w:r w:rsidRPr="003C3216">
        <w:rPr>
          <w:rStyle w:val="Refdenotaalpie"/>
          <w:rFonts w:eastAsia="Times New Roman" w:cs="Arial"/>
          <w:color w:val="000000" w:themeColor="text1"/>
          <w:sz w:val="24"/>
          <w:szCs w:val="24"/>
          <w:lang w:eastAsia="es-MX"/>
        </w:rPr>
        <w:footnoteReference w:id="20"/>
      </w:r>
      <w:r w:rsidRPr="003C3216">
        <w:rPr>
          <w:rFonts w:eastAsia="Times New Roman" w:cs="Arial"/>
          <w:color w:val="000000" w:themeColor="text1"/>
          <w:sz w:val="24"/>
          <w:szCs w:val="24"/>
          <w:lang w:eastAsia="es-MX"/>
        </w:rPr>
        <w:t xml:space="preserve"> previsto para los REP. </w:t>
      </w:r>
    </w:p>
    <w:p w14:paraId="141A1D34" w14:textId="77777777" w:rsidR="00B26DB4" w:rsidRPr="003C3216" w:rsidRDefault="00B26DB4" w:rsidP="00B26DB4">
      <w:pPr>
        <w:tabs>
          <w:tab w:val="left" w:pos="8080"/>
        </w:tabs>
        <w:spacing w:line="360" w:lineRule="auto"/>
        <w:ind w:right="78"/>
        <w:contextualSpacing/>
        <w:jc w:val="both"/>
        <w:rPr>
          <w:rFonts w:eastAsia="Times New Roman" w:cs="Arial"/>
          <w:b/>
          <w:color w:val="000000" w:themeColor="text1"/>
          <w:lang w:eastAsia="es-MX"/>
        </w:rPr>
      </w:pPr>
    </w:p>
    <w:p w14:paraId="48DF0891" w14:textId="77777777" w:rsidR="00B26DB4" w:rsidRPr="003C3216" w:rsidRDefault="00B26DB4" w:rsidP="00B26DB4">
      <w:pPr>
        <w:tabs>
          <w:tab w:val="left" w:pos="8080"/>
        </w:tabs>
        <w:spacing w:line="360" w:lineRule="auto"/>
        <w:ind w:right="78"/>
        <w:contextualSpacing/>
        <w:jc w:val="both"/>
        <w:rPr>
          <w:rFonts w:eastAsia="Times New Roman" w:cs="Arial"/>
          <w:color w:val="000000" w:themeColor="text1"/>
          <w:sz w:val="24"/>
          <w:szCs w:val="24"/>
          <w:lang w:eastAsia="es-MX"/>
        </w:rPr>
      </w:pPr>
      <w:r w:rsidRPr="003C3216">
        <w:rPr>
          <w:rFonts w:eastAsia="Times New Roman" w:cs="Arial"/>
          <w:b/>
          <w:color w:val="000000" w:themeColor="text1"/>
          <w:sz w:val="24"/>
          <w:szCs w:val="24"/>
          <w:lang w:eastAsia="es-MX"/>
        </w:rPr>
        <w:t>3. Legitimación</w:t>
      </w:r>
      <w:r w:rsidRPr="003C3216">
        <w:rPr>
          <w:rFonts w:eastAsia="Times New Roman" w:cs="Arial"/>
          <w:color w:val="000000" w:themeColor="text1"/>
          <w:sz w:val="24"/>
          <w:szCs w:val="24"/>
          <w:lang w:eastAsia="es-MX"/>
        </w:rPr>
        <w:t>. Los recursos se promovieron por parte legítima</w:t>
      </w:r>
      <w:r w:rsidRPr="003C3216">
        <w:rPr>
          <w:rFonts w:eastAsia="Times New Roman" w:cs="Arial"/>
          <w:color w:val="000000" w:themeColor="text1"/>
          <w:sz w:val="24"/>
          <w:szCs w:val="24"/>
          <w:vertAlign w:val="superscript"/>
          <w:lang w:eastAsia="es-MX"/>
        </w:rPr>
        <w:footnoteReference w:id="21"/>
      </w:r>
      <w:r w:rsidRPr="003C3216">
        <w:rPr>
          <w:rFonts w:eastAsia="Times New Roman" w:cs="Arial"/>
          <w:color w:val="000000" w:themeColor="text1"/>
          <w:sz w:val="24"/>
          <w:szCs w:val="24"/>
          <w:lang w:eastAsia="es-MX"/>
        </w:rPr>
        <w:t xml:space="preserve"> porque los recurrentes son ciudadanos que acuden por su propio derecho.</w:t>
      </w:r>
    </w:p>
    <w:p w14:paraId="2F587F1F" w14:textId="77777777" w:rsidR="00B26DB4" w:rsidRPr="003C3216" w:rsidRDefault="00B26DB4" w:rsidP="00B26DB4">
      <w:pPr>
        <w:tabs>
          <w:tab w:val="left" w:pos="8080"/>
        </w:tabs>
        <w:spacing w:line="360" w:lineRule="auto"/>
        <w:ind w:right="78"/>
        <w:contextualSpacing/>
        <w:jc w:val="both"/>
        <w:rPr>
          <w:rFonts w:eastAsia="Times New Roman" w:cs="Arial"/>
          <w:b/>
          <w:color w:val="000000" w:themeColor="text1"/>
          <w:lang w:eastAsia="es-MX"/>
        </w:rPr>
      </w:pPr>
    </w:p>
    <w:p w14:paraId="71118926" w14:textId="77777777" w:rsidR="00B26DB4" w:rsidRPr="003C3216" w:rsidRDefault="00B26DB4" w:rsidP="00B26DB4">
      <w:pPr>
        <w:tabs>
          <w:tab w:val="left" w:pos="8080"/>
        </w:tabs>
        <w:spacing w:line="360" w:lineRule="auto"/>
        <w:ind w:right="78"/>
        <w:contextualSpacing/>
        <w:jc w:val="both"/>
        <w:rPr>
          <w:rFonts w:eastAsia="Times New Roman" w:cs="Arial"/>
          <w:color w:val="000000" w:themeColor="text1"/>
          <w:sz w:val="24"/>
          <w:szCs w:val="24"/>
          <w:lang w:eastAsia="es-MX"/>
        </w:rPr>
      </w:pPr>
      <w:r w:rsidRPr="003C3216">
        <w:rPr>
          <w:rFonts w:eastAsia="Times New Roman" w:cs="Arial"/>
          <w:b/>
          <w:color w:val="000000" w:themeColor="text1"/>
          <w:sz w:val="24"/>
          <w:szCs w:val="24"/>
          <w:lang w:eastAsia="es-MX"/>
        </w:rPr>
        <w:t>4. Interés jurídico.</w:t>
      </w:r>
      <w:r w:rsidRPr="003C3216">
        <w:rPr>
          <w:rFonts w:cs="Arial"/>
          <w:color w:val="000000" w:themeColor="text1"/>
          <w:sz w:val="24"/>
          <w:szCs w:val="24"/>
        </w:rPr>
        <w:t xml:space="preserve"> </w:t>
      </w:r>
      <w:r w:rsidRPr="003C3216">
        <w:rPr>
          <w:rFonts w:eastAsia="Times New Roman" w:cs="Arial"/>
          <w:color w:val="000000" w:themeColor="text1"/>
          <w:sz w:val="24"/>
          <w:szCs w:val="24"/>
          <w:lang w:eastAsia="es-MX"/>
        </w:rPr>
        <w:t>Se actualiza porque los recurrentes fueron actores en el PES y estiman que es contraria a Derecho, la sentencia de la SRE al declarar inexistentes las infracciones denunciadas.</w:t>
      </w:r>
    </w:p>
    <w:p w14:paraId="48C75C2F" w14:textId="77777777" w:rsidR="00B26DB4" w:rsidRPr="003C3216" w:rsidRDefault="00B26DB4" w:rsidP="00B26DB4">
      <w:pPr>
        <w:tabs>
          <w:tab w:val="left" w:pos="8080"/>
        </w:tabs>
        <w:spacing w:line="360" w:lineRule="auto"/>
        <w:ind w:right="78"/>
        <w:contextualSpacing/>
        <w:jc w:val="both"/>
        <w:rPr>
          <w:rFonts w:eastAsia="Times New Roman" w:cs="Arial"/>
          <w:b/>
          <w:color w:val="000000" w:themeColor="text1"/>
          <w:lang w:eastAsia="es-MX"/>
        </w:rPr>
      </w:pPr>
    </w:p>
    <w:p w14:paraId="232847C6" w14:textId="77777777" w:rsidR="00B26DB4" w:rsidRPr="003C3216" w:rsidRDefault="00B26DB4" w:rsidP="00B26DB4">
      <w:pPr>
        <w:tabs>
          <w:tab w:val="left" w:pos="8080"/>
        </w:tabs>
        <w:spacing w:line="360" w:lineRule="auto"/>
        <w:ind w:right="78"/>
        <w:contextualSpacing/>
        <w:jc w:val="both"/>
        <w:rPr>
          <w:rFonts w:eastAsia="Times New Roman" w:cs="Arial"/>
          <w:color w:val="000000" w:themeColor="text1"/>
          <w:sz w:val="24"/>
          <w:szCs w:val="24"/>
          <w:lang w:eastAsia="es-MX"/>
        </w:rPr>
      </w:pPr>
      <w:r w:rsidRPr="003C3216">
        <w:rPr>
          <w:rFonts w:eastAsia="Times New Roman" w:cs="Arial"/>
          <w:b/>
          <w:color w:val="000000" w:themeColor="text1"/>
          <w:sz w:val="24"/>
          <w:szCs w:val="24"/>
          <w:lang w:eastAsia="es-MX"/>
        </w:rPr>
        <w:t>5. Definitividad</w:t>
      </w:r>
      <w:r w:rsidRPr="003C3216">
        <w:rPr>
          <w:rFonts w:eastAsia="Times New Roman" w:cs="Arial"/>
          <w:color w:val="000000" w:themeColor="text1"/>
          <w:sz w:val="24"/>
          <w:szCs w:val="24"/>
          <w:lang w:eastAsia="es-MX"/>
        </w:rPr>
        <w:t>. De la normativa aplicable se advierte que no hay otro medio de impugnación que deba agotarse antes de acudir a esta instancia, por lo cual está colmado este requisito.</w:t>
      </w:r>
    </w:p>
    <w:p w14:paraId="5B564275" w14:textId="77777777" w:rsidR="00B26DB4" w:rsidRPr="003C3216" w:rsidRDefault="00B26DB4" w:rsidP="00B26DB4">
      <w:pPr>
        <w:tabs>
          <w:tab w:val="left" w:pos="8080"/>
        </w:tabs>
        <w:spacing w:line="360" w:lineRule="auto"/>
        <w:ind w:right="78"/>
        <w:contextualSpacing/>
        <w:jc w:val="both"/>
        <w:rPr>
          <w:rFonts w:eastAsia="Times New Roman" w:cs="Arial"/>
          <w:color w:val="000000" w:themeColor="text1"/>
          <w:lang w:eastAsia="es-MX"/>
        </w:rPr>
      </w:pPr>
    </w:p>
    <w:p w14:paraId="17405FF1" w14:textId="77777777" w:rsidR="00B26DB4" w:rsidRPr="003C3216" w:rsidRDefault="00B26DB4" w:rsidP="00B26DB4">
      <w:pPr>
        <w:tabs>
          <w:tab w:val="left" w:pos="5234"/>
          <w:tab w:val="left" w:pos="8080"/>
        </w:tabs>
        <w:spacing w:line="360" w:lineRule="auto"/>
        <w:ind w:right="78"/>
        <w:contextualSpacing/>
        <w:jc w:val="center"/>
        <w:outlineLvl w:val="0"/>
        <w:rPr>
          <w:rFonts w:cs="Arial"/>
          <w:b/>
          <w:bCs/>
          <w:color w:val="000000" w:themeColor="text1"/>
          <w:spacing w:val="-2"/>
          <w:sz w:val="24"/>
          <w:szCs w:val="24"/>
          <w:lang w:val="es-ES_tradnl" w:eastAsia="es-MX"/>
        </w:rPr>
      </w:pPr>
      <w:bookmarkStart w:id="23" w:name="_Toc15605893"/>
      <w:bookmarkStart w:id="24" w:name="_Toc56107466"/>
      <w:r w:rsidRPr="003C3216">
        <w:rPr>
          <w:rFonts w:cs="Arial"/>
          <w:b/>
          <w:bCs/>
          <w:color w:val="000000" w:themeColor="text1"/>
          <w:spacing w:val="-2"/>
          <w:sz w:val="24"/>
          <w:szCs w:val="24"/>
          <w:lang w:val="es-ES_tradnl" w:eastAsia="es-MX"/>
        </w:rPr>
        <w:t>V</w:t>
      </w:r>
      <w:r>
        <w:rPr>
          <w:rFonts w:cs="Arial"/>
          <w:b/>
          <w:bCs/>
          <w:color w:val="000000" w:themeColor="text1"/>
          <w:spacing w:val="-2"/>
          <w:sz w:val="24"/>
          <w:szCs w:val="24"/>
          <w:lang w:val="es-ES_tradnl" w:eastAsia="es-MX"/>
        </w:rPr>
        <w:t>I</w:t>
      </w:r>
      <w:r w:rsidRPr="003C3216">
        <w:rPr>
          <w:rFonts w:cs="Arial"/>
          <w:b/>
          <w:bCs/>
          <w:color w:val="000000" w:themeColor="text1"/>
          <w:spacing w:val="-2"/>
          <w:sz w:val="24"/>
          <w:szCs w:val="24"/>
          <w:lang w:val="es-ES_tradnl" w:eastAsia="es-MX"/>
        </w:rPr>
        <w:t>. ESTUDIO DE FONDO</w:t>
      </w:r>
      <w:bookmarkEnd w:id="23"/>
      <w:bookmarkEnd w:id="24"/>
    </w:p>
    <w:bookmarkEnd w:id="5"/>
    <w:p w14:paraId="1BAD676F" w14:textId="77777777" w:rsidR="00B26DB4" w:rsidRPr="003C3216" w:rsidRDefault="00B26DB4" w:rsidP="00B26DB4">
      <w:pPr>
        <w:tabs>
          <w:tab w:val="left" w:pos="8080"/>
        </w:tabs>
        <w:spacing w:line="360" w:lineRule="auto"/>
        <w:ind w:right="78"/>
        <w:contextualSpacing/>
        <w:jc w:val="both"/>
        <w:rPr>
          <w:rFonts w:eastAsia="Times New Roman" w:cs="Arial"/>
          <w:color w:val="000000" w:themeColor="text1"/>
          <w:sz w:val="18"/>
          <w:szCs w:val="18"/>
          <w:lang w:eastAsia="es-ES"/>
        </w:rPr>
      </w:pPr>
    </w:p>
    <w:p w14:paraId="6665E0B8" w14:textId="77777777" w:rsidR="00B26DB4" w:rsidRPr="003C3216" w:rsidRDefault="00B26DB4" w:rsidP="00B26DB4">
      <w:pPr>
        <w:pStyle w:val="Ttulo1"/>
        <w:tabs>
          <w:tab w:val="left" w:pos="8080"/>
        </w:tabs>
        <w:spacing w:before="0" w:line="360" w:lineRule="auto"/>
        <w:ind w:right="78"/>
        <w:contextualSpacing/>
        <w:jc w:val="both"/>
        <w:rPr>
          <w:rFonts w:ascii="Arial" w:hAnsi="Arial" w:cs="Arial"/>
          <w:b w:val="0"/>
          <w:color w:val="000000" w:themeColor="text1"/>
          <w:sz w:val="24"/>
          <w:szCs w:val="24"/>
        </w:rPr>
      </w:pPr>
      <w:bookmarkStart w:id="25" w:name="_Toc56107467"/>
      <w:r w:rsidRPr="003C3216">
        <w:rPr>
          <w:rFonts w:ascii="Arial" w:hAnsi="Arial" w:cs="Arial"/>
          <w:color w:val="000000" w:themeColor="text1"/>
          <w:sz w:val="24"/>
          <w:szCs w:val="24"/>
        </w:rPr>
        <w:t>1. ¿Qué se determinó en la sentencia impugnada?</w:t>
      </w:r>
      <w:bookmarkEnd w:id="25"/>
    </w:p>
    <w:p w14:paraId="6D6AD30D" w14:textId="77777777" w:rsidR="00B26DB4" w:rsidRPr="003C3216" w:rsidRDefault="00B26DB4" w:rsidP="00B26DB4">
      <w:pPr>
        <w:tabs>
          <w:tab w:val="left" w:pos="8080"/>
        </w:tabs>
        <w:spacing w:line="360" w:lineRule="auto"/>
        <w:ind w:right="78"/>
        <w:contextualSpacing/>
        <w:jc w:val="both"/>
        <w:rPr>
          <w:rFonts w:cs="Arial"/>
          <w:color w:val="000000" w:themeColor="text1"/>
          <w:sz w:val="18"/>
          <w:szCs w:val="18"/>
        </w:rPr>
      </w:pPr>
    </w:p>
    <w:p w14:paraId="362F7C41" w14:textId="77777777" w:rsidR="00B26DB4" w:rsidRPr="003C3216" w:rsidRDefault="00B26DB4" w:rsidP="00B26DB4">
      <w:pPr>
        <w:shd w:val="clear" w:color="auto" w:fill="FFFFFF" w:themeFill="background1"/>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 xml:space="preserve">La SRE estableció que se </w:t>
      </w:r>
      <w:r w:rsidRPr="003C3216">
        <w:rPr>
          <w:rFonts w:cs="Arial"/>
          <w:b/>
          <w:color w:val="000000" w:themeColor="text1"/>
          <w:sz w:val="24"/>
          <w:szCs w:val="24"/>
        </w:rPr>
        <w:t>acreditaron los hechos</w:t>
      </w:r>
      <w:r w:rsidRPr="003C3216">
        <w:rPr>
          <w:rFonts w:cs="Arial"/>
          <w:color w:val="000000" w:themeColor="text1"/>
          <w:sz w:val="24"/>
          <w:szCs w:val="24"/>
        </w:rPr>
        <w:t xml:space="preserve"> consistentes en que:</w:t>
      </w:r>
    </w:p>
    <w:p w14:paraId="56BE9E0E" w14:textId="77777777" w:rsidR="00B26DB4" w:rsidRPr="003C3216" w:rsidRDefault="00B26DB4" w:rsidP="00B26DB4">
      <w:pPr>
        <w:shd w:val="clear" w:color="auto" w:fill="FFFFFF" w:themeFill="background1"/>
        <w:tabs>
          <w:tab w:val="left" w:pos="8080"/>
        </w:tabs>
        <w:spacing w:line="360" w:lineRule="auto"/>
        <w:ind w:right="78"/>
        <w:contextualSpacing/>
        <w:jc w:val="both"/>
        <w:rPr>
          <w:rFonts w:cs="Arial"/>
          <w:color w:val="000000" w:themeColor="text1"/>
          <w:sz w:val="18"/>
          <w:szCs w:val="18"/>
        </w:rPr>
      </w:pPr>
    </w:p>
    <w:p w14:paraId="69C2741F" w14:textId="77777777" w:rsidR="00B26DB4" w:rsidRPr="003C3216" w:rsidRDefault="00B26DB4" w:rsidP="00B26DB4">
      <w:pPr>
        <w:pStyle w:val="Prrafodelista"/>
        <w:numPr>
          <w:ilvl w:val="0"/>
          <w:numId w:val="8"/>
        </w:numPr>
        <w:shd w:val="clear" w:color="auto" w:fill="FFFFFF" w:themeFill="background1"/>
        <w:tabs>
          <w:tab w:val="left" w:pos="8080"/>
        </w:tabs>
        <w:spacing w:line="360" w:lineRule="auto"/>
        <w:ind w:left="142" w:right="78" w:hanging="142"/>
        <w:jc w:val="both"/>
        <w:rPr>
          <w:rFonts w:cs="Arial"/>
          <w:color w:val="000000" w:themeColor="text1"/>
          <w:sz w:val="24"/>
          <w:szCs w:val="24"/>
        </w:rPr>
      </w:pPr>
      <w:r w:rsidRPr="003C3216">
        <w:rPr>
          <w:rFonts w:cs="Arial"/>
          <w:color w:val="000000" w:themeColor="text1"/>
          <w:sz w:val="24"/>
          <w:szCs w:val="24"/>
        </w:rPr>
        <w:t xml:space="preserve">La presidenta municipal, en su página de Facebook, difundió programas para comunicar a la población del Municipio, datos de servicios y trámites que el Ayuntamiento estaba proporcionando; además, de ser un medio para la gestión de asuntos y de orientación, por la emergencia sanitaria. </w:t>
      </w:r>
    </w:p>
    <w:p w14:paraId="63EDBED3" w14:textId="77777777" w:rsidR="00B26DB4" w:rsidRPr="003C3216" w:rsidRDefault="00B26DB4" w:rsidP="00B26DB4">
      <w:pPr>
        <w:pStyle w:val="Prrafodelista"/>
        <w:shd w:val="clear" w:color="auto" w:fill="FFFFFF" w:themeFill="background1"/>
        <w:tabs>
          <w:tab w:val="left" w:pos="8080"/>
        </w:tabs>
        <w:spacing w:line="360" w:lineRule="auto"/>
        <w:ind w:left="142" w:right="78"/>
        <w:jc w:val="both"/>
        <w:rPr>
          <w:rFonts w:cs="Arial"/>
          <w:color w:val="000000" w:themeColor="text1"/>
        </w:rPr>
      </w:pPr>
    </w:p>
    <w:p w14:paraId="32BE7E45" w14:textId="77777777" w:rsidR="00B26DB4" w:rsidRPr="003C3216" w:rsidRDefault="00B26DB4" w:rsidP="00B26DB4">
      <w:pPr>
        <w:pStyle w:val="Prrafodelista"/>
        <w:numPr>
          <w:ilvl w:val="0"/>
          <w:numId w:val="8"/>
        </w:numPr>
        <w:shd w:val="clear" w:color="auto" w:fill="FFFFFF" w:themeFill="background1"/>
        <w:tabs>
          <w:tab w:val="left" w:pos="8080"/>
        </w:tabs>
        <w:spacing w:line="360" w:lineRule="auto"/>
        <w:ind w:left="142" w:right="78" w:hanging="142"/>
        <w:jc w:val="both"/>
        <w:rPr>
          <w:rFonts w:cs="Arial"/>
          <w:color w:val="000000" w:themeColor="text1"/>
          <w:sz w:val="24"/>
          <w:szCs w:val="24"/>
        </w:rPr>
      </w:pPr>
      <w:r w:rsidRPr="003C3216">
        <w:rPr>
          <w:rFonts w:cs="Arial"/>
          <w:color w:val="000000" w:themeColor="text1"/>
          <w:sz w:val="24"/>
          <w:szCs w:val="24"/>
        </w:rPr>
        <w:lastRenderedPageBreak/>
        <w:t>Tales programas se realizaron entre marzo y junio, duraban entre 40 y 1:30 minutos y fueron retransmitidos en televisión abierta y radio.</w:t>
      </w:r>
    </w:p>
    <w:p w14:paraId="50FED9D5" w14:textId="77777777" w:rsidR="00B26DB4" w:rsidRPr="003C3216" w:rsidRDefault="00B26DB4" w:rsidP="00B26DB4">
      <w:pPr>
        <w:pStyle w:val="Prrafodelista"/>
        <w:tabs>
          <w:tab w:val="left" w:pos="8080"/>
        </w:tabs>
        <w:ind w:right="78"/>
        <w:rPr>
          <w:rFonts w:cs="Arial"/>
          <w:color w:val="000000" w:themeColor="text1"/>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110"/>
      </w:tblGrid>
      <w:tr w:rsidR="00B26DB4" w:rsidRPr="003C3216" w14:paraId="7D9BBF74" w14:textId="77777777" w:rsidTr="00B26DB4">
        <w:trPr>
          <w:trHeight w:val="274"/>
          <w:tblHeader/>
          <w:jc w:val="center"/>
        </w:trPr>
        <w:tc>
          <w:tcPr>
            <w:tcW w:w="3823" w:type="dxa"/>
            <w:shd w:val="clear" w:color="auto" w:fill="C5E0B3" w:themeFill="accent6" w:themeFillTint="66"/>
          </w:tcPr>
          <w:p w14:paraId="5BF7A621" w14:textId="77777777" w:rsidR="00B26DB4" w:rsidRPr="003C3216" w:rsidRDefault="00B26DB4" w:rsidP="00B26DB4">
            <w:pPr>
              <w:pStyle w:val="Prrafodelista"/>
              <w:tabs>
                <w:tab w:val="left" w:pos="5387"/>
                <w:tab w:val="left" w:pos="8080"/>
              </w:tabs>
              <w:ind w:left="0" w:right="78"/>
              <w:jc w:val="center"/>
              <w:rPr>
                <w:color w:val="000000" w:themeColor="text1"/>
                <w:sz w:val="18"/>
                <w:szCs w:val="18"/>
              </w:rPr>
            </w:pPr>
            <w:r w:rsidRPr="003C3216">
              <w:rPr>
                <w:color w:val="000000" w:themeColor="text1"/>
                <w:sz w:val="18"/>
                <w:szCs w:val="18"/>
              </w:rPr>
              <w:t>Medio de comunicación</w:t>
            </w:r>
          </w:p>
        </w:tc>
        <w:tc>
          <w:tcPr>
            <w:tcW w:w="4110" w:type="dxa"/>
            <w:shd w:val="clear" w:color="auto" w:fill="C5E0B3" w:themeFill="accent6" w:themeFillTint="66"/>
          </w:tcPr>
          <w:p w14:paraId="46AD3374" w14:textId="77777777" w:rsidR="00B26DB4" w:rsidRPr="003C3216" w:rsidRDefault="00B26DB4" w:rsidP="00B26DB4">
            <w:pPr>
              <w:pStyle w:val="Prrafodelista"/>
              <w:tabs>
                <w:tab w:val="left" w:pos="5387"/>
                <w:tab w:val="left" w:pos="8080"/>
              </w:tabs>
              <w:ind w:left="0" w:right="78"/>
              <w:jc w:val="center"/>
              <w:rPr>
                <w:color w:val="000000" w:themeColor="text1"/>
                <w:sz w:val="18"/>
                <w:szCs w:val="18"/>
              </w:rPr>
            </w:pPr>
            <w:r w:rsidRPr="003C3216">
              <w:rPr>
                <w:color w:val="000000" w:themeColor="text1"/>
                <w:sz w:val="18"/>
                <w:szCs w:val="18"/>
              </w:rPr>
              <w:t>Días de transmisión</w:t>
            </w:r>
          </w:p>
        </w:tc>
      </w:tr>
      <w:tr w:rsidR="00B26DB4" w:rsidRPr="003C3216" w14:paraId="586D48D8" w14:textId="77777777" w:rsidTr="00B26DB4">
        <w:trPr>
          <w:trHeight w:val="263"/>
          <w:jc w:val="center"/>
        </w:trPr>
        <w:tc>
          <w:tcPr>
            <w:tcW w:w="3823" w:type="dxa"/>
          </w:tcPr>
          <w:p w14:paraId="5B0CCEEF" w14:textId="77777777" w:rsidR="00B26DB4" w:rsidRPr="003C3216" w:rsidRDefault="00B26DB4" w:rsidP="00B26DB4">
            <w:pPr>
              <w:pStyle w:val="Prrafodelista"/>
              <w:tabs>
                <w:tab w:val="left" w:pos="5387"/>
                <w:tab w:val="left" w:pos="8080"/>
              </w:tabs>
              <w:ind w:left="0" w:right="78"/>
              <w:jc w:val="center"/>
              <w:rPr>
                <w:color w:val="000000" w:themeColor="text1"/>
                <w:sz w:val="18"/>
                <w:szCs w:val="18"/>
              </w:rPr>
            </w:pPr>
            <w:r w:rsidRPr="003C3216">
              <w:rPr>
                <w:color w:val="000000" w:themeColor="text1"/>
                <w:sz w:val="18"/>
                <w:szCs w:val="18"/>
              </w:rPr>
              <w:t xml:space="preserve">Televisora de Cancún., </w:t>
            </w:r>
            <w:proofErr w:type="gramStart"/>
            <w:r w:rsidRPr="003C3216">
              <w:rPr>
                <w:color w:val="000000" w:themeColor="text1"/>
                <w:sz w:val="18"/>
                <w:szCs w:val="18"/>
              </w:rPr>
              <w:t>canal  8</w:t>
            </w:r>
            <w:proofErr w:type="gramEnd"/>
            <w:r w:rsidRPr="003C3216">
              <w:rPr>
                <w:color w:val="000000" w:themeColor="text1"/>
                <w:sz w:val="18"/>
                <w:szCs w:val="18"/>
              </w:rPr>
              <w:t>.1</w:t>
            </w:r>
          </w:p>
        </w:tc>
        <w:tc>
          <w:tcPr>
            <w:tcW w:w="4110" w:type="dxa"/>
          </w:tcPr>
          <w:p w14:paraId="156B822A" w14:textId="77777777" w:rsidR="00B26DB4" w:rsidRPr="003C3216" w:rsidRDefault="00B26DB4" w:rsidP="00B26DB4">
            <w:pPr>
              <w:pStyle w:val="Prrafodelista"/>
              <w:tabs>
                <w:tab w:val="left" w:pos="5387"/>
                <w:tab w:val="left" w:pos="8080"/>
              </w:tabs>
              <w:ind w:left="0" w:right="78"/>
              <w:jc w:val="both"/>
              <w:rPr>
                <w:color w:val="000000" w:themeColor="text1"/>
                <w:sz w:val="18"/>
                <w:szCs w:val="18"/>
              </w:rPr>
            </w:pPr>
            <w:r w:rsidRPr="003C3216">
              <w:rPr>
                <w:color w:val="000000" w:themeColor="text1"/>
                <w:sz w:val="18"/>
                <w:szCs w:val="18"/>
              </w:rPr>
              <w:t xml:space="preserve">28/abril al 27/mayo. Lunes a viernes 14 a 16 </w:t>
            </w:r>
            <w:proofErr w:type="spellStart"/>
            <w:r w:rsidRPr="003C3216">
              <w:rPr>
                <w:color w:val="000000" w:themeColor="text1"/>
                <w:sz w:val="18"/>
                <w:szCs w:val="18"/>
              </w:rPr>
              <w:t>hrs</w:t>
            </w:r>
            <w:proofErr w:type="spellEnd"/>
            <w:r w:rsidRPr="003C3216">
              <w:rPr>
                <w:color w:val="000000" w:themeColor="text1"/>
                <w:sz w:val="18"/>
                <w:szCs w:val="18"/>
              </w:rPr>
              <w:t>.</w:t>
            </w:r>
          </w:p>
        </w:tc>
      </w:tr>
      <w:tr w:rsidR="00B26DB4" w:rsidRPr="003C3216" w14:paraId="3CAD92DE" w14:textId="77777777" w:rsidTr="00B26DB4">
        <w:trPr>
          <w:trHeight w:val="282"/>
          <w:jc w:val="center"/>
        </w:trPr>
        <w:tc>
          <w:tcPr>
            <w:tcW w:w="3823" w:type="dxa"/>
          </w:tcPr>
          <w:p w14:paraId="73905A29" w14:textId="77777777" w:rsidR="00B26DB4" w:rsidRPr="003C3216" w:rsidRDefault="00B26DB4" w:rsidP="00B26DB4">
            <w:pPr>
              <w:pStyle w:val="Prrafodelista"/>
              <w:tabs>
                <w:tab w:val="left" w:pos="5387"/>
                <w:tab w:val="left" w:pos="8080"/>
              </w:tabs>
              <w:ind w:left="0" w:right="78"/>
              <w:jc w:val="center"/>
              <w:rPr>
                <w:color w:val="000000" w:themeColor="text1"/>
                <w:sz w:val="18"/>
                <w:szCs w:val="18"/>
              </w:rPr>
            </w:pPr>
            <w:proofErr w:type="spellStart"/>
            <w:r w:rsidRPr="003C3216">
              <w:rPr>
                <w:color w:val="000000" w:themeColor="text1"/>
                <w:sz w:val="18"/>
                <w:szCs w:val="18"/>
              </w:rPr>
              <w:t>Promovisión</w:t>
            </w:r>
            <w:proofErr w:type="spellEnd"/>
            <w:r w:rsidRPr="003C3216">
              <w:rPr>
                <w:color w:val="000000" w:themeColor="text1"/>
                <w:sz w:val="18"/>
                <w:szCs w:val="18"/>
              </w:rPr>
              <w:t xml:space="preserve"> del Caribe (Canal 10)</w:t>
            </w:r>
          </w:p>
        </w:tc>
        <w:tc>
          <w:tcPr>
            <w:tcW w:w="4110" w:type="dxa"/>
          </w:tcPr>
          <w:p w14:paraId="03DFD2FB" w14:textId="77777777" w:rsidR="00B26DB4" w:rsidRPr="003C3216" w:rsidRDefault="00B26DB4" w:rsidP="00B26DB4">
            <w:pPr>
              <w:pStyle w:val="Prrafodelista"/>
              <w:tabs>
                <w:tab w:val="left" w:pos="5387"/>
                <w:tab w:val="left" w:pos="8080"/>
              </w:tabs>
              <w:ind w:left="0" w:right="78"/>
              <w:jc w:val="both"/>
              <w:rPr>
                <w:color w:val="000000" w:themeColor="text1"/>
                <w:sz w:val="18"/>
                <w:szCs w:val="18"/>
              </w:rPr>
            </w:pPr>
            <w:r w:rsidRPr="003C3216">
              <w:rPr>
                <w:color w:val="000000" w:themeColor="text1"/>
                <w:sz w:val="18"/>
                <w:szCs w:val="18"/>
              </w:rPr>
              <w:t xml:space="preserve">20/abril a 27/mayo. Lunes a viernes. 10 a 12 </w:t>
            </w:r>
            <w:proofErr w:type="spellStart"/>
            <w:r w:rsidRPr="003C3216">
              <w:rPr>
                <w:color w:val="000000" w:themeColor="text1"/>
                <w:sz w:val="18"/>
                <w:szCs w:val="18"/>
              </w:rPr>
              <w:t>hrs</w:t>
            </w:r>
            <w:proofErr w:type="spellEnd"/>
            <w:r w:rsidRPr="003C3216">
              <w:rPr>
                <w:color w:val="000000" w:themeColor="text1"/>
                <w:sz w:val="18"/>
                <w:szCs w:val="18"/>
              </w:rPr>
              <w:t>.</w:t>
            </w:r>
          </w:p>
        </w:tc>
      </w:tr>
      <w:tr w:rsidR="00B26DB4" w:rsidRPr="003C3216" w14:paraId="34AFB3D0" w14:textId="77777777" w:rsidTr="00B26DB4">
        <w:trPr>
          <w:trHeight w:val="257"/>
          <w:jc w:val="center"/>
        </w:trPr>
        <w:tc>
          <w:tcPr>
            <w:tcW w:w="3823" w:type="dxa"/>
          </w:tcPr>
          <w:p w14:paraId="69E82484" w14:textId="77777777" w:rsidR="00B26DB4" w:rsidRPr="003C3216" w:rsidRDefault="00B26DB4" w:rsidP="00B26DB4">
            <w:pPr>
              <w:pStyle w:val="Prrafodelista"/>
              <w:tabs>
                <w:tab w:val="left" w:pos="5387"/>
                <w:tab w:val="left" w:pos="8080"/>
              </w:tabs>
              <w:ind w:left="0" w:right="78"/>
              <w:jc w:val="center"/>
              <w:rPr>
                <w:color w:val="000000" w:themeColor="text1"/>
                <w:sz w:val="18"/>
                <w:szCs w:val="18"/>
              </w:rPr>
            </w:pPr>
            <w:r w:rsidRPr="003C3216">
              <w:rPr>
                <w:color w:val="000000" w:themeColor="text1"/>
                <w:sz w:val="18"/>
                <w:szCs w:val="18"/>
              </w:rPr>
              <w:t>Radio Cultural Ayuntamiento, FM, 105.9</w:t>
            </w:r>
          </w:p>
        </w:tc>
        <w:tc>
          <w:tcPr>
            <w:tcW w:w="4110" w:type="dxa"/>
          </w:tcPr>
          <w:p w14:paraId="09CDBBF1" w14:textId="77777777" w:rsidR="00B26DB4" w:rsidRPr="003C3216" w:rsidRDefault="00B26DB4" w:rsidP="00B26DB4">
            <w:pPr>
              <w:pStyle w:val="Prrafodelista"/>
              <w:tabs>
                <w:tab w:val="left" w:pos="5387"/>
                <w:tab w:val="left" w:pos="8080"/>
              </w:tabs>
              <w:ind w:left="0" w:right="78"/>
              <w:jc w:val="center"/>
              <w:rPr>
                <w:color w:val="000000" w:themeColor="text1"/>
                <w:sz w:val="18"/>
                <w:szCs w:val="18"/>
              </w:rPr>
            </w:pPr>
            <w:r w:rsidRPr="003C3216">
              <w:rPr>
                <w:color w:val="000000" w:themeColor="text1"/>
                <w:sz w:val="18"/>
                <w:szCs w:val="18"/>
              </w:rPr>
              <w:t xml:space="preserve">18 /marzo </w:t>
            </w:r>
            <w:proofErr w:type="gramStart"/>
            <w:r w:rsidRPr="003C3216">
              <w:rPr>
                <w:color w:val="000000" w:themeColor="text1"/>
                <w:sz w:val="18"/>
                <w:szCs w:val="18"/>
              </w:rPr>
              <w:t>a  13</w:t>
            </w:r>
            <w:proofErr w:type="gramEnd"/>
            <w:r w:rsidRPr="003C3216">
              <w:rPr>
                <w:color w:val="000000" w:themeColor="text1"/>
                <w:sz w:val="18"/>
                <w:szCs w:val="18"/>
              </w:rPr>
              <w:t>/junio. Lunes a sábado</w:t>
            </w:r>
          </w:p>
        </w:tc>
      </w:tr>
      <w:tr w:rsidR="00B26DB4" w:rsidRPr="003C3216" w14:paraId="2BCF62B0" w14:textId="77777777" w:rsidTr="00B26DB4">
        <w:trPr>
          <w:trHeight w:val="290"/>
          <w:jc w:val="center"/>
        </w:trPr>
        <w:tc>
          <w:tcPr>
            <w:tcW w:w="3823" w:type="dxa"/>
          </w:tcPr>
          <w:p w14:paraId="5392134B" w14:textId="77777777" w:rsidR="00B26DB4" w:rsidRPr="003C3216" w:rsidRDefault="00B26DB4" w:rsidP="00B26DB4">
            <w:pPr>
              <w:pStyle w:val="Prrafodelista"/>
              <w:tabs>
                <w:tab w:val="left" w:pos="5387"/>
                <w:tab w:val="left" w:pos="8080"/>
              </w:tabs>
              <w:ind w:left="0" w:right="78"/>
              <w:jc w:val="center"/>
              <w:rPr>
                <w:color w:val="000000" w:themeColor="text1"/>
                <w:sz w:val="18"/>
                <w:szCs w:val="18"/>
              </w:rPr>
            </w:pPr>
            <w:r w:rsidRPr="003C3216">
              <w:rPr>
                <w:color w:val="000000" w:themeColor="text1"/>
                <w:sz w:val="18"/>
                <w:szCs w:val="18"/>
              </w:rPr>
              <w:t>Enlace Social Akumal, A.C. FM, 105.5</w:t>
            </w:r>
          </w:p>
        </w:tc>
        <w:tc>
          <w:tcPr>
            <w:tcW w:w="4110" w:type="dxa"/>
          </w:tcPr>
          <w:p w14:paraId="25FB1132" w14:textId="77777777" w:rsidR="00B26DB4" w:rsidRPr="003C3216" w:rsidRDefault="00B26DB4" w:rsidP="00B26DB4">
            <w:pPr>
              <w:pStyle w:val="Prrafodelista"/>
              <w:tabs>
                <w:tab w:val="left" w:pos="5387"/>
                <w:tab w:val="left" w:pos="8080"/>
              </w:tabs>
              <w:ind w:left="0" w:right="78"/>
              <w:jc w:val="center"/>
              <w:rPr>
                <w:color w:val="000000" w:themeColor="text1"/>
                <w:sz w:val="18"/>
                <w:szCs w:val="18"/>
              </w:rPr>
            </w:pPr>
            <w:r w:rsidRPr="003C3216">
              <w:rPr>
                <w:color w:val="000000" w:themeColor="text1"/>
                <w:sz w:val="18"/>
                <w:szCs w:val="18"/>
              </w:rPr>
              <w:t>20/marzo a 3/junio. Lunes a viernes</w:t>
            </w:r>
          </w:p>
        </w:tc>
      </w:tr>
    </w:tbl>
    <w:p w14:paraId="4E09C444" w14:textId="77777777" w:rsidR="00B26DB4" w:rsidRPr="003C3216" w:rsidRDefault="00B26DB4" w:rsidP="00B26DB4">
      <w:pPr>
        <w:pStyle w:val="Prrafodelista"/>
        <w:tabs>
          <w:tab w:val="left" w:pos="8080"/>
        </w:tabs>
        <w:ind w:right="78"/>
        <w:rPr>
          <w:rFonts w:cs="Arial"/>
          <w:color w:val="000000" w:themeColor="text1"/>
        </w:rPr>
      </w:pPr>
    </w:p>
    <w:p w14:paraId="67BB45BC" w14:textId="77777777" w:rsidR="00B26DB4" w:rsidRPr="003C3216" w:rsidRDefault="00B26DB4" w:rsidP="00B26DB4">
      <w:pPr>
        <w:shd w:val="clear" w:color="auto" w:fill="FFFFFF" w:themeFill="background1"/>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 xml:space="preserve">Pero precisó que de los mismos </w:t>
      </w:r>
      <w:r w:rsidRPr="003C3216">
        <w:rPr>
          <w:rFonts w:cs="Arial"/>
          <w:b/>
          <w:color w:val="000000" w:themeColor="text1"/>
          <w:sz w:val="24"/>
          <w:szCs w:val="24"/>
        </w:rPr>
        <w:t xml:space="preserve">no se advertían </w:t>
      </w:r>
      <w:r w:rsidRPr="003C3216">
        <w:rPr>
          <w:rFonts w:cs="Arial"/>
          <w:color w:val="000000" w:themeColor="text1"/>
          <w:sz w:val="24"/>
          <w:szCs w:val="24"/>
        </w:rPr>
        <w:t>las infracciones de:</w:t>
      </w:r>
    </w:p>
    <w:p w14:paraId="166F1FC1" w14:textId="77777777" w:rsidR="00B26DB4" w:rsidRPr="003C3216" w:rsidRDefault="00B26DB4" w:rsidP="00B26DB4">
      <w:pPr>
        <w:shd w:val="clear" w:color="auto" w:fill="FFFFFF" w:themeFill="background1"/>
        <w:tabs>
          <w:tab w:val="left" w:pos="8080"/>
        </w:tabs>
        <w:spacing w:line="360" w:lineRule="auto"/>
        <w:ind w:right="78"/>
        <w:contextualSpacing/>
        <w:jc w:val="both"/>
        <w:rPr>
          <w:rFonts w:cs="Arial"/>
          <w:color w:val="000000" w:themeColor="text1"/>
        </w:rPr>
      </w:pPr>
    </w:p>
    <w:p w14:paraId="4021FC84"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b/>
          <w:color w:val="000000" w:themeColor="text1"/>
          <w:sz w:val="24"/>
          <w:szCs w:val="24"/>
        </w:rPr>
        <w:t>a. Contratación y/o adquisición.</w:t>
      </w:r>
      <w:r w:rsidRPr="003C3216">
        <w:rPr>
          <w:rFonts w:cs="Arial"/>
          <w:color w:val="000000" w:themeColor="text1"/>
          <w:sz w:val="24"/>
          <w:szCs w:val="24"/>
        </w:rPr>
        <w:t xml:space="preserve"> Porque los denunciados negaron tal hecho, y las concesionarias hicieron notar que retrasmitieron, por su voluntad, los programas que tomaron del </w:t>
      </w:r>
      <w:r w:rsidRPr="003C3216">
        <w:rPr>
          <w:rFonts w:cs="Arial"/>
          <w:i/>
          <w:color w:val="000000" w:themeColor="text1"/>
          <w:sz w:val="24"/>
          <w:szCs w:val="24"/>
        </w:rPr>
        <w:t xml:space="preserve">Facebook </w:t>
      </w:r>
      <w:r w:rsidRPr="003C3216">
        <w:rPr>
          <w:rFonts w:cs="Arial"/>
          <w:color w:val="000000" w:themeColor="text1"/>
          <w:sz w:val="24"/>
          <w:szCs w:val="24"/>
        </w:rPr>
        <w:t xml:space="preserve">de la </w:t>
      </w:r>
      <w:proofErr w:type="gramStart"/>
      <w:r w:rsidRPr="003C3216">
        <w:rPr>
          <w:rFonts w:cs="Arial"/>
          <w:color w:val="000000" w:themeColor="text1"/>
          <w:sz w:val="24"/>
          <w:szCs w:val="24"/>
        </w:rPr>
        <w:t>Presidenta</w:t>
      </w:r>
      <w:proofErr w:type="gramEnd"/>
      <w:r w:rsidRPr="003C3216">
        <w:rPr>
          <w:rFonts w:cs="Arial"/>
          <w:color w:val="000000" w:themeColor="text1"/>
          <w:sz w:val="24"/>
          <w:szCs w:val="24"/>
        </w:rPr>
        <w:t xml:space="preserve">, al tratarse de un tema de interés general en el contexto de pandemia. </w:t>
      </w:r>
    </w:p>
    <w:p w14:paraId="72E11FC7"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418D0E9A" w14:textId="77777777" w:rsidR="00B26DB4" w:rsidRPr="003C3216" w:rsidRDefault="00B26DB4" w:rsidP="00B26DB4">
      <w:pPr>
        <w:shd w:val="clear" w:color="auto" w:fill="FFFFFF" w:themeFill="background1"/>
        <w:tabs>
          <w:tab w:val="left" w:pos="8080"/>
        </w:tabs>
        <w:spacing w:line="360" w:lineRule="auto"/>
        <w:ind w:right="78"/>
        <w:contextualSpacing/>
        <w:jc w:val="both"/>
        <w:rPr>
          <w:rFonts w:cs="Arial"/>
          <w:color w:val="000000" w:themeColor="text1"/>
          <w:sz w:val="24"/>
          <w:szCs w:val="24"/>
        </w:rPr>
      </w:pPr>
      <w:r w:rsidRPr="003C3216">
        <w:rPr>
          <w:rFonts w:cs="Arial"/>
          <w:b/>
          <w:color w:val="000000" w:themeColor="text1"/>
          <w:sz w:val="24"/>
          <w:szCs w:val="24"/>
        </w:rPr>
        <w:t>b. Propaganda personalizada.</w:t>
      </w:r>
      <w:r w:rsidRPr="003C3216">
        <w:rPr>
          <w:rFonts w:cs="Arial"/>
          <w:color w:val="000000" w:themeColor="text1"/>
          <w:sz w:val="24"/>
          <w:szCs w:val="24"/>
        </w:rPr>
        <w:t xml:space="preserve"> Porque:</w:t>
      </w:r>
    </w:p>
    <w:p w14:paraId="5B7606C8" w14:textId="77777777" w:rsidR="00B26DB4" w:rsidRPr="003C3216" w:rsidRDefault="00B26DB4" w:rsidP="00B26DB4">
      <w:pPr>
        <w:shd w:val="clear" w:color="auto" w:fill="FFFFFF" w:themeFill="background1"/>
        <w:tabs>
          <w:tab w:val="left" w:pos="8080"/>
        </w:tabs>
        <w:spacing w:line="360" w:lineRule="auto"/>
        <w:ind w:right="78"/>
        <w:contextualSpacing/>
        <w:jc w:val="both"/>
        <w:rPr>
          <w:rFonts w:cs="Arial"/>
          <w:color w:val="000000" w:themeColor="text1"/>
          <w:sz w:val="18"/>
          <w:szCs w:val="18"/>
        </w:rPr>
      </w:pPr>
    </w:p>
    <w:p w14:paraId="59EF0284" w14:textId="77777777" w:rsidR="00B26DB4" w:rsidRPr="003C3216" w:rsidRDefault="00B26DB4" w:rsidP="00B26DB4">
      <w:pPr>
        <w:shd w:val="clear" w:color="auto" w:fill="FFFFFF" w:themeFill="background1"/>
        <w:tabs>
          <w:tab w:val="left" w:pos="7909"/>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 Con los programas no se posicionaba la denunciada en el proceso electoral federal o local; no había mención expresa o velada de algún partido, o candidatura, ni se solicitaba el voto a favor o en contra de alguna persona.</w:t>
      </w:r>
    </w:p>
    <w:p w14:paraId="41407651" w14:textId="77777777" w:rsidR="00B26DB4" w:rsidRPr="003C3216" w:rsidRDefault="00B26DB4" w:rsidP="00B26DB4">
      <w:pPr>
        <w:shd w:val="clear" w:color="auto" w:fill="FFFFFF" w:themeFill="background1"/>
        <w:tabs>
          <w:tab w:val="left" w:pos="8080"/>
        </w:tabs>
        <w:spacing w:line="360" w:lineRule="auto"/>
        <w:ind w:right="78"/>
        <w:contextualSpacing/>
        <w:jc w:val="both"/>
        <w:rPr>
          <w:rFonts w:cs="Arial"/>
          <w:color w:val="000000" w:themeColor="text1"/>
          <w:sz w:val="18"/>
          <w:szCs w:val="18"/>
        </w:rPr>
      </w:pPr>
    </w:p>
    <w:p w14:paraId="6107DEA3" w14:textId="77777777" w:rsidR="00B26DB4" w:rsidRPr="003C3216" w:rsidRDefault="00B26DB4" w:rsidP="00B26DB4">
      <w:pPr>
        <w:pStyle w:val="Prrafodelista"/>
        <w:shd w:val="clear" w:color="auto" w:fill="FFFFFF" w:themeFill="background1"/>
        <w:tabs>
          <w:tab w:val="left" w:pos="8080"/>
        </w:tabs>
        <w:spacing w:line="360" w:lineRule="auto"/>
        <w:ind w:left="0" w:right="78"/>
        <w:jc w:val="both"/>
        <w:rPr>
          <w:rFonts w:cs="Arial"/>
          <w:color w:val="000000" w:themeColor="text1"/>
          <w:sz w:val="24"/>
          <w:szCs w:val="24"/>
        </w:rPr>
      </w:pPr>
      <w:r w:rsidRPr="003C3216">
        <w:rPr>
          <w:rFonts w:cs="Arial"/>
          <w:color w:val="000000" w:themeColor="text1"/>
          <w:sz w:val="24"/>
          <w:szCs w:val="24"/>
        </w:rPr>
        <w:t xml:space="preserve">- </w:t>
      </w:r>
      <w:proofErr w:type="gramStart"/>
      <w:r w:rsidRPr="003C3216">
        <w:rPr>
          <w:rFonts w:cs="Arial"/>
          <w:color w:val="000000" w:themeColor="text1"/>
          <w:sz w:val="24"/>
          <w:szCs w:val="24"/>
        </w:rPr>
        <w:t>Los  bienes</w:t>
      </w:r>
      <w:proofErr w:type="gramEnd"/>
      <w:r w:rsidRPr="003C3216">
        <w:rPr>
          <w:rFonts w:cs="Arial"/>
          <w:color w:val="000000" w:themeColor="text1"/>
          <w:sz w:val="24"/>
          <w:szCs w:val="24"/>
        </w:rPr>
        <w:t xml:space="preserve"> que se mencionaban para apoyar a la ciudadanía </w:t>
      </w:r>
      <w:r w:rsidRPr="003C3216">
        <w:rPr>
          <w:rFonts w:cs="Arial"/>
          <w:color w:val="000000" w:themeColor="text1"/>
          <w:sz w:val="24"/>
          <w:szCs w:val="24"/>
          <w:lang w:eastAsia="es-MX"/>
        </w:rPr>
        <w:t>se vinculaban con la contingencia, y se</w:t>
      </w:r>
      <w:r w:rsidRPr="003C3216">
        <w:rPr>
          <w:rFonts w:cs="Arial"/>
          <w:color w:val="000000" w:themeColor="text1"/>
          <w:sz w:val="24"/>
          <w:szCs w:val="24"/>
        </w:rPr>
        <w:t xml:space="preserve"> garantizaron otros derechos, como el de acceso a la información, educación, alimentación y, sobre todo, salud.</w:t>
      </w:r>
    </w:p>
    <w:p w14:paraId="05F4EB8F" w14:textId="77777777" w:rsidR="00B26DB4" w:rsidRPr="003C3216" w:rsidRDefault="00B26DB4" w:rsidP="00B26DB4">
      <w:pPr>
        <w:pStyle w:val="Prrafodelista"/>
        <w:shd w:val="clear" w:color="auto" w:fill="FFFFFF" w:themeFill="background1"/>
        <w:tabs>
          <w:tab w:val="left" w:pos="8080"/>
        </w:tabs>
        <w:spacing w:line="360" w:lineRule="auto"/>
        <w:ind w:left="0" w:right="78"/>
        <w:jc w:val="both"/>
        <w:rPr>
          <w:rFonts w:cs="Arial"/>
          <w:color w:val="000000" w:themeColor="text1"/>
          <w:shd w:val="clear" w:color="auto" w:fill="FFFFFF"/>
        </w:rPr>
      </w:pPr>
    </w:p>
    <w:p w14:paraId="1FFD8659" w14:textId="77777777" w:rsidR="00B26DB4" w:rsidRPr="003C3216" w:rsidRDefault="00B26DB4" w:rsidP="00B26DB4">
      <w:pPr>
        <w:shd w:val="clear" w:color="auto" w:fill="FFFFFF" w:themeFill="background1"/>
        <w:tabs>
          <w:tab w:val="left" w:pos="8080"/>
        </w:tabs>
        <w:spacing w:line="360" w:lineRule="auto"/>
        <w:ind w:right="78"/>
        <w:contextualSpacing/>
        <w:jc w:val="both"/>
        <w:rPr>
          <w:rFonts w:cs="Arial"/>
          <w:color w:val="000000" w:themeColor="text1"/>
          <w:sz w:val="24"/>
          <w:szCs w:val="24"/>
          <w:shd w:val="clear" w:color="auto" w:fill="FFFFFF"/>
        </w:rPr>
      </w:pPr>
      <w:r w:rsidRPr="003C3216">
        <w:rPr>
          <w:rFonts w:cs="Arial"/>
          <w:b/>
          <w:color w:val="000000" w:themeColor="text1"/>
          <w:sz w:val="24"/>
          <w:szCs w:val="24"/>
          <w:shd w:val="clear" w:color="auto" w:fill="FFFFFF"/>
        </w:rPr>
        <w:t>c. Uso indebido de recursos públicos.</w:t>
      </w:r>
      <w:r w:rsidRPr="003C3216">
        <w:rPr>
          <w:rFonts w:cs="Arial"/>
          <w:color w:val="000000" w:themeColor="text1"/>
          <w:sz w:val="24"/>
          <w:szCs w:val="24"/>
          <w:shd w:val="clear" w:color="auto" w:fill="FFFFFF"/>
        </w:rPr>
        <w:t xml:space="preserve"> Señaló que al no acreditarse las dos primeras infracciones ésta no se actualizaba</w:t>
      </w:r>
      <w:r w:rsidRPr="003C3216">
        <w:rPr>
          <w:rStyle w:val="Refdenotaalpie"/>
          <w:rFonts w:cs="Arial"/>
          <w:color w:val="000000" w:themeColor="text1"/>
          <w:sz w:val="24"/>
          <w:szCs w:val="24"/>
        </w:rPr>
        <w:footnoteReference w:id="22"/>
      </w:r>
      <w:r w:rsidRPr="003C3216">
        <w:rPr>
          <w:rFonts w:cs="Arial"/>
          <w:color w:val="000000" w:themeColor="text1"/>
          <w:sz w:val="24"/>
          <w:szCs w:val="24"/>
          <w:shd w:val="clear" w:color="auto" w:fill="FFFFFF"/>
        </w:rPr>
        <w:t>.</w:t>
      </w:r>
    </w:p>
    <w:p w14:paraId="5C17BD0D" w14:textId="77777777" w:rsidR="00B26DB4" w:rsidRPr="003C3216" w:rsidRDefault="00B26DB4" w:rsidP="00B26DB4">
      <w:pPr>
        <w:pStyle w:val="Ttulo1"/>
        <w:tabs>
          <w:tab w:val="left" w:pos="8080"/>
        </w:tabs>
        <w:spacing w:before="0" w:line="360" w:lineRule="auto"/>
        <w:ind w:right="78"/>
        <w:contextualSpacing/>
        <w:jc w:val="both"/>
        <w:rPr>
          <w:rFonts w:ascii="Arial" w:hAnsi="Arial" w:cs="Arial"/>
          <w:b w:val="0"/>
          <w:color w:val="000000" w:themeColor="text1"/>
          <w:sz w:val="20"/>
          <w:szCs w:val="20"/>
        </w:rPr>
      </w:pPr>
      <w:bookmarkStart w:id="26" w:name="_Toc27467050"/>
    </w:p>
    <w:p w14:paraId="15BC88D2" w14:textId="77777777" w:rsidR="00B26DB4" w:rsidRPr="003C3216" w:rsidRDefault="00B26DB4" w:rsidP="00B26DB4">
      <w:pPr>
        <w:pStyle w:val="Ttulo1"/>
        <w:tabs>
          <w:tab w:val="left" w:pos="8080"/>
        </w:tabs>
        <w:spacing w:before="0" w:line="360" w:lineRule="auto"/>
        <w:ind w:right="78"/>
        <w:contextualSpacing/>
        <w:jc w:val="both"/>
        <w:rPr>
          <w:rFonts w:ascii="Arial" w:hAnsi="Arial" w:cs="Arial"/>
          <w:b w:val="0"/>
          <w:color w:val="000000" w:themeColor="text1"/>
          <w:sz w:val="24"/>
          <w:szCs w:val="24"/>
        </w:rPr>
      </w:pPr>
      <w:bookmarkStart w:id="27" w:name="_Toc56107468"/>
      <w:r w:rsidRPr="003C3216">
        <w:rPr>
          <w:rFonts w:ascii="Arial" w:hAnsi="Arial" w:cs="Arial"/>
          <w:color w:val="000000" w:themeColor="text1"/>
          <w:sz w:val="24"/>
          <w:szCs w:val="24"/>
        </w:rPr>
        <w:t>2. ¿Qué se alega en los REP?</w:t>
      </w:r>
      <w:bookmarkEnd w:id="26"/>
      <w:bookmarkEnd w:id="27"/>
      <w:r w:rsidRPr="003C3216">
        <w:rPr>
          <w:rFonts w:ascii="Arial" w:hAnsi="Arial" w:cs="Arial"/>
          <w:color w:val="000000" w:themeColor="text1"/>
          <w:sz w:val="24"/>
          <w:szCs w:val="24"/>
        </w:rPr>
        <w:t xml:space="preserve"> </w:t>
      </w:r>
    </w:p>
    <w:p w14:paraId="7CD9A5BF" w14:textId="77777777" w:rsidR="00B26DB4" w:rsidRPr="003C3216" w:rsidRDefault="00B26DB4" w:rsidP="00B26DB4">
      <w:pPr>
        <w:widowControl w:val="0"/>
        <w:tabs>
          <w:tab w:val="left" w:pos="8080"/>
        </w:tabs>
        <w:spacing w:line="360" w:lineRule="auto"/>
        <w:ind w:right="78"/>
        <w:contextualSpacing/>
        <w:jc w:val="both"/>
        <w:rPr>
          <w:rFonts w:cs="Arial"/>
          <w:b/>
          <w:bCs/>
          <w:i/>
          <w:color w:val="000000" w:themeColor="text1"/>
          <w:kern w:val="18"/>
          <w:sz w:val="18"/>
          <w:szCs w:val="18"/>
        </w:rPr>
      </w:pPr>
    </w:p>
    <w:p w14:paraId="44B878D6" w14:textId="77777777" w:rsidR="00B26DB4" w:rsidRPr="003C3216" w:rsidRDefault="00B26DB4" w:rsidP="00B26DB4">
      <w:pPr>
        <w:widowControl w:val="0"/>
        <w:tabs>
          <w:tab w:val="left" w:pos="8080"/>
        </w:tabs>
        <w:spacing w:line="360" w:lineRule="auto"/>
        <w:ind w:right="78"/>
        <w:contextualSpacing/>
        <w:jc w:val="both"/>
        <w:rPr>
          <w:rFonts w:cs="Arial"/>
          <w:color w:val="000000" w:themeColor="text1"/>
          <w:kern w:val="18"/>
          <w:sz w:val="24"/>
          <w:szCs w:val="24"/>
        </w:rPr>
      </w:pPr>
      <w:r w:rsidRPr="003C3216">
        <w:rPr>
          <w:rFonts w:cs="Arial"/>
          <w:color w:val="000000" w:themeColor="text1"/>
          <w:kern w:val="18"/>
          <w:sz w:val="24"/>
          <w:szCs w:val="24"/>
        </w:rPr>
        <w:t xml:space="preserve">Coinciden en aludir que hubo </w:t>
      </w:r>
      <w:r w:rsidRPr="003C3216">
        <w:rPr>
          <w:rFonts w:cs="Arial"/>
          <w:b/>
          <w:color w:val="000000" w:themeColor="text1"/>
          <w:kern w:val="18"/>
          <w:sz w:val="24"/>
          <w:szCs w:val="24"/>
        </w:rPr>
        <w:t>vulneración</w:t>
      </w:r>
      <w:r w:rsidRPr="003C3216">
        <w:rPr>
          <w:rFonts w:cs="Arial"/>
          <w:color w:val="000000" w:themeColor="text1"/>
          <w:kern w:val="18"/>
          <w:sz w:val="24"/>
          <w:szCs w:val="24"/>
        </w:rPr>
        <w:t xml:space="preserve"> a los principios </w:t>
      </w:r>
      <w:proofErr w:type="gramStart"/>
      <w:r w:rsidRPr="003C3216">
        <w:rPr>
          <w:rFonts w:cs="Arial"/>
          <w:color w:val="000000" w:themeColor="text1"/>
          <w:kern w:val="18"/>
          <w:sz w:val="24"/>
          <w:szCs w:val="24"/>
        </w:rPr>
        <w:t xml:space="preserve">de  </w:t>
      </w:r>
      <w:r w:rsidRPr="003C3216">
        <w:rPr>
          <w:rFonts w:cs="Arial"/>
          <w:b/>
          <w:color w:val="000000" w:themeColor="text1"/>
          <w:kern w:val="18"/>
          <w:sz w:val="24"/>
          <w:szCs w:val="24"/>
        </w:rPr>
        <w:t>exhaustividad</w:t>
      </w:r>
      <w:proofErr w:type="gramEnd"/>
      <w:r w:rsidRPr="003C3216">
        <w:rPr>
          <w:rFonts w:cs="Arial"/>
          <w:b/>
          <w:color w:val="000000" w:themeColor="text1"/>
          <w:kern w:val="18"/>
          <w:sz w:val="24"/>
          <w:szCs w:val="24"/>
        </w:rPr>
        <w:t xml:space="preserve"> y </w:t>
      </w:r>
      <w:r w:rsidRPr="003C3216">
        <w:rPr>
          <w:rFonts w:cs="Arial"/>
          <w:color w:val="000000" w:themeColor="text1"/>
          <w:kern w:val="18"/>
          <w:sz w:val="24"/>
          <w:szCs w:val="24"/>
        </w:rPr>
        <w:t xml:space="preserve"> </w:t>
      </w:r>
      <w:r w:rsidRPr="003C3216">
        <w:rPr>
          <w:rFonts w:cs="Arial"/>
          <w:b/>
          <w:color w:val="000000" w:themeColor="text1"/>
          <w:kern w:val="18"/>
          <w:sz w:val="24"/>
          <w:szCs w:val="24"/>
        </w:rPr>
        <w:t>legalidad</w:t>
      </w:r>
      <w:r w:rsidRPr="003C3216">
        <w:rPr>
          <w:rFonts w:cs="Arial"/>
          <w:color w:val="000000" w:themeColor="text1"/>
          <w:kern w:val="18"/>
          <w:sz w:val="24"/>
          <w:szCs w:val="24"/>
        </w:rPr>
        <w:t xml:space="preserve"> de la sentencia porque, a su parecer, existieron una serie de </w:t>
      </w:r>
      <w:r w:rsidRPr="003C3216">
        <w:rPr>
          <w:rFonts w:cs="Arial"/>
          <w:b/>
          <w:color w:val="000000" w:themeColor="text1"/>
          <w:kern w:val="18"/>
          <w:sz w:val="24"/>
          <w:szCs w:val="24"/>
        </w:rPr>
        <w:t>omisiones</w:t>
      </w:r>
      <w:r w:rsidRPr="003C3216">
        <w:rPr>
          <w:rFonts w:cs="Arial"/>
          <w:color w:val="000000" w:themeColor="text1"/>
          <w:kern w:val="18"/>
          <w:sz w:val="24"/>
          <w:szCs w:val="24"/>
        </w:rPr>
        <w:t xml:space="preserve"> en el análisis de las infracciones.</w:t>
      </w:r>
    </w:p>
    <w:p w14:paraId="74008BAC" w14:textId="77777777" w:rsidR="00B26DB4" w:rsidRPr="003C3216" w:rsidRDefault="00B26DB4" w:rsidP="00B26DB4">
      <w:pPr>
        <w:widowControl w:val="0"/>
        <w:tabs>
          <w:tab w:val="left" w:pos="8080"/>
        </w:tabs>
        <w:spacing w:line="360" w:lineRule="auto"/>
        <w:ind w:right="78"/>
        <w:contextualSpacing/>
        <w:jc w:val="both"/>
        <w:rPr>
          <w:rFonts w:cs="Arial"/>
          <w:color w:val="000000" w:themeColor="text1"/>
          <w:kern w:val="18"/>
          <w:sz w:val="18"/>
          <w:szCs w:val="18"/>
        </w:rPr>
      </w:pPr>
    </w:p>
    <w:p w14:paraId="53FB2ED5" w14:textId="77777777" w:rsidR="00B26DB4" w:rsidRPr="003C3216" w:rsidRDefault="00B26DB4" w:rsidP="00B26DB4">
      <w:pPr>
        <w:pStyle w:val="Ttulo1"/>
        <w:tabs>
          <w:tab w:val="left" w:pos="8080"/>
        </w:tabs>
        <w:spacing w:before="0" w:line="360" w:lineRule="auto"/>
        <w:ind w:right="78"/>
        <w:contextualSpacing/>
        <w:jc w:val="both"/>
        <w:rPr>
          <w:rFonts w:ascii="Arial" w:hAnsi="Arial" w:cs="Arial"/>
          <w:b w:val="0"/>
          <w:color w:val="000000" w:themeColor="text1"/>
          <w:sz w:val="24"/>
          <w:szCs w:val="24"/>
        </w:rPr>
      </w:pPr>
      <w:bookmarkStart w:id="28" w:name="_Toc27467051"/>
      <w:bookmarkStart w:id="29" w:name="_Toc56107469"/>
      <w:r w:rsidRPr="003C3216">
        <w:rPr>
          <w:rFonts w:ascii="Arial" w:hAnsi="Arial" w:cs="Arial"/>
          <w:color w:val="000000" w:themeColor="text1"/>
          <w:sz w:val="24"/>
          <w:szCs w:val="24"/>
        </w:rPr>
        <w:lastRenderedPageBreak/>
        <w:t>3. ¿Cuál es la controversia?</w:t>
      </w:r>
      <w:bookmarkEnd w:id="28"/>
      <w:bookmarkEnd w:id="29"/>
    </w:p>
    <w:p w14:paraId="66408A34" w14:textId="77777777" w:rsidR="00B26DB4" w:rsidRPr="003C3216" w:rsidRDefault="00B26DB4" w:rsidP="00B26DB4">
      <w:pPr>
        <w:widowControl w:val="0"/>
        <w:tabs>
          <w:tab w:val="left" w:pos="2977"/>
          <w:tab w:val="left" w:pos="8080"/>
        </w:tabs>
        <w:spacing w:line="360" w:lineRule="auto"/>
        <w:ind w:right="78"/>
        <w:contextualSpacing/>
        <w:jc w:val="both"/>
        <w:rPr>
          <w:rFonts w:cs="Arial"/>
          <w:color w:val="000000" w:themeColor="text1"/>
          <w:sz w:val="18"/>
          <w:szCs w:val="18"/>
        </w:rPr>
      </w:pPr>
    </w:p>
    <w:p w14:paraId="5502CB26" w14:textId="77777777" w:rsidR="00B26DB4" w:rsidRPr="003C3216" w:rsidRDefault="00B26DB4" w:rsidP="00B26DB4">
      <w:pPr>
        <w:widowControl w:val="0"/>
        <w:tabs>
          <w:tab w:val="left" w:pos="2977"/>
          <w:tab w:val="left" w:pos="8080"/>
        </w:tabs>
        <w:spacing w:line="360" w:lineRule="auto"/>
        <w:ind w:right="78"/>
        <w:contextualSpacing/>
        <w:jc w:val="both"/>
        <w:rPr>
          <w:rFonts w:cs="Arial"/>
          <w:bCs/>
          <w:color w:val="000000" w:themeColor="text1"/>
          <w:sz w:val="24"/>
          <w:szCs w:val="24"/>
        </w:rPr>
      </w:pPr>
      <w:r w:rsidRPr="003C3216">
        <w:rPr>
          <w:rFonts w:cs="Arial"/>
          <w:color w:val="000000" w:themeColor="text1"/>
          <w:sz w:val="24"/>
          <w:szCs w:val="24"/>
        </w:rPr>
        <w:t xml:space="preserve">Los recurrentes </w:t>
      </w:r>
      <w:r w:rsidRPr="003C3216">
        <w:rPr>
          <w:rFonts w:cs="Arial"/>
          <w:b/>
          <w:i/>
          <w:color w:val="000000" w:themeColor="text1"/>
          <w:sz w:val="24"/>
          <w:szCs w:val="24"/>
        </w:rPr>
        <w:t>pretenden</w:t>
      </w:r>
      <w:r w:rsidRPr="003C3216">
        <w:rPr>
          <w:rFonts w:cs="Arial"/>
          <w:b/>
          <w:color w:val="000000" w:themeColor="text1"/>
          <w:sz w:val="24"/>
          <w:szCs w:val="24"/>
        </w:rPr>
        <w:t xml:space="preserve"> </w:t>
      </w:r>
      <w:r w:rsidRPr="003C3216">
        <w:rPr>
          <w:rFonts w:cs="Arial"/>
          <w:color w:val="000000" w:themeColor="text1"/>
          <w:sz w:val="24"/>
          <w:szCs w:val="24"/>
        </w:rPr>
        <w:t xml:space="preserve">que esta Sala Superior revoque la sentencia de la SRE y determine que se acreditan las infracciones que denuncian y que son atribuibles a las </w:t>
      </w:r>
      <w:proofErr w:type="gramStart"/>
      <w:r w:rsidRPr="003C3216">
        <w:rPr>
          <w:rFonts w:cs="Arial"/>
          <w:color w:val="000000" w:themeColor="text1"/>
          <w:sz w:val="24"/>
          <w:szCs w:val="24"/>
        </w:rPr>
        <w:t>servidores públicas</w:t>
      </w:r>
      <w:proofErr w:type="gramEnd"/>
      <w:r w:rsidRPr="003C3216">
        <w:rPr>
          <w:rFonts w:cs="Arial"/>
          <w:color w:val="000000" w:themeColor="text1"/>
          <w:sz w:val="24"/>
          <w:szCs w:val="24"/>
        </w:rPr>
        <w:t xml:space="preserve"> y concesionarias denunciadas. </w:t>
      </w:r>
    </w:p>
    <w:p w14:paraId="67385DF9" w14:textId="77777777" w:rsidR="00B26DB4" w:rsidRPr="003C3216" w:rsidRDefault="00B26DB4" w:rsidP="00B26DB4">
      <w:pPr>
        <w:widowControl w:val="0"/>
        <w:tabs>
          <w:tab w:val="left" w:pos="567"/>
          <w:tab w:val="left" w:pos="2977"/>
          <w:tab w:val="left" w:pos="8080"/>
        </w:tabs>
        <w:spacing w:line="360" w:lineRule="auto"/>
        <w:ind w:right="78"/>
        <w:contextualSpacing/>
        <w:jc w:val="both"/>
        <w:rPr>
          <w:rFonts w:cs="Arial"/>
          <w:color w:val="000000" w:themeColor="text1"/>
          <w:sz w:val="18"/>
          <w:szCs w:val="18"/>
        </w:rPr>
      </w:pPr>
    </w:p>
    <w:p w14:paraId="787A0C3E" w14:textId="77777777" w:rsidR="00B26DB4" w:rsidRPr="003C3216" w:rsidRDefault="00B26DB4" w:rsidP="00B26DB4">
      <w:pPr>
        <w:pStyle w:val="Prrafodelista"/>
        <w:widowControl w:val="0"/>
        <w:tabs>
          <w:tab w:val="left" w:pos="0"/>
          <w:tab w:val="left" w:pos="8080"/>
        </w:tabs>
        <w:autoSpaceDE w:val="0"/>
        <w:autoSpaceDN w:val="0"/>
        <w:adjustRightInd w:val="0"/>
        <w:spacing w:line="360" w:lineRule="auto"/>
        <w:ind w:left="0" w:right="78"/>
        <w:jc w:val="both"/>
        <w:rPr>
          <w:rFonts w:cs="Arial"/>
          <w:color w:val="000000" w:themeColor="text1"/>
          <w:sz w:val="24"/>
          <w:szCs w:val="24"/>
          <w:lang w:val="es-ES_tradnl"/>
        </w:rPr>
      </w:pPr>
      <w:r w:rsidRPr="003C3216">
        <w:rPr>
          <w:rFonts w:cs="Arial"/>
          <w:color w:val="000000" w:themeColor="text1"/>
          <w:sz w:val="24"/>
          <w:szCs w:val="24"/>
        </w:rPr>
        <w:t xml:space="preserve">La </w:t>
      </w:r>
      <w:r w:rsidRPr="003C3216">
        <w:rPr>
          <w:rFonts w:cs="Arial"/>
          <w:b/>
          <w:i/>
          <w:color w:val="000000" w:themeColor="text1"/>
          <w:sz w:val="24"/>
          <w:szCs w:val="24"/>
        </w:rPr>
        <w:t xml:space="preserve">causa de pedir </w:t>
      </w:r>
      <w:r w:rsidRPr="003C3216">
        <w:rPr>
          <w:rFonts w:cs="Arial"/>
          <w:color w:val="000000" w:themeColor="text1"/>
          <w:sz w:val="24"/>
          <w:szCs w:val="24"/>
        </w:rPr>
        <w:t>la sustentan en que se acreditó la promoción personalizada en propaganda gubernamental con recursos públicos, y la contratación y/o adquisición indebida de tiempos en radio y televisión; lo que vulnera los artículos 134, párrafos séptimo y octavo, y 41, base III, apartado de la Constitución, respectivamente.</w:t>
      </w:r>
      <w:r w:rsidRPr="003C3216">
        <w:rPr>
          <w:rFonts w:cs="Arial"/>
          <w:color w:val="000000" w:themeColor="text1"/>
          <w:sz w:val="24"/>
          <w:szCs w:val="24"/>
          <w:lang w:val="es-ES_tradnl"/>
        </w:rPr>
        <w:t xml:space="preserve"> </w:t>
      </w:r>
    </w:p>
    <w:p w14:paraId="7D34B136" w14:textId="77777777" w:rsidR="00B26DB4" w:rsidRPr="003C3216" w:rsidRDefault="00B26DB4" w:rsidP="00B26DB4">
      <w:pPr>
        <w:widowControl w:val="0"/>
        <w:tabs>
          <w:tab w:val="left" w:pos="2977"/>
          <w:tab w:val="left" w:pos="8080"/>
        </w:tabs>
        <w:spacing w:line="360" w:lineRule="auto"/>
        <w:ind w:right="78"/>
        <w:contextualSpacing/>
        <w:jc w:val="both"/>
        <w:rPr>
          <w:rFonts w:cs="Arial"/>
          <w:color w:val="000000" w:themeColor="text1"/>
          <w:sz w:val="18"/>
          <w:szCs w:val="18"/>
        </w:rPr>
      </w:pPr>
    </w:p>
    <w:p w14:paraId="697F6D36" w14:textId="77777777" w:rsidR="00B26DB4" w:rsidRPr="003C3216" w:rsidRDefault="00B26DB4" w:rsidP="00B26DB4">
      <w:pPr>
        <w:widowControl w:val="0"/>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 xml:space="preserve">Por tanto, la </w:t>
      </w:r>
      <w:r w:rsidRPr="003C3216">
        <w:rPr>
          <w:rFonts w:cs="Arial"/>
          <w:b/>
          <w:color w:val="000000" w:themeColor="text1"/>
          <w:sz w:val="24"/>
          <w:szCs w:val="24"/>
        </w:rPr>
        <w:t>controversia</w:t>
      </w:r>
      <w:r w:rsidRPr="003C3216">
        <w:rPr>
          <w:rFonts w:cs="Arial"/>
          <w:color w:val="000000" w:themeColor="text1"/>
          <w:sz w:val="24"/>
          <w:szCs w:val="24"/>
        </w:rPr>
        <w:t xml:space="preserve"> consiste en establecer, si fue apegada a Derecho la resolución de la SRE al determinar que no se configuran las infracciones; o, si como aducen los actores, existen elementos para tenerlas por configuradas y, por </w:t>
      </w:r>
      <w:proofErr w:type="gramStart"/>
      <w:r w:rsidRPr="003C3216">
        <w:rPr>
          <w:rFonts w:cs="Arial"/>
          <w:color w:val="000000" w:themeColor="text1"/>
          <w:sz w:val="24"/>
          <w:szCs w:val="24"/>
        </w:rPr>
        <w:t>tanto</w:t>
      </w:r>
      <w:proofErr w:type="gramEnd"/>
      <w:r w:rsidRPr="003C3216">
        <w:rPr>
          <w:rFonts w:cs="Arial"/>
          <w:color w:val="000000" w:themeColor="text1"/>
          <w:sz w:val="24"/>
          <w:szCs w:val="24"/>
        </w:rPr>
        <w:t xml:space="preserve"> según corresponda, se debe sancionar o remitir a la autoridad competente para que sancione a las personas denunciadas. </w:t>
      </w:r>
    </w:p>
    <w:p w14:paraId="588D8F8D" w14:textId="77777777" w:rsidR="00B26DB4" w:rsidRPr="003C3216" w:rsidRDefault="00B26DB4" w:rsidP="00B26DB4">
      <w:pPr>
        <w:widowControl w:val="0"/>
        <w:tabs>
          <w:tab w:val="left" w:pos="8080"/>
        </w:tabs>
        <w:spacing w:line="360" w:lineRule="auto"/>
        <w:ind w:right="78"/>
        <w:contextualSpacing/>
        <w:jc w:val="both"/>
        <w:rPr>
          <w:rFonts w:cs="Arial"/>
          <w:b/>
          <w:color w:val="000000" w:themeColor="text1"/>
          <w:sz w:val="18"/>
          <w:szCs w:val="18"/>
        </w:rPr>
      </w:pPr>
    </w:p>
    <w:p w14:paraId="49C8F362" w14:textId="77777777" w:rsidR="00B26DB4" w:rsidRPr="003C3216" w:rsidRDefault="00B26DB4" w:rsidP="00B26DB4">
      <w:pPr>
        <w:pStyle w:val="Ttulo1"/>
        <w:tabs>
          <w:tab w:val="left" w:pos="8080"/>
        </w:tabs>
        <w:spacing w:before="0" w:line="360" w:lineRule="auto"/>
        <w:ind w:right="78"/>
        <w:contextualSpacing/>
        <w:jc w:val="both"/>
        <w:rPr>
          <w:rFonts w:ascii="Arial" w:hAnsi="Arial" w:cs="Arial"/>
          <w:b w:val="0"/>
          <w:color w:val="000000" w:themeColor="text1"/>
          <w:sz w:val="24"/>
          <w:szCs w:val="24"/>
        </w:rPr>
      </w:pPr>
      <w:bookmarkStart w:id="30" w:name="_Toc512964429"/>
      <w:bookmarkStart w:id="31" w:name="_Toc27467052"/>
      <w:bookmarkStart w:id="32" w:name="_Toc56107470"/>
      <w:r w:rsidRPr="003C3216">
        <w:rPr>
          <w:rFonts w:ascii="Arial" w:hAnsi="Arial" w:cs="Arial"/>
          <w:color w:val="000000" w:themeColor="text1"/>
          <w:sz w:val="24"/>
          <w:szCs w:val="24"/>
        </w:rPr>
        <w:t>4. ¿Qué decide la Sala Superior</w:t>
      </w:r>
      <w:bookmarkEnd w:id="30"/>
      <w:r w:rsidRPr="003C3216">
        <w:rPr>
          <w:rFonts w:ascii="Arial" w:hAnsi="Arial" w:cs="Arial"/>
          <w:color w:val="000000" w:themeColor="text1"/>
          <w:sz w:val="24"/>
          <w:szCs w:val="24"/>
        </w:rPr>
        <w:t>?</w:t>
      </w:r>
      <w:bookmarkEnd w:id="31"/>
      <w:bookmarkEnd w:id="32"/>
    </w:p>
    <w:p w14:paraId="3D2DC44D" w14:textId="77777777" w:rsidR="00B26DB4" w:rsidRPr="003C3216" w:rsidRDefault="00B26DB4" w:rsidP="00B26DB4">
      <w:pPr>
        <w:widowControl w:val="0"/>
        <w:tabs>
          <w:tab w:val="left" w:pos="567"/>
          <w:tab w:val="left" w:pos="2977"/>
          <w:tab w:val="left" w:pos="8080"/>
        </w:tabs>
        <w:spacing w:line="360" w:lineRule="auto"/>
        <w:ind w:right="78"/>
        <w:contextualSpacing/>
        <w:jc w:val="both"/>
        <w:rPr>
          <w:rFonts w:cs="Arial"/>
          <w:color w:val="000000" w:themeColor="text1"/>
          <w:sz w:val="18"/>
          <w:szCs w:val="18"/>
        </w:rPr>
      </w:pPr>
    </w:p>
    <w:p w14:paraId="1FD0A5AD" w14:textId="77777777" w:rsidR="00B26DB4" w:rsidRPr="003C3216" w:rsidRDefault="00B26DB4" w:rsidP="00B26DB4">
      <w:pPr>
        <w:pStyle w:val="Prrafodelista"/>
        <w:tabs>
          <w:tab w:val="left" w:pos="0"/>
          <w:tab w:val="left" w:pos="8080"/>
        </w:tabs>
        <w:spacing w:line="360" w:lineRule="auto"/>
        <w:ind w:left="0" w:right="78"/>
        <w:jc w:val="both"/>
        <w:rPr>
          <w:rFonts w:cs="Arial"/>
          <w:color w:val="000000" w:themeColor="text1"/>
        </w:rPr>
      </w:pPr>
      <w:r w:rsidRPr="003C3216">
        <w:rPr>
          <w:rFonts w:cs="Arial"/>
          <w:color w:val="000000" w:themeColor="text1"/>
          <w:sz w:val="24"/>
          <w:szCs w:val="24"/>
        </w:rPr>
        <w:t xml:space="preserve">Determina que la sentencia impugnada debe </w:t>
      </w:r>
      <w:r w:rsidRPr="003C3216">
        <w:rPr>
          <w:rFonts w:cs="Arial"/>
          <w:b/>
          <w:color w:val="000000" w:themeColor="text1"/>
          <w:sz w:val="24"/>
          <w:szCs w:val="24"/>
        </w:rPr>
        <w:t>confirmarse</w:t>
      </w:r>
      <w:r w:rsidRPr="003C3216">
        <w:rPr>
          <w:rFonts w:cs="Arial"/>
          <w:color w:val="000000" w:themeColor="text1"/>
          <w:sz w:val="24"/>
          <w:szCs w:val="24"/>
        </w:rPr>
        <w:t xml:space="preserve"> porque los agravios de los actores son </w:t>
      </w:r>
      <w:r w:rsidRPr="003C3216">
        <w:rPr>
          <w:rFonts w:cs="Arial"/>
          <w:b/>
          <w:color w:val="000000" w:themeColor="text1"/>
          <w:sz w:val="24"/>
          <w:szCs w:val="24"/>
        </w:rPr>
        <w:t>inoperantes</w:t>
      </w:r>
      <w:r w:rsidRPr="003C3216">
        <w:rPr>
          <w:rFonts w:cs="Arial"/>
          <w:color w:val="000000" w:themeColor="text1"/>
          <w:sz w:val="24"/>
          <w:szCs w:val="24"/>
        </w:rPr>
        <w:t xml:space="preserve"> ya que no combaten frontalmente las razones esenciales que la SRE sostuvo para sustentar su decisión o son afirmaciones genéricas sin sustento alguno.</w:t>
      </w:r>
      <w:r w:rsidRPr="003C3216">
        <w:rPr>
          <w:rFonts w:cs="Arial"/>
          <w:b/>
          <w:color w:val="000000" w:themeColor="text1"/>
          <w:sz w:val="24"/>
          <w:szCs w:val="24"/>
        </w:rPr>
        <w:t xml:space="preserve"> </w:t>
      </w:r>
    </w:p>
    <w:p w14:paraId="2270A050" w14:textId="77777777" w:rsidR="00B26DB4" w:rsidRPr="003C3216" w:rsidRDefault="00B26DB4" w:rsidP="00B26DB4">
      <w:pPr>
        <w:widowControl w:val="0"/>
        <w:tabs>
          <w:tab w:val="left" w:pos="567"/>
          <w:tab w:val="left" w:pos="2977"/>
          <w:tab w:val="left" w:pos="8080"/>
        </w:tabs>
        <w:spacing w:line="360" w:lineRule="auto"/>
        <w:ind w:right="78"/>
        <w:contextualSpacing/>
        <w:jc w:val="both"/>
        <w:rPr>
          <w:rFonts w:cs="Arial"/>
          <w:color w:val="000000" w:themeColor="text1"/>
          <w:sz w:val="22"/>
          <w:szCs w:val="22"/>
        </w:rPr>
      </w:pPr>
    </w:p>
    <w:p w14:paraId="55C2D4F5" w14:textId="77777777" w:rsidR="00B26DB4" w:rsidRPr="003C3216" w:rsidRDefault="00B26DB4" w:rsidP="00B26DB4">
      <w:pPr>
        <w:widowControl w:val="0"/>
        <w:tabs>
          <w:tab w:val="left" w:pos="1215"/>
          <w:tab w:val="left" w:pos="8080"/>
        </w:tabs>
        <w:spacing w:line="360" w:lineRule="auto"/>
        <w:ind w:right="78"/>
        <w:contextualSpacing/>
        <w:jc w:val="both"/>
        <w:outlineLvl w:val="0"/>
        <w:rPr>
          <w:rFonts w:cs="Arial"/>
          <w:b/>
          <w:color w:val="000000" w:themeColor="text1"/>
          <w:spacing w:val="-1"/>
          <w:sz w:val="24"/>
          <w:szCs w:val="24"/>
        </w:rPr>
      </w:pPr>
      <w:bookmarkStart w:id="33" w:name="_Toc27467053"/>
      <w:bookmarkStart w:id="34" w:name="_Toc56107471"/>
      <w:r w:rsidRPr="003C3216">
        <w:rPr>
          <w:rFonts w:cs="Arial"/>
          <w:b/>
          <w:color w:val="000000" w:themeColor="text1"/>
          <w:sz w:val="24"/>
          <w:szCs w:val="24"/>
          <w:lang w:val="es-ES" w:eastAsia="es-ES"/>
        </w:rPr>
        <w:t>a. Marco normativo</w:t>
      </w:r>
      <w:bookmarkEnd w:id="33"/>
      <w:bookmarkEnd w:id="34"/>
      <w:r w:rsidRPr="003C3216">
        <w:rPr>
          <w:rFonts w:cs="Arial"/>
          <w:b/>
          <w:color w:val="000000" w:themeColor="text1"/>
          <w:spacing w:val="-1"/>
          <w:sz w:val="24"/>
          <w:szCs w:val="24"/>
        </w:rPr>
        <w:t xml:space="preserve"> </w:t>
      </w:r>
    </w:p>
    <w:p w14:paraId="2E70A82D" w14:textId="77777777" w:rsidR="00B26DB4" w:rsidRPr="003C3216" w:rsidRDefault="00B26DB4" w:rsidP="00B26DB4">
      <w:pPr>
        <w:pStyle w:val="Textoindependiente"/>
        <w:tabs>
          <w:tab w:val="left" w:pos="8080"/>
        </w:tabs>
        <w:ind w:right="78"/>
        <w:contextualSpacing/>
        <w:rPr>
          <w:b w:val="0"/>
          <w:color w:val="000000" w:themeColor="text1"/>
          <w:sz w:val="20"/>
          <w:szCs w:val="20"/>
          <w:shd w:val="clear" w:color="auto" w:fill="FFFFFF"/>
        </w:rPr>
      </w:pPr>
    </w:p>
    <w:p w14:paraId="32F092C7" w14:textId="77777777" w:rsidR="00B26DB4" w:rsidRPr="003C3216" w:rsidRDefault="00B26DB4" w:rsidP="00B26DB4">
      <w:pPr>
        <w:pStyle w:val="Textoindependiente"/>
        <w:tabs>
          <w:tab w:val="left" w:pos="8080"/>
        </w:tabs>
        <w:ind w:right="78"/>
        <w:contextualSpacing/>
        <w:rPr>
          <w:b w:val="0"/>
          <w:i/>
          <w:color w:val="000000" w:themeColor="text1"/>
          <w:shd w:val="clear" w:color="auto" w:fill="FFFFFF"/>
        </w:rPr>
      </w:pPr>
      <w:r w:rsidRPr="003C3216">
        <w:rPr>
          <w:color w:val="000000" w:themeColor="text1"/>
          <w:shd w:val="clear" w:color="auto" w:fill="FFFFFF"/>
        </w:rPr>
        <w:t>a.1.</w:t>
      </w:r>
      <w:r w:rsidRPr="003C3216">
        <w:rPr>
          <w:b w:val="0"/>
          <w:color w:val="000000" w:themeColor="text1"/>
          <w:shd w:val="clear" w:color="auto" w:fill="FFFFFF"/>
        </w:rPr>
        <w:t xml:space="preserve"> </w:t>
      </w:r>
      <w:r w:rsidRPr="003C3216">
        <w:rPr>
          <w:b w:val="0"/>
          <w:i/>
          <w:color w:val="000000" w:themeColor="text1"/>
          <w:shd w:val="clear" w:color="auto" w:fill="FFFFFF"/>
        </w:rPr>
        <w:t xml:space="preserve">De las </w:t>
      </w:r>
      <w:proofErr w:type="spellStart"/>
      <w:r w:rsidRPr="003C3216">
        <w:rPr>
          <w:b w:val="0"/>
          <w:i/>
          <w:color w:val="000000" w:themeColor="text1"/>
          <w:shd w:val="clear" w:color="auto" w:fill="FFFFFF"/>
        </w:rPr>
        <w:t>infracciones</w:t>
      </w:r>
      <w:proofErr w:type="spellEnd"/>
    </w:p>
    <w:p w14:paraId="523B9A42" w14:textId="77777777" w:rsidR="00B26DB4" w:rsidRPr="003C3216" w:rsidRDefault="00B26DB4" w:rsidP="00B26DB4">
      <w:pPr>
        <w:pStyle w:val="Ttulo2"/>
        <w:tabs>
          <w:tab w:val="left" w:pos="8080"/>
        </w:tabs>
        <w:spacing w:before="0" w:line="360" w:lineRule="auto"/>
        <w:ind w:right="78"/>
        <w:jc w:val="both"/>
        <w:rPr>
          <w:rFonts w:ascii="Arial" w:eastAsia="Times New Roman" w:hAnsi="Arial" w:cs="Arial"/>
          <w:color w:val="000000" w:themeColor="text1"/>
          <w:sz w:val="20"/>
          <w:szCs w:val="20"/>
          <w:lang w:eastAsia="es-ES"/>
        </w:rPr>
      </w:pPr>
    </w:p>
    <w:p w14:paraId="5399B822" w14:textId="77777777" w:rsidR="00B26DB4" w:rsidRPr="003C3216" w:rsidRDefault="00B26DB4" w:rsidP="00B26DB4">
      <w:pPr>
        <w:pStyle w:val="Ttulo2"/>
        <w:tabs>
          <w:tab w:val="left" w:pos="8080"/>
        </w:tabs>
        <w:spacing w:before="0" w:line="360" w:lineRule="auto"/>
        <w:ind w:right="78"/>
        <w:jc w:val="both"/>
        <w:rPr>
          <w:rFonts w:ascii="Arial" w:eastAsia="Times New Roman" w:hAnsi="Arial" w:cs="Arial"/>
          <w:b/>
          <w:color w:val="000000" w:themeColor="text1"/>
          <w:sz w:val="24"/>
          <w:szCs w:val="24"/>
          <w:lang w:eastAsia="es-ES"/>
        </w:rPr>
      </w:pPr>
      <w:bookmarkStart w:id="35" w:name="_Toc55831761"/>
      <w:bookmarkStart w:id="36" w:name="_Toc56107149"/>
      <w:bookmarkStart w:id="37" w:name="_Toc56107472"/>
      <w:r w:rsidRPr="003C3216">
        <w:rPr>
          <w:rFonts w:ascii="Arial" w:eastAsia="Times New Roman" w:hAnsi="Arial" w:cs="Arial"/>
          <w:b/>
          <w:color w:val="000000" w:themeColor="text1"/>
          <w:sz w:val="24"/>
          <w:szCs w:val="24"/>
          <w:lang w:eastAsia="es-ES"/>
        </w:rPr>
        <w:t>Promoción</w:t>
      </w:r>
      <w:r w:rsidRPr="003C3216">
        <w:rPr>
          <w:rFonts w:ascii="Arial" w:eastAsia="Times New Roman" w:hAnsi="Arial" w:cs="Arial"/>
          <w:color w:val="000000" w:themeColor="text1"/>
          <w:sz w:val="24"/>
          <w:szCs w:val="24"/>
          <w:lang w:eastAsia="es-ES"/>
        </w:rPr>
        <w:t xml:space="preserve"> p</w:t>
      </w:r>
      <w:r w:rsidRPr="003C3216">
        <w:rPr>
          <w:rFonts w:ascii="Arial" w:eastAsia="Times New Roman" w:hAnsi="Arial" w:cs="Arial"/>
          <w:b/>
          <w:color w:val="000000" w:themeColor="text1"/>
          <w:sz w:val="24"/>
          <w:szCs w:val="24"/>
          <w:lang w:eastAsia="es-ES"/>
        </w:rPr>
        <w:t xml:space="preserve">ersonalizada con </w:t>
      </w:r>
      <w:r w:rsidRPr="003C3216">
        <w:rPr>
          <w:rFonts w:ascii="Arial" w:hAnsi="Arial" w:cs="Arial"/>
          <w:b/>
          <w:color w:val="000000" w:themeColor="text1"/>
          <w:sz w:val="24"/>
          <w:szCs w:val="24"/>
        </w:rPr>
        <w:t>recursos públicos</w:t>
      </w:r>
      <w:bookmarkEnd w:id="35"/>
      <w:bookmarkEnd w:id="36"/>
      <w:bookmarkEnd w:id="37"/>
    </w:p>
    <w:p w14:paraId="4B39C83E" w14:textId="77777777" w:rsidR="00B26DB4" w:rsidRPr="003C3216" w:rsidRDefault="00B26DB4" w:rsidP="00B26DB4">
      <w:pPr>
        <w:tabs>
          <w:tab w:val="left" w:pos="8080"/>
        </w:tabs>
        <w:spacing w:line="360" w:lineRule="auto"/>
        <w:ind w:right="78"/>
        <w:jc w:val="both"/>
        <w:rPr>
          <w:rFonts w:eastAsia="Times New Roman" w:cs="Arial"/>
          <w:color w:val="000000" w:themeColor="text1"/>
          <w:lang w:eastAsia="es-ES"/>
        </w:rPr>
      </w:pPr>
    </w:p>
    <w:p w14:paraId="02C3CED7" w14:textId="77777777" w:rsidR="00B26DB4" w:rsidRPr="003C3216" w:rsidRDefault="00B26DB4" w:rsidP="00B26DB4">
      <w:pPr>
        <w:tabs>
          <w:tab w:val="left" w:pos="8080"/>
        </w:tabs>
        <w:spacing w:line="360" w:lineRule="auto"/>
        <w:ind w:right="78"/>
        <w:jc w:val="both"/>
        <w:rPr>
          <w:rFonts w:eastAsia="Times New Roman" w:cs="Arial"/>
          <w:color w:val="000000" w:themeColor="text1"/>
          <w:sz w:val="24"/>
          <w:szCs w:val="24"/>
          <w:lang w:eastAsia="es-ES"/>
        </w:rPr>
      </w:pPr>
      <w:r w:rsidRPr="003C3216">
        <w:rPr>
          <w:rFonts w:eastAsia="Times New Roman" w:cs="Arial"/>
          <w:color w:val="000000" w:themeColor="text1"/>
          <w:sz w:val="24"/>
          <w:szCs w:val="24"/>
          <w:lang w:eastAsia="es-ES"/>
        </w:rPr>
        <w:t xml:space="preserve">El desempeño de los servidores públicos está sujeto a las restricciones del artículo 134, párrafos 7 y 8 de la Constitución, con el propósito de que actúen con cuidado y responsabilidad al usar los recursos públicos (económicos, materiales y humanos) de que disponen en el ejercicio de su </w:t>
      </w:r>
      <w:r w:rsidRPr="003C3216">
        <w:rPr>
          <w:rFonts w:eastAsia="Times New Roman" w:cs="Arial"/>
          <w:color w:val="000000" w:themeColor="text1"/>
          <w:sz w:val="24"/>
          <w:szCs w:val="24"/>
          <w:lang w:eastAsia="es-ES"/>
        </w:rPr>
        <w:lastRenderedPageBreak/>
        <w:t>encargo, que solo deben destinarse al fin propio del servicio público correspondiente.</w:t>
      </w:r>
    </w:p>
    <w:p w14:paraId="2CE2B931" w14:textId="77777777" w:rsidR="00B26DB4" w:rsidRPr="003C3216" w:rsidRDefault="00B26DB4" w:rsidP="00B26DB4">
      <w:pPr>
        <w:tabs>
          <w:tab w:val="left" w:pos="8080"/>
        </w:tabs>
        <w:spacing w:line="360" w:lineRule="auto"/>
        <w:ind w:right="78"/>
        <w:jc w:val="both"/>
        <w:rPr>
          <w:rFonts w:eastAsia="Times New Roman" w:cs="Arial"/>
          <w:color w:val="000000" w:themeColor="text1"/>
          <w:lang w:eastAsia="es-ES"/>
        </w:rPr>
      </w:pPr>
    </w:p>
    <w:p w14:paraId="10E7514A" w14:textId="77777777" w:rsidR="00B26DB4" w:rsidRPr="003C3216" w:rsidRDefault="00B26DB4" w:rsidP="00B26DB4">
      <w:pPr>
        <w:tabs>
          <w:tab w:val="left" w:pos="8080"/>
        </w:tabs>
        <w:spacing w:line="360" w:lineRule="auto"/>
        <w:ind w:right="78"/>
        <w:jc w:val="both"/>
        <w:rPr>
          <w:rFonts w:eastAsia="Times New Roman" w:cs="Arial"/>
          <w:color w:val="000000" w:themeColor="text1"/>
          <w:sz w:val="24"/>
          <w:szCs w:val="24"/>
          <w:lang w:eastAsia="es-ES"/>
        </w:rPr>
      </w:pPr>
      <w:r w:rsidRPr="003C3216">
        <w:rPr>
          <w:rFonts w:eastAsia="Times New Roman" w:cs="Arial"/>
          <w:color w:val="000000" w:themeColor="text1"/>
          <w:sz w:val="24"/>
          <w:szCs w:val="24"/>
          <w:lang w:eastAsia="es-ES"/>
        </w:rPr>
        <w:t>De manera complementaria, la finalidad en materia electoral del octavo párrafo del artículo referido es procurar la mayor equidad en los procesos electorales, al prohibir que los servidores públicos utilicen publicidad gubernamental resaltando su nombre, imagen y logros, para hacer promoción personalizada con recursos públicos.</w:t>
      </w:r>
    </w:p>
    <w:p w14:paraId="15264F1D" w14:textId="77777777" w:rsidR="00B26DB4" w:rsidRPr="003C3216" w:rsidRDefault="00B26DB4" w:rsidP="00B26DB4">
      <w:pPr>
        <w:tabs>
          <w:tab w:val="left" w:pos="8080"/>
        </w:tabs>
        <w:spacing w:line="360" w:lineRule="auto"/>
        <w:ind w:right="78"/>
        <w:jc w:val="both"/>
        <w:rPr>
          <w:rFonts w:eastAsia="Times New Roman" w:cs="Arial"/>
          <w:color w:val="000000" w:themeColor="text1"/>
          <w:lang w:eastAsia="es-ES"/>
        </w:rPr>
      </w:pPr>
    </w:p>
    <w:p w14:paraId="79B5CD18" w14:textId="77777777" w:rsidR="00B26DB4" w:rsidRPr="003C3216" w:rsidRDefault="00B26DB4" w:rsidP="00B26DB4">
      <w:pPr>
        <w:tabs>
          <w:tab w:val="left" w:pos="8080"/>
        </w:tabs>
        <w:spacing w:line="360" w:lineRule="auto"/>
        <w:ind w:right="78"/>
        <w:jc w:val="both"/>
        <w:rPr>
          <w:rFonts w:eastAsia="Times New Roman" w:cs="Arial"/>
          <w:b/>
          <w:color w:val="000000" w:themeColor="text1"/>
          <w:sz w:val="24"/>
          <w:szCs w:val="24"/>
          <w:lang w:eastAsia="es-ES"/>
        </w:rPr>
      </w:pPr>
      <w:r w:rsidRPr="003C3216">
        <w:rPr>
          <w:rFonts w:eastAsia="Times New Roman" w:cs="Arial"/>
          <w:b/>
          <w:color w:val="000000" w:themeColor="text1"/>
          <w:sz w:val="24"/>
          <w:szCs w:val="24"/>
          <w:lang w:eastAsia="es-ES"/>
        </w:rPr>
        <w:t>Contratación y/o adquisición de tiempos en radio y televisión</w:t>
      </w:r>
    </w:p>
    <w:p w14:paraId="4E8A0F73" w14:textId="77777777" w:rsidR="00B26DB4" w:rsidRPr="003C3216" w:rsidRDefault="00B26DB4" w:rsidP="00B26DB4">
      <w:pPr>
        <w:tabs>
          <w:tab w:val="left" w:pos="8080"/>
        </w:tabs>
        <w:spacing w:line="360" w:lineRule="auto"/>
        <w:ind w:right="78"/>
        <w:jc w:val="both"/>
        <w:rPr>
          <w:rFonts w:cs="Arial"/>
          <w:color w:val="000000" w:themeColor="text1"/>
        </w:rPr>
      </w:pPr>
    </w:p>
    <w:p w14:paraId="217F80D3" w14:textId="77777777" w:rsidR="00B26DB4" w:rsidRPr="003C3216" w:rsidRDefault="00B26DB4" w:rsidP="00B26DB4">
      <w:pPr>
        <w:tabs>
          <w:tab w:val="left" w:pos="8080"/>
        </w:tabs>
        <w:spacing w:line="360" w:lineRule="auto"/>
        <w:ind w:right="78"/>
        <w:jc w:val="both"/>
        <w:rPr>
          <w:rFonts w:cs="Arial"/>
          <w:color w:val="000000" w:themeColor="text1"/>
          <w:sz w:val="24"/>
          <w:szCs w:val="24"/>
        </w:rPr>
      </w:pPr>
      <w:r w:rsidRPr="003C3216">
        <w:rPr>
          <w:rFonts w:cs="Arial"/>
          <w:color w:val="000000" w:themeColor="text1"/>
          <w:sz w:val="24"/>
          <w:szCs w:val="24"/>
        </w:rPr>
        <w:t xml:space="preserve">En el artículo </w:t>
      </w:r>
      <w:r w:rsidRPr="003C3216">
        <w:rPr>
          <w:rFonts w:cs="Arial"/>
          <w:b/>
          <w:color w:val="000000" w:themeColor="text1"/>
          <w:sz w:val="24"/>
          <w:szCs w:val="24"/>
        </w:rPr>
        <w:t xml:space="preserve">41, base III, Apartado A </w:t>
      </w:r>
      <w:r w:rsidRPr="003C3216">
        <w:rPr>
          <w:rFonts w:cs="Arial"/>
          <w:color w:val="000000" w:themeColor="text1"/>
          <w:sz w:val="24"/>
          <w:szCs w:val="24"/>
        </w:rPr>
        <w:t>se prevé que el INE es la única autoridad facultada para la administrar los tiempos que corresponden al Estado en radio y televisión, con fines electorales.</w:t>
      </w:r>
    </w:p>
    <w:p w14:paraId="337DF485" w14:textId="77777777" w:rsidR="00B26DB4" w:rsidRPr="003C3216" w:rsidRDefault="00B26DB4" w:rsidP="00B26DB4">
      <w:pPr>
        <w:tabs>
          <w:tab w:val="left" w:pos="8080"/>
        </w:tabs>
        <w:spacing w:line="360" w:lineRule="auto"/>
        <w:ind w:right="78"/>
        <w:jc w:val="both"/>
        <w:rPr>
          <w:rFonts w:cs="Arial"/>
          <w:color w:val="000000" w:themeColor="text1"/>
          <w:sz w:val="24"/>
          <w:szCs w:val="24"/>
        </w:rPr>
      </w:pPr>
    </w:p>
    <w:p w14:paraId="021A724E" w14:textId="77777777" w:rsidR="00B26DB4" w:rsidRPr="003C3216" w:rsidRDefault="00B26DB4" w:rsidP="00B26DB4">
      <w:pPr>
        <w:tabs>
          <w:tab w:val="left" w:pos="8080"/>
        </w:tabs>
        <w:spacing w:line="360" w:lineRule="auto"/>
        <w:ind w:right="78"/>
        <w:jc w:val="both"/>
        <w:rPr>
          <w:rFonts w:cs="Arial"/>
          <w:color w:val="000000" w:themeColor="text1"/>
          <w:sz w:val="24"/>
          <w:szCs w:val="24"/>
        </w:rPr>
      </w:pPr>
      <w:r w:rsidRPr="003C3216">
        <w:rPr>
          <w:rFonts w:cs="Arial"/>
          <w:color w:val="000000" w:themeColor="text1"/>
          <w:sz w:val="24"/>
          <w:szCs w:val="24"/>
        </w:rPr>
        <w:t xml:space="preserve">Ello para prohibir que partidos, precandidatos y candidatos, así como cualquier otra persona física o moral, por sí mismos o por terceros, contraten o adquieran tiempos en radio y televisión con el fin de influir en las preferencias electorales de la ciudadanía. </w:t>
      </w:r>
    </w:p>
    <w:p w14:paraId="4B9FC199" w14:textId="77777777" w:rsidR="00B26DB4" w:rsidRPr="003C3216" w:rsidRDefault="00B26DB4" w:rsidP="00B26DB4">
      <w:pPr>
        <w:widowControl w:val="0"/>
        <w:tabs>
          <w:tab w:val="left" w:pos="1215"/>
          <w:tab w:val="left" w:pos="8080"/>
        </w:tabs>
        <w:autoSpaceDE w:val="0"/>
        <w:autoSpaceDN w:val="0"/>
        <w:adjustRightInd w:val="0"/>
        <w:spacing w:line="360" w:lineRule="auto"/>
        <w:ind w:right="78"/>
        <w:jc w:val="both"/>
        <w:rPr>
          <w:rFonts w:cs="Arial"/>
          <w:color w:val="000000" w:themeColor="text1"/>
        </w:rPr>
      </w:pPr>
    </w:p>
    <w:p w14:paraId="4AD2EB51" w14:textId="77777777" w:rsidR="00B26DB4" w:rsidRPr="003C3216" w:rsidRDefault="00B26DB4" w:rsidP="00B26DB4">
      <w:pPr>
        <w:tabs>
          <w:tab w:val="left" w:pos="8080"/>
        </w:tabs>
        <w:spacing w:line="360" w:lineRule="auto"/>
        <w:ind w:right="78"/>
        <w:jc w:val="both"/>
        <w:rPr>
          <w:rFonts w:cs="Arial"/>
          <w:b/>
          <w:color w:val="000000" w:themeColor="text1"/>
          <w:sz w:val="24"/>
          <w:szCs w:val="24"/>
        </w:rPr>
      </w:pPr>
      <w:r w:rsidRPr="003C3216">
        <w:rPr>
          <w:rFonts w:cs="Arial"/>
          <w:color w:val="000000" w:themeColor="text1"/>
          <w:sz w:val="24"/>
          <w:szCs w:val="24"/>
        </w:rPr>
        <w:t xml:space="preserve">Aunque, esta Sala Superior ha sostenido que la prohibición de adquirir o contratar tiempo en radio y televisión, no comprende el utilizado por los medios de comunicación en la </w:t>
      </w:r>
      <w:r w:rsidRPr="003C3216">
        <w:rPr>
          <w:rFonts w:cs="Arial"/>
          <w:b/>
          <w:color w:val="000000" w:themeColor="text1"/>
          <w:sz w:val="24"/>
          <w:szCs w:val="24"/>
        </w:rPr>
        <w:t>auténtica</w:t>
      </w:r>
      <w:r w:rsidRPr="003C3216">
        <w:rPr>
          <w:rFonts w:cs="Arial"/>
          <w:color w:val="000000" w:themeColor="text1"/>
          <w:sz w:val="24"/>
          <w:szCs w:val="24"/>
        </w:rPr>
        <w:t xml:space="preserve"> </w:t>
      </w:r>
      <w:r w:rsidRPr="003C3216">
        <w:rPr>
          <w:rFonts w:cs="Arial"/>
          <w:b/>
          <w:color w:val="000000" w:themeColor="text1"/>
          <w:sz w:val="24"/>
          <w:szCs w:val="24"/>
        </w:rPr>
        <w:t>labor de información,</w:t>
      </w:r>
      <w:r w:rsidRPr="003C3216">
        <w:rPr>
          <w:rFonts w:cs="Arial"/>
          <w:color w:val="000000" w:themeColor="text1"/>
          <w:sz w:val="24"/>
          <w:szCs w:val="24"/>
        </w:rPr>
        <w:t xml:space="preserve"> puesto que ésta implica el derecho de ser informado, siempre que</w:t>
      </w:r>
      <w:r w:rsidRPr="003C3216">
        <w:rPr>
          <w:rFonts w:cs="Arial"/>
          <w:b/>
          <w:color w:val="000000" w:themeColor="text1"/>
          <w:sz w:val="24"/>
          <w:szCs w:val="24"/>
        </w:rPr>
        <w:t xml:space="preserve"> no se trate </w:t>
      </w:r>
      <w:r w:rsidRPr="003C3216">
        <w:rPr>
          <w:rFonts w:cs="Arial"/>
          <w:color w:val="000000" w:themeColor="text1"/>
          <w:sz w:val="24"/>
          <w:szCs w:val="24"/>
        </w:rPr>
        <w:t xml:space="preserve">de </w:t>
      </w:r>
      <w:r w:rsidRPr="003C3216">
        <w:rPr>
          <w:rFonts w:cs="Arial"/>
          <w:b/>
          <w:color w:val="000000" w:themeColor="text1"/>
          <w:sz w:val="24"/>
          <w:szCs w:val="24"/>
        </w:rPr>
        <w:t xml:space="preserve">simulación </w:t>
      </w:r>
      <w:r w:rsidRPr="003C3216">
        <w:rPr>
          <w:rFonts w:cs="Arial"/>
          <w:color w:val="000000" w:themeColor="text1"/>
          <w:sz w:val="24"/>
          <w:szCs w:val="24"/>
        </w:rPr>
        <w:t>o</w:t>
      </w:r>
      <w:r w:rsidRPr="003C3216">
        <w:rPr>
          <w:rFonts w:cs="Arial"/>
          <w:b/>
          <w:color w:val="000000" w:themeColor="text1"/>
          <w:sz w:val="24"/>
          <w:szCs w:val="24"/>
        </w:rPr>
        <w:t xml:space="preserve"> fraude a la ley </w:t>
      </w:r>
      <w:r w:rsidRPr="003C3216">
        <w:rPr>
          <w:rFonts w:cs="Arial"/>
          <w:color w:val="000000" w:themeColor="text1"/>
          <w:sz w:val="24"/>
          <w:szCs w:val="24"/>
        </w:rPr>
        <w:t xml:space="preserve">para </w:t>
      </w:r>
      <w:r w:rsidRPr="003C3216">
        <w:rPr>
          <w:rFonts w:cs="Arial"/>
          <w:b/>
          <w:color w:val="000000" w:themeColor="text1"/>
          <w:sz w:val="24"/>
          <w:szCs w:val="24"/>
        </w:rPr>
        <w:t>beneficiar a un partido o candidatura</w:t>
      </w:r>
      <w:r w:rsidRPr="003C3216">
        <w:rPr>
          <w:rStyle w:val="Refdenotaalpie"/>
          <w:rFonts w:cs="Arial"/>
          <w:color w:val="000000" w:themeColor="text1"/>
          <w:sz w:val="24"/>
          <w:szCs w:val="24"/>
        </w:rPr>
        <w:footnoteReference w:id="23"/>
      </w:r>
      <w:r w:rsidRPr="003C3216">
        <w:rPr>
          <w:rFonts w:cs="Arial"/>
          <w:color w:val="000000" w:themeColor="text1"/>
          <w:sz w:val="24"/>
          <w:szCs w:val="24"/>
        </w:rPr>
        <w:t>.</w:t>
      </w:r>
    </w:p>
    <w:p w14:paraId="189A6004" w14:textId="77777777" w:rsidR="00B26DB4" w:rsidRPr="003C3216" w:rsidRDefault="00B26DB4" w:rsidP="00B26DB4">
      <w:pPr>
        <w:pStyle w:val="Textoindependiente"/>
        <w:tabs>
          <w:tab w:val="left" w:pos="8080"/>
        </w:tabs>
        <w:ind w:right="78"/>
        <w:contextualSpacing/>
        <w:rPr>
          <w:b w:val="0"/>
          <w:color w:val="000000" w:themeColor="text1"/>
          <w:sz w:val="20"/>
          <w:szCs w:val="20"/>
          <w:shd w:val="clear" w:color="auto" w:fill="FFFFFF"/>
        </w:rPr>
      </w:pPr>
    </w:p>
    <w:p w14:paraId="756227E8" w14:textId="77777777" w:rsidR="00B26DB4" w:rsidRPr="003C3216" w:rsidRDefault="00B26DB4" w:rsidP="00B26DB4">
      <w:pPr>
        <w:pStyle w:val="Textoindependiente"/>
        <w:tabs>
          <w:tab w:val="left" w:pos="8080"/>
        </w:tabs>
        <w:ind w:right="78"/>
        <w:contextualSpacing/>
        <w:rPr>
          <w:b w:val="0"/>
          <w:i/>
          <w:color w:val="000000" w:themeColor="text1"/>
          <w:shd w:val="clear" w:color="auto" w:fill="FFFFFF"/>
        </w:rPr>
      </w:pPr>
      <w:r w:rsidRPr="003C3216">
        <w:rPr>
          <w:color w:val="000000" w:themeColor="text1"/>
          <w:shd w:val="clear" w:color="auto" w:fill="FFFFFF"/>
        </w:rPr>
        <w:t>a.2.</w:t>
      </w:r>
      <w:r w:rsidRPr="003C3216">
        <w:rPr>
          <w:b w:val="0"/>
          <w:i/>
          <w:color w:val="000000" w:themeColor="text1"/>
          <w:shd w:val="clear" w:color="auto" w:fill="FFFFFF"/>
        </w:rPr>
        <w:t xml:space="preserve"> De la </w:t>
      </w:r>
      <w:proofErr w:type="spellStart"/>
      <w:r w:rsidRPr="003C3216">
        <w:rPr>
          <w:b w:val="0"/>
          <w:i/>
          <w:color w:val="000000" w:themeColor="text1"/>
          <w:shd w:val="clear" w:color="auto" w:fill="FFFFFF"/>
        </w:rPr>
        <w:t>calificativa</w:t>
      </w:r>
      <w:proofErr w:type="spellEnd"/>
      <w:r w:rsidRPr="003C3216">
        <w:rPr>
          <w:b w:val="0"/>
          <w:i/>
          <w:color w:val="000000" w:themeColor="text1"/>
          <w:shd w:val="clear" w:color="auto" w:fill="FFFFFF"/>
        </w:rPr>
        <w:t xml:space="preserve"> de los </w:t>
      </w:r>
      <w:proofErr w:type="spellStart"/>
      <w:r w:rsidRPr="003C3216">
        <w:rPr>
          <w:b w:val="0"/>
          <w:i/>
          <w:color w:val="000000" w:themeColor="text1"/>
          <w:shd w:val="clear" w:color="auto" w:fill="FFFFFF"/>
        </w:rPr>
        <w:t>agravios</w:t>
      </w:r>
      <w:proofErr w:type="spellEnd"/>
    </w:p>
    <w:p w14:paraId="51A1E0CC" w14:textId="77777777" w:rsidR="00B26DB4" w:rsidRPr="003C3216" w:rsidRDefault="00B26DB4" w:rsidP="00B26DB4">
      <w:pPr>
        <w:pStyle w:val="Textoindependiente"/>
        <w:tabs>
          <w:tab w:val="left" w:pos="8080"/>
        </w:tabs>
        <w:ind w:right="78"/>
        <w:contextualSpacing/>
        <w:rPr>
          <w:b w:val="0"/>
          <w:color w:val="000000" w:themeColor="text1"/>
          <w:sz w:val="20"/>
          <w:szCs w:val="20"/>
          <w:shd w:val="clear" w:color="auto" w:fill="FFFFFF"/>
        </w:rPr>
      </w:pPr>
    </w:p>
    <w:p w14:paraId="4A39D324" w14:textId="77777777" w:rsidR="00B26DB4" w:rsidRPr="003C3216" w:rsidRDefault="00B26DB4" w:rsidP="00B26DB4">
      <w:pPr>
        <w:pStyle w:val="Textoindependiente"/>
        <w:tabs>
          <w:tab w:val="left" w:pos="8080"/>
        </w:tabs>
        <w:ind w:right="78"/>
        <w:contextualSpacing/>
        <w:rPr>
          <w:b w:val="0"/>
          <w:color w:val="000000" w:themeColor="text1"/>
        </w:rPr>
      </w:pPr>
      <w:proofErr w:type="spellStart"/>
      <w:r w:rsidRPr="003C3216">
        <w:rPr>
          <w:b w:val="0"/>
          <w:color w:val="000000" w:themeColor="text1"/>
          <w:shd w:val="clear" w:color="auto" w:fill="FFFFFF"/>
        </w:rPr>
        <w:t>Acorde</w:t>
      </w:r>
      <w:proofErr w:type="spellEnd"/>
      <w:r w:rsidRPr="003C3216">
        <w:rPr>
          <w:b w:val="0"/>
          <w:color w:val="000000" w:themeColor="text1"/>
          <w:shd w:val="clear" w:color="auto" w:fill="FFFFFF"/>
        </w:rPr>
        <w:t xml:space="preserve"> con el </w:t>
      </w:r>
      <w:proofErr w:type="spellStart"/>
      <w:r w:rsidRPr="003C3216">
        <w:rPr>
          <w:b w:val="0"/>
          <w:color w:val="000000" w:themeColor="text1"/>
          <w:shd w:val="clear" w:color="auto" w:fill="FFFFFF"/>
        </w:rPr>
        <w:t>artículo</w:t>
      </w:r>
      <w:proofErr w:type="spellEnd"/>
      <w:r w:rsidRPr="003C3216">
        <w:rPr>
          <w:b w:val="0"/>
          <w:color w:val="000000" w:themeColor="text1"/>
          <w:shd w:val="clear" w:color="auto" w:fill="FFFFFF"/>
        </w:rPr>
        <w:t xml:space="preserve"> 9, </w:t>
      </w:r>
      <w:proofErr w:type="spellStart"/>
      <w:r w:rsidRPr="003C3216">
        <w:rPr>
          <w:b w:val="0"/>
          <w:color w:val="000000" w:themeColor="text1"/>
          <w:shd w:val="clear" w:color="auto" w:fill="FFFFFF"/>
        </w:rPr>
        <w:t>párrafo</w:t>
      </w:r>
      <w:proofErr w:type="spellEnd"/>
      <w:r w:rsidRPr="003C3216">
        <w:rPr>
          <w:b w:val="0"/>
          <w:color w:val="000000" w:themeColor="text1"/>
          <w:shd w:val="clear" w:color="auto" w:fill="FFFFFF"/>
        </w:rPr>
        <w:t xml:space="preserve"> 1, </w:t>
      </w:r>
      <w:proofErr w:type="spellStart"/>
      <w:r w:rsidRPr="003C3216">
        <w:rPr>
          <w:b w:val="0"/>
          <w:color w:val="000000" w:themeColor="text1"/>
          <w:shd w:val="clear" w:color="auto" w:fill="FFFFFF"/>
        </w:rPr>
        <w:t>inciso</w:t>
      </w:r>
      <w:proofErr w:type="spellEnd"/>
      <w:r w:rsidRPr="003C3216">
        <w:rPr>
          <w:b w:val="0"/>
          <w:color w:val="000000" w:themeColor="text1"/>
          <w:shd w:val="clear" w:color="auto" w:fill="FFFFFF"/>
        </w:rPr>
        <w:t xml:space="preserve"> e), de la Ley de </w:t>
      </w:r>
      <w:proofErr w:type="spellStart"/>
      <w:r w:rsidRPr="003C3216">
        <w:rPr>
          <w:b w:val="0"/>
          <w:color w:val="000000" w:themeColor="text1"/>
          <w:shd w:val="clear" w:color="auto" w:fill="FFFFFF"/>
        </w:rPr>
        <w:t>Medios</w:t>
      </w:r>
      <w:proofErr w:type="spellEnd"/>
      <w:r w:rsidRPr="003C3216">
        <w:rPr>
          <w:b w:val="0"/>
          <w:color w:val="000000" w:themeColor="text1"/>
          <w:shd w:val="clear" w:color="auto" w:fill="FFFFFF"/>
        </w:rPr>
        <w:t xml:space="preserve">, </w:t>
      </w:r>
      <w:proofErr w:type="spellStart"/>
      <w:r w:rsidRPr="003C3216">
        <w:rPr>
          <w:b w:val="0"/>
          <w:color w:val="000000" w:themeColor="text1"/>
          <w:shd w:val="clear" w:color="auto" w:fill="FFFFFF"/>
        </w:rPr>
        <w:t>cuando</w:t>
      </w:r>
      <w:proofErr w:type="spellEnd"/>
      <w:r w:rsidRPr="003C3216">
        <w:rPr>
          <w:b w:val="0"/>
          <w:color w:val="000000" w:themeColor="text1"/>
          <w:shd w:val="clear" w:color="auto" w:fill="FFFFFF"/>
        </w:rPr>
        <w:t xml:space="preserve"> se </w:t>
      </w:r>
      <w:proofErr w:type="spellStart"/>
      <w:r w:rsidRPr="003C3216">
        <w:rPr>
          <w:b w:val="0"/>
          <w:color w:val="000000" w:themeColor="text1"/>
          <w:shd w:val="clear" w:color="auto" w:fill="FFFFFF"/>
        </w:rPr>
        <w:t>promueve</w:t>
      </w:r>
      <w:proofErr w:type="spellEnd"/>
      <w:r w:rsidRPr="003C3216">
        <w:rPr>
          <w:b w:val="0"/>
          <w:color w:val="000000" w:themeColor="text1"/>
          <w:shd w:val="clear" w:color="auto" w:fill="FFFFFF"/>
        </w:rPr>
        <w:t xml:space="preserve"> un </w:t>
      </w:r>
      <w:proofErr w:type="spellStart"/>
      <w:r w:rsidRPr="003C3216">
        <w:rPr>
          <w:b w:val="0"/>
          <w:color w:val="000000" w:themeColor="text1"/>
          <w:shd w:val="clear" w:color="auto" w:fill="FFFFFF"/>
        </w:rPr>
        <w:t>juicio</w:t>
      </w:r>
      <w:proofErr w:type="spellEnd"/>
      <w:r w:rsidRPr="003C3216">
        <w:rPr>
          <w:b w:val="0"/>
          <w:color w:val="000000" w:themeColor="text1"/>
          <w:shd w:val="clear" w:color="auto" w:fill="FFFFFF"/>
        </w:rPr>
        <w:t xml:space="preserve"> o </w:t>
      </w:r>
      <w:proofErr w:type="spellStart"/>
      <w:r w:rsidRPr="003C3216">
        <w:rPr>
          <w:b w:val="0"/>
          <w:color w:val="000000" w:themeColor="text1"/>
          <w:shd w:val="clear" w:color="auto" w:fill="FFFFFF"/>
        </w:rPr>
        <w:t>recurso</w:t>
      </w:r>
      <w:proofErr w:type="spellEnd"/>
      <w:r w:rsidRPr="003C3216">
        <w:rPr>
          <w:b w:val="0"/>
          <w:color w:val="000000" w:themeColor="text1"/>
          <w:shd w:val="clear" w:color="auto" w:fill="FFFFFF"/>
        </w:rPr>
        <w:t xml:space="preserve">, </w:t>
      </w:r>
      <w:proofErr w:type="spellStart"/>
      <w:r w:rsidRPr="003C3216">
        <w:rPr>
          <w:b w:val="0"/>
          <w:color w:val="000000" w:themeColor="text1"/>
          <w:shd w:val="clear" w:color="auto" w:fill="FFFFFF"/>
        </w:rPr>
        <w:t>como</w:t>
      </w:r>
      <w:proofErr w:type="spellEnd"/>
      <w:r w:rsidRPr="003C3216">
        <w:rPr>
          <w:b w:val="0"/>
          <w:color w:val="000000" w:themeColor="text1"/>
          <w:shd w:val="clear" w:color="auto" w:fill="FFFFFF"/>
        </w:rPr>
        <w:t xml:space="preserve"> el REP, </w:t>
      </w:r>
      <w:proofErr w:type="spellStart"/>
      <w:r w:rsidRPr="003C3216">
        <w:rPr>
          <w:b w:val="0"/>
          <w:color w:val="000000" w:themeColor="text1"/>
          <w:shd w:val="clear" w:color="auto" w:fill="FFFFFF"/>
        </w:rPr>
        <w:t>deben</w:t>
      </w:r>
      <w:proofErr w:type="spellEnd"/>
      <w:r w:rsidRPr="003C3216">
        <w:rPr>
          <w:b w:val="0"/>
          <w:color w:val="000000" w:themeColor="text1"/>
          <w:shd w:val="clear" w:color="auto" w:fill="FFFFFF"/>
        </w:rPr>
        <w:t xml:space="preserve"> </w:t>
      </w:r>
      <w:proofErr w:type="spellStart"/>
      <w:r w:rsidRPr="003C3216">
        <w:rPr>
          <w:b w:val="0"/>
          <w:color w:val="000000" w:themeColor="text1"/>
          <w:shd w:val="clear" w:color="auto" w:fill="FFFFFF"/>
        </w:rPr>
        <w:t>mencionarse</w:t>
      </w:r>
      <w:proofErr w:type="spellEnd"/>
      <w:r w:rsidRPr="003C3216">
        <w:rPr>
          <w:b w:val="0"/>
          <w:color w:val="000000" w:themeColor="text1"/>
          <w:shd w:val="clear" w:color="auto" w:fill="FFFFFF"/>
        </w:rPr>
        <w:t xml:space="preserve"> </w:t>
      </w:r>
      <w:proofErr w:type="spellStart"/>
      <w:r w:rsidRPr="003C3216">
        <w:rPr>
          <w:b w:val="0"/>
          <w:color w:val="000000" w:themeColor="text1"/>
          <w:shd w:val="clear" w:color="auto" w:fill="FFFFFF"/>
        </w:rPr>
        <w:t>expresa</w:t>
      </w:r>
      <w:proofErr w:type="spellEnd"/>
      <w:r w:rsidRPr="003C3216">
        <w:rPr>
          <w:b w:val="0"/>
          <w:color w:val="000000" w:themeColor="text1"/>
          <w:shd w:val="clear" w:color="auto" w:fill="FFFFFF"/>
        </w:rPr>
        <w:t xml:space="preserve"> y </w:t>
      </w:r>
      <w:proofErr w:type="spellStart"/>
      <w:r w:rsidRPr="003C3216">
        <w:rPr>
          <w:b w:val="0"/>
          <w:color w:val="000000" w:themeColor="text1"/>
          <w:shd w:val="clear" w:color="auto" w:fill="FFFFFF"/>
        </w:rPr>
        <w:t>claramente</w:t>
      </w:r>
      <w:proofErr w:type="spellEnd"/>
      <w:r w:rsidRPr="003C3216">
        <w:rPr>
          <w:b w:val="0"/>
          <w:color w:val="000000" w:themeColor="text1"/>
          <w:shd w:val="clear" w:color="auto" w:fill="FFFFFF"/>
        </w:rPr>
        <w:t xml:space="preserve">, </w:t>
      </w:r>
      <w:r w:rsidRPr="003C3216">
        <w:rPr>
          <w:b w:val="0"/>
          <w:color w:val="000000" w:themeColor="text1"/>
        </w:rPr>
        <w:t xml:space="preserve">los </w:t>
      </w:r>
      <w:proofErr w:type="spellStart"/>
      <w:r w:rsidRPr="003C3216">
        <w:rPr>
          <w:b w:val="0"/>
          <w:color w:val="000000" w:themeColor="text1"/>
        </w:rPr>
        <w:t>hechos</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que se </w:t>
      </w:r>
      <w:proofErr w:type="spellStart"/>
      <w:r w:rsidRPr="003C3216">
        <w:rPr>
          <w:b w:val="0"/>
          <w:color w:val="000000" w:themeColor="text1"/>
        </w:rPr>
        <w:t>basa</w:t>
      </w:r>
      <w:proofErr w:type="spellEnd"/>
      <w:r w:rsidRPr="003C3216">
        <w:rPr>
          <w:b w:val="0"/>
          <w:color w:val="000000" w:themeColor="text1"/>
        </w:rPr>
        <w:t xml:space="preserve"> la </w:t>
      </w:r>
      <w:proofErr w:type="spellStart"/>
      <w:r w:rsidRPr="003C3216">
        <w:rPr>
          <w:b w:val="0"/>
          <w:color w:val="000000" w:themeColor="text1"/>
        </w:rPr>
        <w:t>impugnación</w:t>
      </w:r>
      <w:proofErr w:type="spellEnd"/>
      <w:r w:rsidRPr="003C3216">
        <w:rPr>
          <w:b w:val="0"/>
          <w:color w:val="000000" w:themeColor="text1"/>
        </w:rPr>
        <w:t xml:space="preserve">, los </w:t>
      </w:r>
      <w:proofErr w:type="spellStart"/>
      <w:r w:rsidRPr="003C3216">
        <w:rPr>
          <w:b w:val="0"/>
          <w:color w:val="000000" w:themeColor="text1"/>
        </w:rPr>
        <w:t>agravios</w:t>
      </w:r>
      <w:proofErr w:type="spellEnd"/>
      <w:r w:rsidRPr="003C3216">
        <w:rPr>
          <w:b w:val="0"/>
          <w:color w:val="000000" w:themeColor="text1"/>
        </w:rPr>
        <w:t xml:space="preserve"> que cause la </w:t>
      </w:r>
      <w:proofErr w:type="spellStart"/>
      <w:r w:rsidRPr="003C3216">
        <w:rPr>
          <w:b w:val="0"/>
          <w:color w:val="000000" w:themeColor="text1"/>
        </w:rPr>
        <w:t>resolución</w:t>
      </w:r>
      <w:proofErr w:type="spellEnd"/>
      <w:r w:rsidRPr="003C3216">
        <w:rPr>
          <w:b w:val="0"/>
          <w:color w:val="000000" w:themeColor="text1"/>
        </w:rPr>
        <w:t xml:space="preserve"> </w:t>
      </w:r>
      <w:proofErr w:type="spellStart"/>
      <w:r w:rsidRPr="003C3216">
        <w:rPr>
          <w:b w:val="0"/>
          <w:color w:val="000000" w:themeColor="text1"/>
        </w:rPr>
        <w:t>impugnada</w:t>
      </w:r>
      <w:proofErr w:type="spellEnd"/>
      <w:r w:rsidRPr="003C3216">
        <w:rPr>
          <w:b w:val="0"/>
          <w:color w:val="000000" w:themeColor="text1"/>
        </w:rPr>
        <w:t xml:space="preserve"> y los </w:t>
      </w:r>
      <w:proofErr w:type="spellStart"/>
      <w:r w:rsidRPr="003C3216">
        <w:rPr>
          <w:b w:val="0"/>
          <w:color w:val="000000" w:themeColor="text1"/>
        </w:rPr>
        <w:t>preceptos</w:t>
      </w:r>
      <w:proofErr w:type="spellEnd"/>
      <w:r w:rsidRPr="003C3216">
        <w:rPr>
          <w:b w:val="0"/>
          <w:color w:val="000000" w:themeColor="text1"/>
        </w:rPr>
        <w:t xml:space="preserve"> </w:t>
      </w:r>
      <w:proofErr w:type="spellStart"/>
      <w:r w:rsidRPr="003C3216">
        <w:rPr>
          <w:b w:val="0"/>
          <w:color w:val="000000" w:themeColor="text1"/>
        </w:rPr>
        <w:t>presuntamente</w:t>
      </w:r>
      <w:proofErr w:type="spellEnd"/>
      <w:r w:rsidRPr="003C3216">
        <w:rPr>
          <w:b w:val="0"/>
          <w:color w:val="000000" w:themeColor="text1"/>
        </w:rPr>
        <w:t xml:space="preserve"> </w:t>
      </w:r>
      <w:proofErr w:type="spellStart"/>
      <w:r w:rsidRPr="003C3216">
        <w:rPr>
          <w:b w:val="0"/>
          <w:color w:val="000000" w:themeColor="text1"/>
        </w:rPr>
        <w:t>vulnerados</w:t>
      </w:r>
      <w:proofErr w:type="spellEnd"/>
      <w:r w:rsidRPr="003C3216">
        <w:rPr>
          <w:b w:val="0"/>
          <w:color w:val="000000" w:themeColor="text1"/>
        </w:rPr>
        <w:t>.</w:t>
      </w:r>
    </w:p>
    <w:p w14:paraId="2765EE89" w14:textId="77777777" w:rsidR="00B26DB4" w:rsidRPr="003C3216" w:rsidRDefault="00B26DB4" w:rsidP="00B26DB4">
      <w:pPr>
        <w:pStyle w:val="Textoindependiente"/>
        <w:tabs>
          <w:tab w:val="left" w:pos="8080"/>
        </w:tabs>
        <w:ind w:right="78"/>
        <w:contextualSpacing/>
        <w:rPr>
          <w:b w:val="0"/>
          <w:color w:val="000000" w:themeColor="text1"/>
          <w:sz w:val="20"/>
          <w:szCs w:val="20"/>
          <w:shd w:val="clear" w:color="auto" w:fill="FFFFFF"/>
        </w:rPr>
      </w:pPr>
    </w:p>
    <w:p w14:paraId="0C7CCB2D" w14:textId="77777777" w:rsidR="00B26DB4" w:rsidRPr="003C3216" w:rsidRDefault="00B26DB4" w:rsidP="00B26DB4">
      <w:pPr>
        <w:pStyle w:val="Textoindependiente"/>
        <w:tabs>
          <w:tab w:val="left" w:pos="8080"/>
        </w:tabs>
        <w:ind w:right="78"/>
        <w:contextualSpacing/>
        <w:rPr>
          <w:b w:val="0"/>
          <w:color w:val="000000" w:themeColor="text1"/>
        </w:rPr>
      </w:pPr>
      <w:proofErr w:type="spellStart"/>
      <w:r w:rsidRPr="003C3216">
        <w:rPr>
          <w:b w:val="0"/>
          <w:color w:val="000000" w:themeColor="text1"/>
          <w:shd w:val="clear" w:color="auto" w:fill="FFFFFF"/>
        </w:rPr>
        <w:t>En</w:t>
      </w:r>
      <w:proofErr w:type="spellEnd"/>
      <w:r w:rsidRPr="003C3216">
        <w:rPr>
          <w:b w:val="0"/>
          <w:color w:val="000000" w:themeColor="text1"/>
          <w:shd w:val="clear" w:color="auto" w:fill="FFFFFF"/>
        </w:rPr>
        <w:t xml:space="preserve"> ese tenor, se </w:t>
      </w:r>
      <w:proofErr w:type="spellStart"/>
      <w:r w:rsidRPr="003C3216">
        <w:rPr>
          <w:b w:val="0"/>
          <w:color w:val="000000" w:themeColor="text1"/>
          <w:shd w:val="clear" w:color="auto" w:fill="FFFFFF"/>
        </w:rPr>
        <w:t>requi</w:t>
      </w:r>
      <w:r>
        <w:rPr>
          <w:b w:val="0"/>
          <w:color w:val="000000" w:themeColor="text1"/>
          <w:shd w:val="clear" w:color="auto" w:fill="FFFFFF"/>
        </w:rPr>
        <w:t>e</w:t>
      </w:r>
      <w:r w:rsidRPr="003C3216">
        <w:rPr>
          <w:b w:val="0"/>
          <w:color w:val="000000" w:themeColor="text1"/>
          <w:shd w:val="clear" w:color="auto" w:fill="FFFFFF"/>
        </w:rPr>
        <w:t>re</w:t>
      </w:r>
      <w:proofErr w:type="spellEnd"/>
      <w:r w:rsidRPr="003C3216">
        <w:rPr>
          <w:b w:val="0"/>
          <w:color w:val="000000" w:themeColor="text1"/>
          <w:shd w:val="clear" w:color="auto" w:fill="FFFFFF"/>
        </w:rPr>
        <w:t xml:space="preserve"> que </w:t>
      </w:r>
      <w:r>
        <w:rPr>
          <w:b w:val="0"/>
          <w:color w:val="000000" w:themeColor="text1"/>
          <w:shd w:val="clear" w:color="auto" w:fill="FFFFFF"/>
        </w:rPr>
        <w:t xml:space="preserve">los </w:t>
      </w:r>
      <w:proofErr w:type="spellStart"/>
      <w:r>
        <w:rPr>
          <w:b w:val="0"/>
          <w:color w:val="000000" w:themeColor="text1"/>
          <w:shd w:val="clear" w:color="auto" w:fill="FFFFFF"/>
        </w:rPr>
        <w:t>actores</w:t>
      </w:r>
      <w:proofErr w:type="spellEnd"/>
      <w:r>
        <w:rPr>
          <w:b w:val="0"/>
          <w:color w:val="000000" w:themeColor="text1"/>
          <w:shd w:val="clear" w:color="auto" w:fill="FFFFFF"/>
        </w:rPr>
        <w:t xml:space="preserve"> </w:t>
      </w:r>
      <w:proofErr w:type="spellStart"/>
      <w:r>
        <w:rPr>
          <w:b w:val="0"/>
          <w:color w:val="000000" w:themeColor="text1"/>
          <w:shd w:val="clear" w:color="auto" w:fill="FFFFFF"/>
        </w:rPr>
        <w:t>refieran</w:t>
      </w:r>
      <w:proofErr w:type="spellEnd"/>
      <w:r>
        <w:rPr>
          <w:b w:val="0"/>
          <w:color w:val="000000" w:themeColor="text1"/>
          <w:shd w:val="clear" w:color="auto" w:fill="FFFFFF"/>
        </w:rPr>
        <w:t xml:space="preserve"> </w:t>
      </w:r>
      <w:proofErr w:type="spellStart"/>
      <w:r w:rsidRPr="003C3216">
        <w:rPr>
          <w:b w:val="0"/>
          <w:color w:val="000000" w:themeColor="text1"/>
          <w:shd w:val="clear" w:color="auto" w:fill="FFFFFF"/>
        </w:rPr>
        <w:t>en</w:t>
      </w:r>
      <w:proofErr w:type="spellEnd"/>
      <w:r w:rsidRPr="003C3216">
        <w:rPr>
          <w:b w:val="0"/>
          <w:color w:val="000000" w:themeColor="text1"/>
          <w:shd w:val="clear" w:color="auto" w:fill="FFFFFF"/>
        </w:rPr>
        <w:t xml:space="preserve"> los </w:t>
      </w:r>
      <w:proofErr w:type="spellStart"/>
      <w:r w:rsidRPr="003C3216">
        <w:rPr>
          <w:b w:val="0"/>
          <w:color w:val="000000" w:themeColor="text1"/>
          <w:shd w:val="clear" w:color="auto" w:fill="FFFFFF"/>
        </w:rPr>
        <w:t>agravios</w:t>
      </w:r>
      <w:proofErr w:type="spellEnd"/>
      <w:r>
        <w:rPr>
          <w:b w:val="0"/>
          <w:color w:val="000000" w:themeColor="text1"/>
          <w:shd w:val="clear" w:color="auto" w:fill="FFFFFF"/>
        </w:rPr>
        <w:t xml:space="preserve">, </w:t>
      </w:r>
      <w:r w:rsidRPr="003C3216">
        <w:rPr>
          <w:b w:val="0"/>
          <w:color w:val="000000" w:themeColor="text1"/>
          <w:shd w:val="clear" w:color="auto" w:fill="FFFFFF"/>
        </w:rPr>
        <w:t xml:space="preserve">las </w:t>
      </w:r>
      <w:proofErr w:type="spellStart"/>
      <w:r w:rsidRPr="003C3216">
        <w:rPr>
          <w:b w:val="0"/>
          <w:color w:val="000000" w:themeColor="text1"/>
          <w:shd w:val="clear" w:color="auto" w:fill="FFFFFF"/>
        </w:rPr>
        <w:t>consideraciones</w:t>
      </w:r>
      <w:proofErr w:type="spellEnd"/>
      <w:r w:rsidRPr="003C3216">
        <w:rPr>
          <w:b w:val="0"/>
          <w:color w:val="000000" w:themeColor="text1"/>
          <w:shd w:val="clear" w:color="auto" w:fill="FFFFFF"/>
        </w:rPr>
        <w:t xml:space="preserve"> </w:t>
      </w:r>
      <w:proofErr w:type="spellStart"/>
      <w:r w:rsidRPr="003C3216">
        <w:rPr>
          <w:b w:val="0"/>
          <w:color w:val="000000" w:themeColor="text1"/>
          <w:shd w:val="clear" w:color="auto" w:fill="FFFFFF"/>
        </w:rPr>
        <w:t>esenciales</w:t>
      </w:r>
      <w:proofErr w:type="spellEnd"/>
      <w:r w:rsidRPr="003C3216">
        <w:rPr>
          <w:b w:val="0"/>
          <w:color w:val="000000" w:themeColor="text1"/>
          <w:shd w:val="clear" w:color="auto" w:fill="FFFFFF"/>
        </w:rPr>
        <w:t xml:space="preserve"> que </w:t>
      </w:r>
      <w:proofErr w:type="spellStart"/>
      <w:r w:rsidRPr="003C3216">
        <w:rPr>
          <w:b w:val="0"/>
          <w:color w:val="000000" w:themeColor="text1"/>
          <w:shd w:val="clear" w:color="auto" w:fill="FFFFFF"/>
        </w:rPr>
        <w:t>sustentan</w:t>
      </w:r>
      <w:proofErr w:type="spellEnd"/>
      <w:r w:rsidRPr="003C3216">
        <w:rPr>
          <w:b w:val="0"/>
          <w:color w:val="000000" w:themeColor="text1"/>
          <w:shd w:val="clear" w:color="auto" w:fill="FFFFFF"/>
        </w:rPr>
        <w:t xml:space="preserve"> la </w:t>
      </w:r>
      <w:proofErr w:type="spellStart"/>
      <w:r w:rsidRPr="003C3216">
        <w:rPr>
          <w:b w:val="0"/>
          <w:color w:val="000000" w:themeColor="text1"/>
          <w:shd w:val="clear" w:color="auto" w:fill="FFFFFF"/>
        </w:rPr>
        <w:t>decisión</w:t>
      </w:r>
      <w:proofErr w:type="spellEnd"/>
      <w:r w:rsidRPr="003C3216">
        <w:rPr>
          <w:b w:val="0"/>
          <w:color w:val="000000" w:themeColor="text1"/>
          <w:shd w:val="clear" w:color="auto" w:fill="FFFFFF"/>
        </w:rPr>
        <w:t xml:space="preserve"> que se </w:t>
      </w:r>
      <w:proofErr w:type="spellStart"/>
      <w:r w:rsidRPr="003C3216">
        <w:rPr>
          <w:b w:val="0"/>
          <w:color w:val="000000" w:themeColor="text1"/>
          <w:shd w:val="clear" w:color="auto" w:fill="FFFFFF"/>
        </w:rPr>
        <w:t>controvierte</w:t>
      </w:r>
      <w:proofErr w:type="spellEnd"/>
      <w:r w:rsidRPr="003C3216">
        <w:rPr>
          <w:b w:val="0"/>
          <w:color w:val="000000" w:themeColor="text1"/>
          <w:shd w:val="clear" w:color="auto" w:fill="FFFFFF"/>
        </w:rPr>
        <w:t xml:space="preserve"> y la </w:t>
      </w:r>
      <w:proofErr w:type="spellStart"/>
      <w:r w:rsidRPr="003C3216">
        <w:rPr>
          <w:b w:val="0"/>
          <w:color w:val="000000" w:themeColor="text1"/>
          <w:shd w:val="clear" w:color="auto" w:fill="FFFFFF"/>
        </w:rPr>
        <w:t>posible</w:t>
      </w:r>
      <w:proofErr w:type="spellEnd"/>
      <w:r w:rsidRPr="003C3216">
        <w:rPr>
          <w:b w:val="0"/>
          <w:color w:val="000000" w:themeColor="text1"/>
          <w:shd w:val="clear" w:color="auto" w:fill="FFFFFF"/>
        </w:rPr>
        <w:t xml:space="preserve"> </w:t>
      </w:r>
      <w:proofErr w:type="spellStart"/>
      <w:r w:rsidRPr="003C3216">
        <w:rPr>
          <w:b w:val="0"/>
          <w:color w:val="000000" w:themeColor="text1"/>
          <w:shd w:val="clear" w:color="auto" w:fill="FFFFFF"/>
        </w:rPr>
        <w:t>afectación</w:t>
      </w:r>
      <w:proofErr w:type="spellEnd"/>
      <w:r w:rsidRPr="003C3216">
        <w:rPr>
          <w:b w:val="0"/>
          <w:color w:val="000000" w:themeColor="text1"/>
          <w:shd w:val="clear" w:color="auto" w:fill="FFFFFF"/>
        </w:rPr>
        <w:t xml:space="preserve"> que </w:t>
      </w:r>
      <w:proofErr w:type="spellStart"/>
      <w:r>
        <w:rPr>
          <w:b w:val="0"/>
          <w:color w:val="000000" w:themeColor="text1"/>
          <w:shd w:val="clear" w:color="auto" w:fill="FFFFFF"/>
        </w:rPr>
        <w:t>esto</w:t>
      </w:r>
      <w:proofErr w:type="spellEnd"/>
      <w:r>
        <w:rPr>
          <w:b w:val="0"/>
          <w:color w:val="000000" w:themeColor="text1"/>
          <w:shd w:val="clear" w:color="auto" w:fill="FFFFFF"/>
        </w:rPr>
        <w:t xml:space="preserve"> </w:t>
      </w:r>
      <w:r w:rsidRPr="003C3216">
        <w:rPr>
          <w:b w:val="0"/>
          <w:color w:val="000000" w:themeColor="text1"/>
          <w:shd w:val="clear" w:color="auto" w:fill="FFFFFF"/>
        </w:rPr>
        <w:t xml:space="preserve">causa a </w:t>
      </w:r>
      <w:r>
        <w:rPr>
          <w:b w:val="0"/>
          <w:color w:val="000000" w:themeColor="text1"/>
          <w:shd w:val="clear" w:color="auto" w:fill="FFFFFF"/>
        </w:rPr>
        <w:t>sus</w:t>
      </w:r>
      <w:r w:rsidRPr="003C3216">
        <w:rPr>
          <w:b w:val="0"/>
          <w:color w:val="000000" w:themeColor="text1"/>
          <w:shd w:val="clear" w:color="auto" w:fill="FFFFFF"/>
        </w:rPr>
        <w:t xml:space="preserve"> derechos, para que el </w:t>
      </w:r>
      <w:proofErr w:type="spellStart"/>
      <w:r w:rsidRPr="003C3216">
        <w:rPr>
          <w:b w:val="0"/>
          <w:color w:val="000000" w:themeColor="text1"/>
          <w:shd w:val="clear" w:color="auto" w:fill="FFFFFF"/>
        </w:rPr>
        <w:t>órgano</w:t>
      </w:r>
      <w:proofErr w:type="spellEnd"/>
      <w:r w:rsidRPr="003C3216">
        <w:rPr>
          <w:b w:val="0"/>
          <w:color w:val="000000" w:themeColor="text1"/>
          <w:shd w:val="clear" w:color="auto" w:fill="FFFFFF"/>
        </w:rPr>
        <w:t xml:space="preserve"> </w:t>
      </w:r>
      <w:proofErr w:type="spellStart"/>
      <w:r w:rsidRPr="003C3216">
        <w:rPr>
          <w:b w:val="0"/>
          <w:color w:val="000000" w:themeColor="text1"/>
          <w:shd w:val="clear" w:color="auto" w:fill="FFFFFF"/>
        </w:rPr>
        <w:t>resolutor</w:t>
      </w:r>
      <w:proofErr w:type="spellEnd"/>
      <w:r w:rsidRPr="003C3216">
        <w:rPr>
          <w:b w:val="0"/>
          <w:color w:val="000000" w:themeColor="text1"/>
          <w:shd w:val="clear" w:color="auto" w:fill="FFFFFF"/>
        </w:rPr>
        <w:t xml:space="preserve"> </w:t>
      </w:r>
      <w:proofErr w:type="spellStart"/>
      <w:r w:rsidRPr="003C3216">
        <w:rPr>
          <w:b w:val="0"/>
          <w:color w:val="000000" w:themeColor="text1"/>
          <w:shd w:val="clear" w:color="auto" w:fill="FFFFFF"/>
        </w:rPr>
        <w:t>realice</w:t>
      </w:r>
      <w:proofErr w:type="spellEnd"/>
      <w:r w:rsidRPr="003C3216">
        <w:rPr>
          <w:b w:val="0"/>
          <w:color w:val="000000" w:themeColor="text1"/>
          <w:shd w:val="clear" w:color="auto" w:fill="FFFFFF"/>
        </w:rPr>
        <w:t xml:space="preserve"> la </w:t>
      </w:r>
      <w:proofErr w:type="spellStart"/>
      <w:r w:rsidRPr="003C3216">
        <w:rPr>
          <w:b w:val="0"/>
          <w:color w:val="000000" w:themeColor="text1"/>
          <w:shd w:val="clear" w:color="auto" w:fill="FFFFFF"/>
        </w:rPr>
        <w:t>confrontación</w:t>
      </w:r>
      <w:proofErr w:type="spellEnd"/>
      <w:r w:rsidRPr="003C3216">
        <w:rPr>
          <w:b w:val="0"/>
          <w:color w:val="000000" w:themeColor="text1"/>
          <w:shd w:val="clear" w:color="auto" w:fill="FFFFFF"/>
        </w:rPr>
        <w:t xml:space="preserve"> de los </w:t>
      </w:r>
      <w:proofErr w:type="spellStart"/>
      <w:r w:rsidRPr="003C3216">
        <w:rPr>
          <w:b w:val="0"/>
          <w:color w:val="000000" w:themeColor="text1"/>
          <w:shd w:val="clear" w:color="auto" w:fill="FFFFFF"/>
        </w:rPr>
        <w:t>mismos</w:t>
      </w:r>
      <w:proofErr w:type="spellEnd"/>
      <w:r w:rsidRPr="003C3216">
        <w:rPr>
          <w:rStyle w:val="Refdenotaalpie"/>
          <w:b w:val="0"/>
          <w:color w:val="000000" w:themeColor="text1"/>
          <w:shd w:val="clear" w:color="auto" w:fill="FFFFFF"/>
        </w:rPr>
        <w:footnoteReference w:id="24"/>
      </w:r>
      <w:r w:rsidRPr="003C3216">
        <w:rPr>
          <w:b w:val="0"/>
          <w:color w:val="000000" w:themeColor="text1"/>
          <w:shd w:val="clear" w:color="auto" w:fill="FFFFFF"/>
        </w:rPr>
        <w:t xml:space="preserve"> y </w:t>
      </w:r>
      <w:proofErr w:type="spellStart"/>
      <w:r w:rsidRPr="003C3216">
        <w:rPr>
          <w:b w:val="0"/>
          <w:color w:val="000000" w:themeColor="text1"/>
          <w:shd w:val="clear" w:color="auto" w:fill="FFFFFF"/>
        </w:rPr>
        <w:t>valore</w:t>
      </w:r>
      <w:proofErr w:type="spellEnd"/>
      <w:r w:rsidRPr="003C3216">
        <w:rPr>
          <w:b w:val="0"/>
          <w:color w:val="000000" w:themeColor="text1"/>
          <w:shd w:val="clear" w:color="auto" w:fill="FFFFFF"/>
        </w:rPr>
        <w:t xml:space="preserve"> </w:t>
      </w:r>
      <w:proofErr w:type="spellStart"/>
      <w:r w:rsidRPr="003C3216">
        <w:rPr>
          <w:b w:val="0"/>
          <w:color w:val="000000" w:themeColor="text1"/>
          <w:shd w:val="clear" w:color="auto" w:fill="FFFFFF"/>
        </w:rPr>
        <w:t>si</w:t>
      </w:r>
      <w:proofErr w:type="spellEnd"/>
      <w:r w:rsidRPr="003C3216">
        <w:rPr>
          <w:b w:val="0"/>
          <w:color w:val="000000" w:themeColor="text1"/>
          <w:shd w:val="clear" w:color="auto" w:fill="FFFFFF"/>
        </w:rPr>
        <w:t xml:space="preserve"> la </w:t>
      </w:r>
      <w:proofErr w:type="spellStart"/>
      <w:r w:rsidRPr="003C3216">
        <w:rPr>
          <w:b w:val="0"/>
          <w:color w:val="000000" w:themeColor="text1"/>
          <w:shd w:val="clear" w:color="auto" w:fill="FFFFFF"/>
        </w:rPr>
        <w:t>determinación</w:t>
      </w:r>
      <w:proofErr w:type="spellEnd"/>
      <w:r w:rsidRPr="003C3216">
        <w:rPr>
          <w:b w:val="0"/>
          <w:color w:val="000000" w:themeColor="text1"/>
          <w:shd w:val="clear" w:color="auto" w:fill="FFFFFF"/>
        </w:rPr>
        <w:t xml:space="preserve">  de la </w:t>
      </w:r>
      <w:proofErr w:type="spellStart"/>
      <w:r w:rsidRPr="003C3216">
        <w:rPr>
          <w:b w:val="0"/>
          <w:color w:val="000000" w:themeColor="text1"/>
          <w:shd w:val="clear" w:color="auto" w:fill="FFFFFF"/>
        </w:rPr>
        <w:t>autoridad</w:t>
      </w:r>
      <w:proofErr w:type="spellEnd"/>
      <w:r w:rsidRPr="003C3216">
        <w:rPr>
          <w:b w:val="0"/>
          <w:color w:val="000000" w:themeColor="text1"/>
          <w:shd w:val="clear" w:color="auto" w:fill="FFFFFF"/>
        </w:rPr>
        <w:t xml:space="preserve"> </w:t>
      </w:r>
      <w:proofErr w:type="spellStart"/>
      <w:r w:rsidRPr="003C3216">
        <w:rPr>
          <w:b w:val="0"/>
          <w:color w:val="000000" w:themeColor="text1"/>
          <w:shd w:val="clear" w:color="auto" w:fill="FFFFFF"/>
        </w:rPr>
        <w:t>responsable</w:t>
      </w:r>
      <w:proofErr w:type="spellEnd"/>
      <w:r w:rsidRPr="003C3216">
        <w:rPr>
          <w:b w:val="0"/>
          <w:color w:val="000000" w:themeColor="text1"/>
          <w:shd w:val="clear" w:color="auto" w:fill="FFFFFF"/>
        </w:rPr>
        <w:t xml:space="preserve"> se </w:t>
      </w:r>
      <w:proofErr w:type="spellStart"/>
      <w:r w:rsidRPr="003C3216">
        <w:rPr>
          <w:b w:val="0"/>
          <w:color w:val="000000" w:themeColor="text1"/>
          <w:shd w:val="clear" w:color="auto" w:fill="FFFFFF"/>
        </w:rPr>
        <w:t>apega</w:t>
      </w:r>
      <w:proofErr w:type="spellEnd"/>
      <w:r w:rsidRPr="003C3216">
        <w:rPr>
          <w:b w:val="0"/>
          <w:color w:val="000000" w:themeColor="text1"/>
          <w:shd w:val="clear" w:color="auto" w:fill="FFFFFF"/>
        </w:rPr>
        <w:t xml:space="preserve"> o no a la </w:t>
      </w:r>
      <w:proofErr w:type="spellStart"/>
      <w:r w:rsidRPr="003C3216">
        <w:rPr>
          <w:b w:val="0"/>
          <w:color w:val="000000" w:themeColor="text1"/>
          <w:shd w:val="clear" w:color="auto" w:fill="FFFFFF"/>
        </w:rPr>
        <w:t>normativa</w:t>
      </w:r>
      <w:proofErr w:type="spellEnd"/>
      <w:r w:rsidRPr="003C3216">
        <w:rPr>
          <w:b w:val="0"/>
          <w:color w:val="000000" w:themeColor="text1"/>
          <w:shd w:val="clear" w:color="auto" w:fill="FFFFFF"/>
        </w:rPr>
        <w:t xml:space="preserve"> electoral </w:t>
      </w:r>
      <w:proofErr w:type="spellStart"/>
      <w:r w:rsidRPr="003C3216">
        <w:rPr>
          <w:b w:val="0"/>
          <w:color w:val="000000" w:themeColor="text1"/>
          <w:shd w:val="clear" w:color="auto" w:fill="FFFFFF"/>
        </w:rPr>
        <w:t>aplicable</w:t>
      </w:r>
      <w:proofErr w:type="spellEnd"/>
      <w:r w:rsidRPr="003C3216">
        <w:rPr>
          <w:b w:val="0"/>
          <w:color w:val="000000" w:themeColor="text1"/>
          <w:shd w:val="clear" w:color="auto" w:fill="FFFFFF"/>
        </w:rPr>
        <w:t xml:space="preserve">. </w:t>
      </w:r>
    </w:p>
    <w:p w14:paraId="2A8B22D0" w14:textId="77777777" w:rsidR="00B26DB4" w:rsidRPr="003C3216" w:rsidRDefault="00B26DB4" w:rsidP="00B26DB4">
      <w:pPr>
        <w:pStyle w:val="Textoindependiente"/>
        <w:tabs>
          <w:tab w:val="left" w:pos="8080"/>
        </w:tabs>
        <w:ind w:right="78"/>
        <w:contextualSpacing/>
        <w:rPr>
          <w:b w:val="0"/>
          <w:color w:val="000000" w:themeColor="text1"/>
          <w:sz w:val="20"/>
          <w:szCs w:val="20"/>
          <w:shd w:val="clear" w:color="auto" w:fill="FFFFFF"/>
        </w:rPr>
      </w:pPr>
    </w:p>
    <w:p w14:paraId="36C35882" w14:textId="77777777" w:rsidR="00B26DB4" w:rsidRPr="003C3216" w:rsidRDefault="00B26DB4" w:rsidP="00B26DB4">
      <w:pPr>
        <w:pStyle w:val="Textoindependiente"/>
        <w:tabs>
          <w:tab w:val="left" w:pos="8080"/>
        </w:tabs>
        <w:ind w:right="78"/>
        <w:contextualSpacing/>
        <w:rPr>
          <w:b w:val="0"/>
          <w:color w:val="000000" w:themeColor="text1"/>
        </w:rPr>
      </w:pPr>
      <w:proofErr w:type="spellStart"/>
      <w:r w:rsidRPr="003C3216">
        <w:rPr>
          <w:b w:val="0"/>
          <w:color w:val="000000" w:themeColor="text1"/>
          <w:shd w:val="clear" w:color="auto" w:fill="FFFFFF"/>
        </w:rPr>
        <w:t>Esto</w:t>
      </w:r>
      <w:proofErr w:type="spellEnd"/>
      <w:r w:rsidRPr="003C3216">
        <w:rPr>
          <w:b w:val="0"/>
          <w:color w:val="000000" w:themeColor="text1"/>
          <w:shd w:val="clear" w:color="auto" w:fill="FFFFFF"/>
        </w:rPr>
        <w:t xml:space="preserve"> </w:t>
      </w:r>
      <w:proofErr w:type="spellStart"/>
      <w:r w:rsidRPr="003C3216">
        <w:rPr>
          <w:b w:val="0"/>
          <w:color w:val="000000" w:themeColor="text1"/>
          <w:shd w:val="clear" w:color="auto" w:fill="FFFFFF"/>
        </w:rPr>
        <w:t>implica</w:t>
      </w:r>
      <w:proofErr w:type="spellEnd"/>
      <w:r w:rsidRPr="003C3216">
        <w:rPr>
          <w:b w:val="0"/>
          <w:color w:val="000000" w:themeColor="text1"/>
          <w:shd w:val="clear" w:color="auto" w:fill="FFFFFF"/>
        </w:rPr>
        <w:t xml:space="preserve"> que l</w:t>
      </w:r>
      <w:r w:rsidRPr="003C3216">
        <w:rPr>
          <w:b w:val="0"/>
          <w:color w:val="000000" w:themeColor="text1"/>
        </w:rPr>
        <w:t xml:space="preserve">os </w:t>
      </w:r>
      <w:proofErr w:type="spellStart"/>
      <w:r w:rsidRPr="003C3216">
        <w:rPr>
          <w:b w:val="0"/>
          <w:color w:val="000000" w:themeColor="text1"/>
        </w:rPr>
        <w:t>argumentos</w:t>
      </w:r>
      <w:proofErr w:type="spellEnd"/>
      <w:r w:rsidRPr="003C3216">
        <w:rPr>
          <w:b w:val="0"/>
          <w:color w:val="000000" w:themeColor="text1"/>
        </w:rPr>
        <w:t xml:space="preserve"> </w:t>
      </w:r>
      <w:proofErr w:type="spellStart"/>
      <w:r w:rsidRPr="003C3216">
        <w:rPr>
          <w:b w:val="0"/>
          <w:color w:val="000000" w:themeColor="text1"/>
        </w:rPr>
        <w:t>deben</w:t>
      </w:r>
      <w:proofErr w:type="spellEnd"/>
      <w:r w:rsidRPr="003C3216">
        <w:rPr>
          <w:b w:val="0"/>
          <w:color w:val="000000" w:themeColor="text1"/>
        </w:rPr>
        <w:t xml:space="preserve"> </w:t>
      </w:r>
      <w:proofErr w:type="spellStart"/>
      <w:r w:rsidRPr="003C3216">
        <w:rPr>
          <w:b w:val="0"/>
          <w:color w:val="000000" w:themeColor="text1"/>
        </w:rPr>
        <w:t>desvirtuar</w:t>
      </w:r>
      <w:proofErr w:type="spellEnd"/>
      <w:r w:rsidRPr="003C3216">
        <w:rPr>
          <w:b w:val="0"/>
          <w:color w:val="000000" w:themeColor="text1"/>
        </w:rPr>
        <w:t xml:space="preserve"> las </w:t>
      </w:r>
      <w:proofErr w:type="spellStart"/>
      <w:r w:rsidRPr="003C3216">
        <w:rPr>
          <w:b w:val="0"/>
          <w:color w:val="000000" w:themeColor="text1"/>
        </w:rPr>
        <w:t>razones</w:t>
      </w:r>
      <w:proofErr w:type="spellEnd"/>
      <w:r w:rsidRPr="003C3216">
        <w:rPr>
          <w:b w:val="0"/>
          <w:color w:val="000000" w:themeColor="text1"/>
        </w:rPr>
        <w:t xml:space="preserve"> de la </w:t>
      </w:r>
      <w:proofErr w:type="spellStart"/>
      <w:r w:rsidRPr="003C3216">
        <w:rPr>
          <w:b w:val="0"/>
          <w:color w:val="000000" w:themeColor="text1"/>
        </w:rPr>
        <w:t>responsable</w:t>
      </w:r>
      <w:proofErr w:type="spellEnd"/>
      <w:r w:rsidRPr="003C3216">
        <w:rPr>
          <w:b w:val="0"/>
          <w:color w:val="000000" w:themeColor="text1"/>
        </w:rPr>
        <w:t xml:space="preserve">; es </w:t>
      </w:r>
      <w:proofErr w:type="spellStart"/>
      <w:r w:rsidRPr="003C3216">
        <w:rPr>
          <w:b w:val="0"/>
          <w:color w:val="000000" w:themeColor="text1"/>
        </w:rPr>
        <w:t>decir</w:t>
      </w:r>
      <w:proofErr w:type="spellEnd"/>
      <w:r w:rsidRPr="003C3216">
        <w:rPr>
          <w:b w:val="0"/>
          <w:color w:val="000000" w:themeColor="text1"/>
        </w:rPr>
        <w:t xml:space="preserve">, </w:t>
      </w:r>
      <w:proofErr w:type="spellStart"/>
      <w:r w:rsidRPr="003C3216">
        <w:rPr>
          <w:b w:val="0"/>
          <w:color w:val="000000" w:themeColor="text1"/>
        </w:rPr>
        <w:t>explicar</w:t>
      </w:r>
      <w:proofErr w:type="spellEnd"/>
      <w:r w:rsidRPr="003C3216">
        <w:rPr>
          <w:b w:val="0"/>
          <w:color w:val="000000" w:themeColor="text1"/>
        </w:rPr>
        <w:t xml:space="preserve"> por </w:t>
      </w:r>
      <w:proofErr w:type="spellStart"/>
      <w:r w:rsidRPr="003C3216">
        <w:rPr>
          <w:b w:val="0"/>
          <w:color w:val="000000" w:themeColor="text1"/>
        </w:rPr>
        <w:t>qué</w:t>
      </w:r>
      <w:proofErr w:type="spellEnd"/>
      <w:r w:rsidRPr="003C3216">
        <w:rPr>
          <w:b w:val="0"/>
          <w:color w:val="000000" w:themeColor="text1"/>
        </w:rPr>
        <w:t xml:space="preserve"> </w:t>
      </w:r>
      <w:proofErr w:type="spellStart"/>
      <w:r w:rsidRPr="003C3216">
        <w:rPr>
          <w:b w:val="0"/>
          <w:color w:val="000000" w:themeColor="text1"/>
        </w:rPr>
        <w:t>está</w:t>
      </w:r>
      <w:proofErr w:type="spellEnd"/>
      <w:r w:rsidRPr="003C3216">
        <w:rPr>
          <w:b w:val="0"/>
          <w:color w:val="000000" w:themeColor="text1"/>
        </w:rPr>
        <w:t xml:space="preserve"> </w:t>
      </w:r>
      <w:proofErr w:type="spellStart"/>
      <w:r w:rsidRPr="003C3216">
        <w:rPr>
          <w:b w:val="0"/>
          <w:color w:val="000000" w:themeColor="text1"/>
        </w:rPr>
        <w:t>controvirtiendo</w:t>
      </w:r>
      <w:proofErr w:type="spellEnd"/>
      <w:r w:rsidRPr="003C3216">
        <w:rPr>
          <w:b w:val="0"/>
          <w:color w:val="000000" w:themeColor="text1"/>
        </w:rPr>
        <w:t xml:space="preserve"> la </w:t>
      </w:r>
      <w:proofErr w:type="spellStart"/>
      <w:r w:rsidRPr="003C3216">
        <w:rPr>
          <w:b w:val="0"/>
          <w:color w:val="000000" w:themeColor="text1"/>
        </w:rPr>
        <w:t>determinación</w:t>
      </w:r>
      <w:proofErr w:type="spellEnd"/>
      <w:r w:rsidRPr="003C3216">
        <w:rPr>
          <w:b w:val="0"/>
          <w:color w:val="000000" w:themeColor="text1"/>
        </w:rPr>
        <w:t xml:space="preserve">, y no </w:t>
      </w:r>
      <w:proofErr w:type="spellStart"/>
      <w:r w:rsidRPr="003C3216">
        <w:rPr>
          <w:b w:val="0"/>
          <w:color w:val="000000" w:themeColor="text1"/>
        </w:rPr>
        <w:t>sólo</w:t>
      </w:r>
      <w:proofErr w:type="spellEnd"/>
      <w:r w:rsidRPr="003C3216">
        <w:rPr>
          <w:b w:val="0"/>
          <w:color w:val="000000" w:themeColor="text1"/>
        </w:rPr>
        <w:t xml:space="preserve"> </w:t>
      </w:r>
      <w:proofErr w:type="spellStart"/>
      <w:r w:rsidRPr="003C3216">
        <w:rPr>
          <w:b w:val="0"/>
          <w:color w:val="000000" w:themeColor="text1"/>
        </w:rPr>
        <w:t>exponer</w:t>
      </w:r>
      <w:proofErr w:type="spellEnd"/>
      <w:r w:rsidRPr="003C3216">
        <w:rPr>
          <w:b w:val="0"/>
          <w:color w:val="000000" w:themeColor="text1"/>
        </w:rPr>
        <w:t xml:space="preserve"> </w:t>
      </w:r>
      <w:proofErr w:type="spellStart"/>
      <w:r w:rsidRPr="003C3216">
        <w:rPr>
          <w:b w:val="0"/>
          <w:color w:val="000000" w:themeColor="text1"/>
        </w:rPr>
        <w:t>hechos</w:t>
      </w:r>
      <w:proofErr w:type="spellEnd"/>
      <w:r w:rsidRPr="003C3216">
        <w:rPr>
          <w:b w:val="0"/>
          <w:color w:val="000000" w:themeColor="text1"/>
        </w:rPr>
        <w:t xml:space="preserve"> o </w:t>
      </w:r>
      <w:proofErr w:type="spellStart"/>
      <w:r w:rsidRPr="003C3216">
        <w:rPr>
          <w:b w:val="0"/>
          <w:color w:val="000000" w:themeColor="text1"/>
        </w:rPr>
        <w:t>repetir</w:t>
      </w:r>
      <w:proofErr w:type="spellEnd"/>
      <w:r w:rsidRPr="003C3216">
        <w:rPr>
          <w:b w:val="0"/>
          <w:color w:val="000000" w:themeColor="text1"/>
        </w:rPr>
        <w:t xml:space="preserve"> </w:t>
      </w:r>
      <w:proofErr w:type="spellStart"/>
      <w:r w:rsidRPr="003C3216">
        <w:rPr>
          <w:b w:val="0"/>
          <w:color w:val="000000" w:themeColor="text1"/>
        </w:rPr>
        <w:t>cuestiones</w:t>
      </w:r>
      <w:proofErr w:type="spellEnd"/>
      <w:r w:rsidRPr="003C3216">
        <w:rPr>
          <w:b w:val="0"/>
          <w:color w:val="000000" w:themeColor="text1"/>
        </w:rPr>
        <w:t xml:space="preserve"> </w:t>
      </w:r>
      <w:proofErr w:type="spellStart"/>
      <w:r w:rsidRPr="003C3216">
        <w:rPr>
          <w:b w:val="0"/>
          <w:color w:val="000000" w:themeColor="text1"/>
        </w:rPr>
        <w:t>dichas</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la </w:t>
      </w:r>
      <w:proofErr w:type="spellStart"/>
      <w:r w:rsidRPr="003C3216">
        <w:rPr>
          <w:b w:val="0"/>
          <w:color w:val="000000" w:themeColor="text1"/>
        </w:rPr>
        <w:t>primera</w:t>
      </w:r>
      <w:proofErr w:type="spellEnd"/>
      <w:r w:rsidRPr="003C3216">
        <w:rPr>
          <w:b w:val="0"/>
          <w:color w:val="000000" w:themeColor="text1"/>
        </w:rPr>
        <w:t xml:space="preserve"> </w:t>
      </w:r>
      <w:proofErr w:type="spellStart"/>
      <w:r w:rsidRPr="003C3216">
        <w:rPr>
          <w:b w:val="0"/>
          <w:color w:val="000000" w:themeColor="text1"/>
        </w:rPr>
        <w:t>instancia</w:t>
      </w:r>
      <w:proofErr w:type="spellEnd"/>
      <w:r w:rsidRPr="003C3216">
        <w:rPr>
          <w:b w:val="0"/>
          <w:color w:val="000000" w:themeColor="text1"/>
        </w:rPr>
        <w:t xml:space="preserve">. </w:t>
      </w:r>
    </w:p>
    <w:p w14:paraId="7F274FFC" w14:textId="77777777" w:rsidR="00B26DB4" w:rsidRPr="003C3216" w:rsidRDefault="00B26DB4" w:rsidP="00B26DB4">
      <w:pPr>
        <w:pStyle w:val="Textoindependiente"/>
        <w:tabs>
          <w:tab w:val="left" w:pos="8080"/>
        </w:tabs>
        <w:ind w:right="78"/>
        <w:contextualSpacing/>
        <w:rPr>
          <w:b w:val="0"/>
          <w:color w:val="000000" w:themeColor="text1"/>
          <w:sz w:val="20"/>
          <w:szCs w:val="20"/>
        </w:rPr>
      </w:pPr>
    </w:p>
    <w:p w14:paraId="223471CE" w14:textId="77777777" w:rsidR="00B26DB4" w:rsidRPr="003C3216" w:rsidRDefault="00B26DB4" w:rsidP="00B26DB4">
      <w:pPr>
        <w:pStyle w:val="Textoindependiente"/>
        <w:tabs>
          <w:tab w:val="left" w:pos="8080"/>
        </w:tabs>
        <w:ind w:right="78"/>
        <w:contextualSpacing/>
        <w:rPr>
          <w:b w:val="0"/>
          <w:color w:val="000000" w:themeColor="text1"/>
        </w:rPr>
      </w:pPr>
      <w:proofErr w:type="spellStart"/>
      <w:r w:rsidRPr="003C3216">
        <w:rPr>
          <w:b w:val="0"/>
          <w:color w:val="000000" w:themeColor="text1"/>
        </w:rPr>
        <w:t>Así</w:t>
      </w:r>
      <w:proofErr w:type="spellEnd"/>
      <w:r w:rsidRPr="003C3216">
        <w:rPr>
          <w:b w:val="0"/>
          <w:color w:val="000000" w:themeColor="text1"/>
        </w:rPr>
        <w:t xml:space="preserve"> </w:t>
      </w:r>
      <w:proofErr w:type="gramStart"/>
      <w:r w:rsidRPr="003C3216">
        <w:rPr>
          <w:b w:val="0"/>
          <w:color w:val="000000" w:themeColor="text1"/>
        </w:rPr>
        <w:t xml:space="preserve">que,  </w:t>
      </w:r>
      <w:proofErr w:type="spellStart"/>
      <w:r w:rsidRPr="003C3216">
        <w:rPr>
          <w:b w:val="0"/>
          <w:color w:val="000000" w:themeColor="text1"/>
        </w:rPr>
        <w:t>cuando</w:t>
      </w:r>
      <w:proofErr w:type="spellEnd"/>
      <w:proofErr w:type="gramEnd"/>
      <w:r w:rsidRPr="003C3216">
        <w:rPr>
          <w:b w:val="0"/>
          <w:color w:val="000000" w:themeColor="text1"/>
        </w:rPr>
        <w:t xml:space="preserve"> se </w:t>
      </w:r>
      <w:proofErr w:type="spellStart"/>
      <w:r w:rsidRPr="003C3216">
        <w:rPr>
          <w:b w:val="0"/>
          <w:color w:val="000000" w:themeColor="text1"/>
        </w:rPr>
        <w:t>omite</w:t>
      </w:r>
      <w:proofErr w:type="spellEnd"/>
      <w:r w:rsidRPr="003C3216">
        <w:rPr>
          <w:b w:val="0"/>
          <w:color w:val="000000" w:themeColor="text1"/>
        </w:rPr>
        <w:t xml:space="preserve"> </w:t>
      </w:r>
      <w:proofErr w:type="spellStart"/>
      <w:r w:rsidRPr="003C3216">
        <w:rPr>
          <w:b w:val="0"/>
          <w:color w:val="000000" w:themeColor="text1"/>
        </w:rPr>
        <w:t>expresar</w:t>
      </w:r>
      <w:proofErr w:type="spellEnd"/>
      <w:r w:rsidRPr="003C3216">
        <w:rPr>
          <w:b w:val="0"/>
          <w:color w:val="000000" w:themeColor="text1"/>
        </w:rPr>
        <w:t xml:space="preserve"> los </w:t>
      </w:r>
      <w:proofErr w:type="spellStart"/>
      <w:r w:rsidRPr="003C3216">
        <w:rPr>
          <w:b w:val="0"/>
          <w:color w:val="000000" w:themeColor="text1"/>
        </w:rPr>
        <w:t>agravios</w:t>
      </w:r>
      <w:proofErr w:type="spellEnd"/>
      <w:r w:rsidRPr="003C3216">
        <w:rPr>
          <w:b w:val="0"/>
          <w:color w:val="000000" w:themeColor="text1"/>
        </w:rPr>
        <w:t xml:space="preserve"> del modo </w:t>
      </w:r>
      <w:proofErr w:type="spellStart"/>
      <w:r w:rsidRPr="003C3216">
        <w:rPr>
          <w:b w:val="0"/>
          <w:color w:val="000000" w:themeColor="text1"/>
        </w:rPr>
        <w:t>expuesto</w:t>
      </w:r>
      <w:proofErr w:type="spellEnd"/>
      <w:r w:rsidRPr="003C3216">
        <w:rPr>
          <w:b w:val="0"/>
          <w:color w:val="000000" w:themeColor="text1"/>
        </w:rPr>
        <w:t xml:space="preserve">, </w:t>
      </w:r>
      <w:proofErr w:type="spellStart"/>
      <w:r w:rsidRPr="003C3216">
        <w:rPr>
          <w:b w:val="0"/>
          <w:color w:val="000000" w:themeColor="text1"/>
        </w:rPr>
        <w:t>deben</w:t>
      </w:r>
      <w:proofErr w:type="spellEnd"/>
      <w:r w:rsidRPr="003C3216">
        <w:rPr>
          <w:b w:val="0"/>
          <w:color w:val="000000" w:themeColor="text1"/>
        </w:rPr>
        <w:t xml:space="preserve"> </w:t>
      </w:r>
      <w:proofErr w:type="spellStart"/>
      <w:r w:rsidRPr="003C3216">
        <w:rPr>
          <w:b w:val="0"/>
          <w:color w:val="000000" w:themeColor="text1"/>
        </w:rPr>
        <w:t>calificarse</w:t>
      </w:r>
      <w:proofErr w:type="spellEnd"/>
      <w:r w:rsidRPr="003C3216">
        <w:rPr>
          <w:b w:val="0"/>
          <w:color w:val="000000" w:themeColor="text1"/>
        </w:rPr>
        <w:t xml:space="preserve"> de </w:t>
      </w:r>
      <w:proofErr w:type="spellStart"/>
      <w:r w:rsidRPr="003C3216">
        <w:rPr>
          <w:color w:val="000000" w:themeColor="text1"/>
        </w:rPr>
        <w:t>inoperantes</w:t>
      </w:r>
      <w:proofErr w:type="spellEnd"/>
      <w:r w:rsidRPr="003C3216">
        <w:rPr>
          <w:color w:val="000000" w:themeColor="text1"/>
        </w:rPr>
        <w:t xml:space="preserve"> </w:t>
      </w:r>
      <w:proofErr w:type="spellStart"/>
      <w:r w:rsidRPr="003C3216">
        <w:rPr>
          <w:b w:val="0"/>
          <w:color w:val="000000" w:themeColor="text1"/>
        </w:rPr>
        <w:t>pues</w:t>
      </w:r>
      <w:proofErr w:type="spellEnd"/>
      <w:r w:rsidRPr="003C3216">
        <w:rPr>
          <w:b w:val="0"/>
          <w:color w:val="000000" w:themeColor="text1"/>
        </w:rPr>
        <w:t xml:space="preserve"> no </w:t>
      </w:r>
      <w:proofErr w:type="spellStart"/>
      <w:r w:rsidRPr="003C3216">
        <w:rPr>
          <w:b w:val="0"/>
          <w:color w:val="000000" w:themeColor="text1"/>
        </w:rPr>
        <w:t>combaten</w:t>
      </w:r>
      <w:proofErr w:type="spellEnd"/>
      <w:r w:rsidRPr="003C3216">
        <w:rPr>
          <w:b w:val="0"/>
          <w:color w:val="000000" w:themeColor="text1"/>
        </w:rPr>
        <w:t xml:space="preserve"> las </w:t>
      </w:r>
      <w:proofErr w:type="spellStart"/>
      <w:r w:rsidRPr="003C3216">
        <w:rPr>
          <w:b w:val="0"/>
          <w:color w:val="000000" w:themeColor="text1"/>
        </w:rPr>
        <w:t>consideraciones</w:t>
      </w:r>
      <w:proofErr w:type="spellEnd"/>
      <w:r w:rsidRPr="003C3216">
        <w:rPr>
          <w:b w:val="0"/>
          <w:color w:val="000000" w:themeColor="text1"/>
        </w:rPr>
        <w:t xml:space="preserve"> </w:t>
      </w:r>
      <w:proofErr w:type="spellStart"/>
      <w:r w:rsidRPr="003C3216">
        <w:rPr>
          <w:b w:val="0"/>
          <w:color w:val="000000" w:themeColor="text1"/>
        </w:rPr>
        <w:t>atinentes</w:t>
      </w:r>
      <w:proofErr w:type="spellEnd"/>
      <w:r w:rsidRPr="003C3216">
        <w:rPr>
          <w:b w:val="0"/>
          <w:color w:val="000000" w:themeColor="text1"/>
        </w:rPr>
        <w:t>.</w:t>
      </w:r>
    </w:p>
    <w:p w14:paraId="50FEBE08" w14:textId="77777777" w:rsidR="00B26DB4" w:rsidRPr="003C3216" w:rsidRDefault="00B26DB4" w:rsidP="00B26DB4">
      <w:pPr>
        <w:pStyle w:val="Textoindependiente"/>
        <w:tabs>
          <w:tab w:val="left" w:pos="8080"/>
        </w:tabs>
        <w:ind w:right="78"/>
        <w:contextualSpacing/>
        <w:rPr>
          <w:b w:val="0"/>
          <w:color w:val="000000" w:themeColor="text1"/>
          <w:sz w:val="20"/>
          <w:szCs w:val="20"/>
        </w:rPr>
      </w:pPr>
    </w:p>
    <w:p w14:paraId="57CD1CB6" w14:textId="77777777" w:rsidR="00B26DB4" w:rsidRPr="003C3216" w:rsidRDefault="00B26DB4" w:rsidP="00B26DB4">
      <w:pPr>
        <w:widowControl w:val="0"/>
        <w:tabs>
          <w:tab w:val="left" w:pos="1215"/>
          <w:tab w:val="left" w:pos="8080"/>
        </w:tabs>
        <w:spacing w:line="360" w:lineRule="auto"/>
        <w:ind w:right="78"/>
        <w:contextualSpacing/>
        <w:jc w:val="both"/>
        <w:outlineLvl w:val="0"/>
        <w:rPr>
          <w:rFonts w:cs="Arial"/>
          <w:color w:val="000000" w:themeColor="text1"/>
          <w:sz w:val="24"/>
          <w:szCs w:val="24"/>
        </w:rPr>
      </w:pPr>
      <w:bookmarkStart w:id="38" w:name="_Toc27467054"/>
      <w:bookmarkStart w:id="39" w:name="_Toc56107473"/>
      <w:r w:rsidRPr="003C3216">
        <w:rPr>
          <w:rFonts w:cs="Arial"/>
          <w:b/>
          <w:color w:val="000000" w:themeColor="text1"/>
          <w:sz w:val="24"/>
          <w:szCs w:val="24"/>
        </w:rPr>
        <w:t>b. Caso concreto</w:t>
      </w:r>
      <w:bookmarkEnd w:id="38"/>
      <w:r w:rsidRPr="003C3216">
        <w:rPr>
          <w:rFonts w:cs="Arial"/>
          <w:b/>
          <w:color w:val="000000" w:themeColor="text1"/>
          <w:sz w:val="24"/>
          <w:szCs w:val="24"/>
        </w:rPr>
        <w:t xml:space="preserve">. </w:t>
      </w:r>
      <w:r w:rsidRPr="003C3216">
        <w:rPr>
          <w:rFonts w:cs="Arial"/>
          <w:color w:val="000000" w:themeColor="text1"/>
          <w:sz w:val="24"/>
          <w:szCs w:val="24"/>
        </w:rPr>
        <w:t>Los recurrentes</w:t>
      </w:r>
      <w:r w:rsidRPr="003C3216">
        <w:rPr>
          <w:rFonts w:cs="Arial"/>
          <w:b/>
          <w:color w:val="000000" w:themeColor="text1"/>
          <w:sz w:val="24"/>
          <w:szCs w:val="24"/>
        </w:rPr>
        <w:t xml:space="preserve"> </w:t>
      </w:r>
      <w:r w:rsidRPr="003C3216">
        <w:rPr>
          <w:rFonts w:cs="Arial"/>
          <w:color w:val="000000" w:themeColor="text1"/>
          <w:kern w:val="18"/>
          <w:sz w:val="24"/>
          <w:szCs w:val="24"/>
        </w:rPr>
        <w:t>coinciden en que hubo vulneración a los principios de exhaustividad y legalidad porque, a su parecer, existieron omisiones en el análisis de la sentencia, tales como:</w:t>
      </w:r>
      <w:bookmarkEnd w:id="39"/>
      <w:r w:rsidRPr="003C3216">
        <w:rPr>
          <w:rFonts w:cs="Arial"/>
          <w:color w:val="000000" w:themeColor="text1"/>
          <w:kern w:val="18"/>
          <w:sz w:val="24"/>
          <w:szCs w:val="24"/>
        </w:rPr>
        <w:t xml:space="preserve"> </w:t>
      </w:r>
    </w:p>
    <w:p w14:paraId="72D349DB" w14:textId="77777777" w:rsidR="00B26DB4" w:rsidRPr="003C3216" w:rsidRDefault="00B26DB4" w:rsidP="00B26DB4">
      <w:pPr>
        <w:pStyle w:val="Prrafodelista"/>
        <w:tabs>
          <w:tab w:val="left" w:pos="0"/>
          <w:tab w:val="left" w:pos="8080"/>
        </w:tabs>
        <w:spacing w:line="360" w:lineRule="auto"/>
        <w:ind w:left="0" w:right="78"/>
        <w:jc w:val="both"/>
        <w:rPr>
          <w:rFonts w:cs="Arial"/>
          <w:color w:val="000000" w:themeColor="text1"/>
          <w:sz w:val="18"/>
          <w:szCs w:val="18"/>
        </w:rPr>
      </w:pPr>
    </w:p>
    <w:p w14:paraId="2EC54B4C" w14:textId="77777777" w:rsidR="00B26DB4" w:rsidRPr="003C3216" w:rsidRDefault="00B26DB4" w:rsidP="00B26DB4">
      <w:pPr>
        <w:tabs>
          <w:tab w:val="left" w:pos="8080"/>
        </w:tabs>
        <w:spacing w:line="360" w:lineRule="auto"/>
        <w:ind w:right="78"/>
        <w:contextualSpacing/>
        <w:jc w:val="both"/>
        <w:rPr>
          <w:rFonts w:cs="Arial"/>
          <w:b/>
          <w:color w:val="000000" w:themeColor="text1"/>
        </w:rPr>
      </w:pPr>
      <w:r w:rsidRPr="003C3216">
        <w:rPr>
          <w:rFonts w:cs="Arial"/>
          <w:b/>
          <w:color w:val="000000" w:themeColor="text1"/>
          <w:sz w:val="24"/>
          <w:szCs w:val="24"/>
        </w:rPr>
        <w:t xml:space="preserve">b.1. Omisión de valorar que la retransmisión acredita la contratación y/o adquisición </w:t>
      </w:r>
    </w:p>
    <w:p w14:paraId="61E67C72" w14:textId="77777777" w:rsidR="00B26DB4" w:rsidRPr="003C3216" w:rsidRDefault="00B26DB4" w:rsidP="00B26DB4">
      <w:pPr>
        <w:tabs>
          <w:tab w:val="left" w:pos="8080"/>
        </w:tabs>
        <w:spacing w:line="360" w:lineRule="auto"/>
        <w:ind w:right="78"/>
        <w:contextualSpacing/>
        <w:rPr>
          <w:rFonts w:cs="Arial"/>
          <w:b/>
          <w:color w:val="000000" w:themeColor="text1"/>
        </w:rPr>
      </w:pPr>
    </w:p>
    <w:p w14:paraId="62411973" w14:textId="77777777" w:rsidR="00B26DB4" w:rsidRPr="003C3216" w:rsidRDefault="00B26DB4" w:rsidP="00B26DB4">
      <w:pPr>
        <w:tabs>
          <w:tab w:val="left" w:pos="8080"/>
        </w:tabs>
        <w:spacing w:line="360" w:lineRule="auto"/>
        <w:ind w:right="78"/>
        <w:contextualSpacing/>
        <w:jc w:val="both"/>
        <w:rPr>
          <w:rFonts w:cs="Arial"/>
          <w:i/>
          <w:color w:val="000000" w:themeColor="text1"/>
          <w:sz w:val="24"/>
          <w:szCs w:val="24"/>
        </w:rPr>
      </w:pPr>
      <w:bookmarkStart w:id="40" w:name="_Hlk56090118"/>
      <w:r w:rsidRPr="003C3216">
        <w:rPr>
          <w:rFonts w:cs="Arial"/>
          <w:b/>
          <w:color w:val="000000" w:themeColor="text1"/>
          <w:sz w:val="24"/>
          <w:szCs w:val="24"/>
        </w:rPr>
        <w:t xml:space="preserve">i. </w:t>
      </w:r>
      <w:r w:rsidRPr="003C3216">
        <w:rPr>
          <w:rFonts w:cs="Arial"/>
          <w:i/>
          <w:color w:val="000000" w:themeColor="text1"/>
          <w:sz w:val="24"/>
          <w:szCs w:val="24"/>
        </w:rPr>
        <w:t>Argumentos de los recurrentes:</w:t>
      </w:r>
    </w:p>
    <w:bookmarkEnd w:id="40"/>
    <w:p w14:paraId="767A2A2A" w14:textId="77777777" w:rsidR="00B26DB4" w:rsidRPr="003C3216" w:rsidRDefault="00B26DB4" w:rsidP="00B26DB4">
      <w:pPr>
        <w:tabs>
          <w:tab w:val="left" w:pos="8080"/>
        </w:tabs>
        <w:spacing w:line="360" w:lineRule="auto"/>
        <w:ind w:right="78"/>
        <w:contextualSpacing/>
        <w:jc w:val="both"/>
        <w:rPr>
          <w:rFonts w:cs="Arial"/>
          <w:color w:val="000000" w:themeColor="text1"/>
          <w:sz w:val="18"/>
          <w:szCs w:val="18"/>
        </w:rPr>
      </w:pPr>
    </w:p>
    <w:p w14:paraId="47B081D9"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 La retransmisión de los programas configura la infracción, por los medios de difusión y el tiempo que se difundieron, aunque la SRE lo vea como un auténtico ejercicio periodístico en el contexto de la pandemia y con ello genere un nuevo modelo de comunicación política.</w:t>
      </w:r>
    </w:p>
    <w:p w14:paraId="59722D95" w14:textId="77777777" w:rsidR="00B26DB4" w:rsidRPr="003C3216" w:rsidRDefault="00B26DB4" w:rsidP="00B26DB4">
      <w:pPr>
        <w:tabs>
          <w:tab w:val="left" w:pos="8080"/>
        </w:tabs>
        <w:spacing w:line="360" w:lineRule="auto"/>
        <w:ind w:right="78"/>
        <w:contextualSpacing/>
        <w:jc w:val="both"/>
        <w:rPr>
          <w:rFonts w:cs="Arial"/>
          <w:color w:val="000000" w:themeColor="text1"/>
          <w:sz w:val="18"/>
          <w:szCs w:val="18"/>
        </w:rPr>
      </w:pPr>
    </w:p>
    <w:p w14:paraId="0C4B9F79"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 No se analizó si las retransmisiones podían constituir un fraude a la ley al ser sistemáticas.</w:t>
      </w:r>
    </w:p>
    <w:p w14:paraId="4C319F7A" w14:textId="77777777" w:rsidR="00B26DB4" w:rsidRPr="003C3216" w:rsidRDefault="00B26DB4" w:rsidP="00B26DB4">
      <w:pPr>
        <w:tabs>
          <w:tab w:val="left" w:pos="8080"/>
        </w:tabs>
        <w:spacing w:line="360" w:lineRule="auto"/>
        <w:ind w:right="78"/>
        <w:contextualSpacing/>
        <w:jc w:val="both"/>
        <w:rPr>
          <w:rFonts w:cs="Arial"/>
          <w:color w:val="000000" w:themeColor="text1"/>
          <w:sz w:val="18"/>
          <w:szCs w:val="18"/>
        </w:rPr>
      </w:pPr>
    </w:p>
    <w:p w14:paraId="26BFDFD7"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lastRenderedPageBreak/>
        <w:t>- Hay extraterritorialidad pues el mensaje se difunde más allá del Municipio, ya que la denunciada busca contener en las elecciones local o federal, y</w:t>
      </w:r>
    </w:p>
    <w:p w14:paraId="29FB10C0" w14:textId="77777777" w:rsidR="00B26DB4" w:rsidRPr="003C3216" w:rsidRDefault="00B26DB4" w:rsidP="00B26DB4">
      <w:pPr>
        <w:tabs>
          <w:tab w:val="left" w:pos="8080"/>
        </w:tabs>
        <w:spacing w:line="360" w:lineRule="auto"/>
        <w:ind w:right="78"/>
        <w:contextualSpacing/>
        <w:jc w:val="both"/>
        <w:rPr>
          <w:rFonts w:cs="Arial"/>
          <w:color w:val="000000" w:themeColor="text1"/>
          <w:sz w:val="18"/>
          <w:szCs w:val="18"/>
        </w:rPr>
      </w:pPr>
    </w:p>
    <w:p w14:paraId="1FBE60D5" w14:textId="77777777" w:rsidR="00B26DB4" w:rsidRPr="003C3216" w:rsidRDefault="00B26DB4" w:rsidP="00B26DB4">
      <w:pPr>
        <w:tabs>
          <w:tab w:val="left" w:pos="8080"/>
        </w:tabs>
        <w:spacing w:line="360" w:lineRule="auto"/>
        <w:ind w:right="78"/>
        <w:contextualSpacing/>
        <w:jc w:val="both"/>
        <w:rPr>
          <w:rFonts w:cs="Arial"/>
          <w:color w:val="000000" w:themeColor="text1"/>
        </w:rPr>
      </w:pPr>
      <w:r w:rsidRPr="003C3216">
        <w:rPr>
          <w:rFonts w:cs="Arial"/>
          <w:color w:val="000000" w:themeColor="text1"/>
          <w:sz w:val="24"/>
          <w:szCs w:val="24"/>
        </w:rPr>
        <w:t>- La Sala Superior ha dicho que no se necesita contrato para acreditar la infracción</w:t>
      </w:r>
      <w:r w:rsidRPr="003C3216">
        <w:rPr>
          <w:rStyle w:val="Refdenotaalpie"/>
          <w:rFonts w:cs="Arial"/>
          <w:color w:val="000000" w:themeColor="text1"/>
          <w:sz w:val="24"/>
          <w:szCs w:val="24"/>
        </w:rPr>
        <w:footnoteReference w:id="25"/>
      </w:r>
      <w:r w:rsidRPr="003C3216">
        <w:rPr>
          <w:rFonts w:cs="Arial"/>
          <w:color w:val="000000" w:themeColor="text1"/>
          <w:sz w:val="24"/>
          <w:szCs w:val="24"/>
        </w:rPr>
        <w:t xml:space="preserve">, pero para la SRE los programas podían retransmitirse porque no hubo contrato y se tomaron del </w:t>
      </w:r>
      <w:r w:rsidRPr="003C3216">
        <w:rPr>
          <w:rFonts w:cs="Arial"/>
          <w:i/>
          <w:color w:val="000000" w:themeColor="text1"/>
          <w:sz w:val="24"/>
          <w:szCs w:val="24"/>
        </w:rPr>
        <w:t xml:space="preserve">Facebook </w:t>
      </w:r>
      <w:r w:rsidRPr="003C3216">
        <w:rPr>
          <w:rFonts w:cs="Arial"/>
          <w:color w:val="000000" w:themeColor="text1"/>
          <w:sz w:val="24"/>
          <w:szCs w:val="24"/>
        </w:rPr>
        <w:t xml:space="preserve">de </w:t>
      </w:r>
      <w:proofErr w:type="gramStart"/>
      <w:r w:rsidRPr="003C3216">
        <w:rPr>
          <w:rFonts w:cs="Arial"/>
          <w:color w:val="000000" w:themeColor="text1"/>
          <w:sz w:val="24"/>
          <w:szCs w:val="24"/>
        </w:rPr>
        <w:t>la  Presidenta</w:t>
      </w:r>
      <w:proofErr w:type="gramEnd"/>
      <w:r w:rsidRPr="003C3216">
        <w:rPr>
          <w:rFonts w:cs="Arial"/>
          <w:color w:val="000000" w:themeColor="text1"/>
          <w:sz w:val="24"/>
          <w:szCs w:val="24"/>
        </w:rPr>
        <w:t xml:space="preserve">, y </w:t>
      </w:r>
    </w:p>
    <w:p w14:paraId="65957F01"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333628F9" w14:textId="77777777" w:rsidR="00B26DB4" w:rsidRPr="003C3216" w:rsidRDefault="00B26DB4" w:rsidP="00B26DB4">
      <w:pPr>
        <w:pStyle w:val="Prrafodelista"/>
        <w:tabs>
          <w:tab w:val="left" w:pos="8080"/>
        </w:tabs>
        <w:spacing w:line="360" w:lineRule="auto"/>
        <w:ind w:left="0" w:right="78"/>
        <w:jc w:val="both"/>
        <w:rPr>
          <w:color w:val="000000" w:themeColor="text1"/>
        </w:rPr>
      </w:pPr>
      <w:r w:rsidRPr="003C3216">
        <w:rPr>
          <w:rFonts w:cs="Arial"/>
          <w:color w:val="000000" w:themeColor="text1"/>
          <w:sz w:val="24"/>
          <w:szCs w:val="24"/>
        </w:rPr>
        <w:t xml:space="preserve">- En el SUP-REP-594/2018 se señaló que no es dable flexibilizar </w:t>
      </w:r>
      <w:proofErr w:type="gramStart"/>
      <w:r w:rsidRPr="003C3216">
        <w:rPr>
          <w:rFonts w:cs="Arial"/>
          <w:color w:val="000000" w:themeColor="text1"/>
          <w:sz w:val="24"/>
          <w:szCs w:val="24"/>
        </w:rPr>
        <w:t>la  prohibición</w:t>
      </w:r>
      <w:proofErr w:type="gramEnd"/>
      <w:r w:rsidRPr="003C3216">
        <w:rPr>
          <w:rFonts w:cs="Arial"/>
          <w:color w:val="000000" w:themeColor="text1"/>
          <w:sz w:val="24"/>
          <w:szCs w:val="24"/>
        </w:rPr>
        <w:t xml:space="preserve"> para hacerla compatible con la libertad de expresión.</w:t>
      </w:r>
    </w:p>
    <w:p w14:paraId="3FCEA99B"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764D6E48"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proofErr w:type="spellStart"/>
      <w:r w:rsidRPr="003C3216">
        <w:rPr>
          <w:rFonts w:cs="Arial"/>
          <w:b/>
          <w:color w:val="000000" w:themeColor="text1"/>
          <w:sz w:val="24"/>
          <w:szCs w:val="24"/>
        </w:rPr>
        <w:t>ii</w:t>
      </w:r>
      <w:proofErr w:type="spellEnd"/>
      <w:r w:rsidRPr="003C3216">
        <w:rPr>
          <w:rFonts w:cs="Arial"/>
          <w:b/>
          <w:color w:val="000000" w:themeColor="text1"/>
          <w:sz w:val="24"/>
          <w:szCs w:val="24"/>
        </w:rPr>
        <w:t xml:space="preserve">. </w:t>
      </w:r>
      <w:r w:rsidRPr="003C3216">
        <w:rPr>
          <w:rFonts w:cs="Arial"/>
          <w:i/>
          <w:color w:val="000000" w:themeColor="text1"/>
          <w:sz w:val="24"/>
          <w:szCs w:val="24"/>
        </w:rPr>
        <w:t xml:space="preserve">Determinación. </w:t>
      </w:r>
      <w:r w:rsidRPr="003C3216">
        <w:rPr>
          <w:rFonts w:cs="Arial"/>
          <w:color w:val="000000" w:themeColor="text1"/>
          <w:sz w:val="24"/>
          <w:szCs w:val="24"/>
        </w:rPr>
        <w:t xml:space="preserve">Los </w:t>
      </w:r>
      <w:proofErr w:type="gramStart"/>
      <w:r w:rsidRPr="003C3216">
        <w:rPr>
          <w:rFonts w:cs="Arial"/>
          <w:color w:val="000000" w:themeColor="text1"/>
          <w:sz w:val="24"/>
          <w:szCs w:val="24"/>
        </w:rPr>
        <w:t>argumentos  son</w:t>
      </w:r>
      <w:proofErr w:type="gramEnd"/>
      <w:r w:rsidRPr="003C3216">
        <w:rPr>
          <w:rFonts w:cs="Arial"/>
          <w:color w:val="000000" w:themeColor="text1"/>
          <w:sz w:val="24"/>
          <w:szCs w:val="24"/>
        </w:rPr>
        <w:t xml:space="preserve"> </w:t>
      </w:r>
      <w:r w:rsidRPr="003C3216">
        <w:rPr>
          <w:rFonts w:cs="Arial"/>
          <w:b/>
          <w:color w:val="000000" w:themeColor="text1"/>
          <w:sz w:val="24"/>
          <w:szCs w:val="24"/>
        </w:rPr>
        <w:t xml:space="preserve">inoperantes </w:t>
      </w:r>
      <w:r w:rsidRPr="003C3216">
        <w:rPr>
          <w:rFonts w:cs="Arial"/>
          <w:color w:val="000000" w:themeColor="text1"/>
          <w:sz w:val="24"/>
          <w:szCs w:val="24"/>
        </w:rPr>
        <w:t>porque no combaten frontalmente, las razones que emitió la SRE para justificar que no había contratación y/o adquisición de tiempos en radio y televisión.</w:t>
      </w:r>
    </w:p>
    <w:p w14:paraId="138CAB3B" w14:textId="77777777" w:rsidR="00B26DB4" w:rsidRPr="003C3216" w:rsidRDefault="00B26DB4" w:rsidP="00B26DB4">
      <w:pPr>
        <w:tabs>
          <w:tab w:val="left" w:pos="8080"/>
        </w:tabs>
        <w:spacing w:line="360" w:lineRule="auto"/>
        <w:ind w:right="78"/>
        <w:contextualSpacing/>
        <w:jc w:val="both"/>
        <w:rPr>
          <w:rFonts w:cs="Arial"/>
          <w:color w:val="000000" w:themeColor="text1"/>
          <w:sz w:val="18"/>
          <w:szCs w:val="18"/>
        </w:rPr>
      </w:pPr>
    </w:p>
    <w:p w14:paraId="1691BFA4" w14:textId="77777777" w:rsidR="00B26DB4" w:rsidRPr="003C3216" w:rsidRDefault="00B26DB4" w:rsidP="00B26DB4">
      <w:pPr>
        <w:tabs>
          <w:tab w:val="left" w:pos="8080"/>
        </w:tabs>
        <w:spacing w:line="360" w:lineRule="auto"/>
        <w:ind w:left="-66" w:right="78"/>
        <w:contextualSpacing/>
        <w:jc w:val="both"/>
        <w:rPr>
          <w:rFonts w:cs="Arial"/>
          <w:color w:val="000000" w:themeColor="text1"/>
          <w:sz w:val="24"/>
          <w:szCs w:val="24"/>
        </w:rPr>
      </w:pPr>
      <w:r w:rsidRPr="003C3216">
        <w:rPr>
          <w:rFonts w:cs="Arial"/>
          <w:color w:val="000000" w:themeColor="text1"/>
          <w:sz w:val="24"/>
          <w:szCs w:val="24"/>
        </w:rPr>
        <w:t>Ello es así, porque al respecto, la SRE en primer término precisó que:</w:t>
      </w:r>
    </w:p>
    <w:p w14:paraId="7071BBCF" w14:textId="77777777" w:rsidR="00B26DB4" w:rsidRPr="003C3216" w:rsidRDefault="00B26DB4" w:rsidP="00B26DB4">
      <w:pPr>
        <w:tabs>
          <w:tab w:val="left" w:pos="8080"/>
        </w:tabs>
        <w:spacing w:line="360" w:lineRule="auto"/>
        <w:ind w:left="-66" w:right="78"/>
        <w:contextualSpacing/>
        <w:jc w:val="both"/>
        <w:rPr>
          <w:rFonts w:cs="Arial"/>
          <w:color w:val="000000" w:themeColor="text1"/>
          <w:sz w:val="18"/>
          <w:szCs w:val="18"/>
        </w:rPr>
      </w:pPr>
    </w:p>
    <w:p w14:paraId="563EEE1B" w14:textId="77777777" w:rsidR="00B26DB4" w:rsidRPr="003C3216" w:rsidRDefault="00B26DB4" w:rsidP="00B26DB4">
      <w:pPr>
        <w:tabs>
          <w:tab w:val="left" w:pos="8080"/>
        </w:tabs>
        <w:spacing w:line="360" w:lineRule="auto"/>
        <w:ind w:left="-66" w:right="78"/>
        <w:contextualSpacing/>
        <w:jc w:val="both"/>
        <w:rPr>
          <w:rFonts w:cs="Arial"/>
          <w:color w:val="000000" w:themeColor="text1"/>
          <w:sz w:val="24"/>
          <w:szCs w:val="24"/>
        </w:rPr>
      </w:pPr>
      <w:r w:rsidRPr="003C3216">
        <w:rPr>
          <w:rFonts w:cs="Arial"/>
          <w:color w:val="000000" w:themeColor="text1"/>
          <w:sz w:val="24"/>
          <w:szCs w:val="24"/>
        </w:rPr>
        <w:t xml:space="preserve">- Se acreditaba que los programas denunciados fueron difundidos en </w:t>
      </w:r>
      <w:r w:rsidRPr="003C3216">
        <w:rPr>
          <w:rFonts w:cs="Arial"/>
          <w:i/>
          <w:color w:val="000000" w:themeColor="text1"/>
          <w:sz w:val="24"/>
          <w:szCs w:val="24"/>
        </w:rPr>
        <w:t>Facebook</w:t>
      </w:r>
      <w:r w:rsidRPr="003C3216">
        <w:rPr>
          <w:rFonts w:cs="Arial"/>
          <w:color w:val="000000" w:themeColor="text1"/>
          <w:sz w:val="24"/>
          <w:szCs w:val="24"/>
        </w:rPr>
        <w:t xml:space="preserve"> y diversos concesionarios decidieron retransmitirlos, voluntariamente, por el mensaje que transmitían que era benéfico para la población en pandemia.</w:t>
      </w:r>
    </w:p>
    <w:p w14:paraId="47417007" w14:textId="77777777" w:rsidR="00B26DB4" w:rsidRPr="003C3216" w:rsidRDefault="00B26DB4" w:rsidP="00B26DB4">
      <w:pPr>
        <w:tabs>
          <w:tab w:val="left" w:pos="8080"/>
        </w:tabs>
        <w:spacing w:line="360" w:lineRule="auto"/>
        <w:ind w:left="-66" w:right="78"/>
        <w:contextualSpacing/>
        <w:jc w:val="both"/>
        <w:rPr>
          <w:rFonts w:cs="Arial"/>
          <w:color w:val="000000" w:themeColor="text1"/>
          <w:sz w:val="18"/>
          <w:szCs w:val="18"/>
        </w:rPr>
      </w:pPr>
    </w:p>
    <w:p w14:paraId="34739DCD" w14:textId="77777777" w:rsidR="00B26DB4" w:rsidRPr="003C3216" w:rsidRDefault="00B26DB4" w:rsidP="00B26DB4">
      <w:pPr>
        <w:tabs>
          <w:tab w:val="left" w:pos="8080"/>
        </w:tabs>
        <w:spacing w:line="360" w:lineRule="auto"/>
        <w:ind w:left="-66" w:right="78"/>
        <w:contextualSpacing/>
        <w:jc w:val="both"/>
        <w:rPr>
          <w:rFonts w:cs="Arial"/>
          <w:color w:val="000000" w:themeColor="text1"/>
          <w:sz w:val="24"/>
          <w:szCs w:val="24"/>
        </w:rPr>
      </w:pPr>
      <w:r w:rsidRPr="003C3216">
        <w:rPr>
          <w:rFonts w:cs="Arial"/>
          <w:color w:val="000000" w:themeColor="text1"/>
          <w:sz w:val="24"/>
          <w:szCs w:val="24"/>
        </w:rPr>
        <w:t xml:space="preserve">- La prohibición constitucional implicaba que ninguna persona pudiera contratar o adquirir tiempos en radio o televisión para difundir propaganda política o electoral; pero, en el caso, no se configuraba, toda vez que en las retransmisiones no se mencionaba de forma expresa o velada a algún partido, candidato, ni se solicitaba apoyar o ir en contra de alguna persona. </w:t>
      </w:r>
    </w:p>
    <w:p w14:paraId="52799278" w14:textId="77777777" w:rsidR="00B26DB4" w:rsidRPr="003C3216" w:rsidRDefault="00B26DB4" w:rsidP="00B26DB4">
      <w:pPr>
        <w:tabs>
          <w:tab w:val="left" w:pos="8080"/>
        </w:tabs>
        <w:spacing w:line="360" w:lineRule="auto"/>
        <w:ind w:left="-66" w:right="78"/>
        <w:contextualSpacing/>
        <w:jc w:val="both"/>
        <w:rPr>
          <w:rFonts w:cs="Arial"/>
          <w:color w:val="000000" w:themeColor="text1"/>
          <w:sz w:val="18"/>
          <w:szCs w:val="18"/>
        </w:rPr>
      </w:pPr>
    </w:p>
    <w:p w14:paraId="1CF4ECFF" w14:textId="77777777" w:rsidR="00B26DB4" w:rsidRPr="003C3216" w:rsidRDefault="00B26DB4" w:rsidP="00B26DB4">
      <w:pPr>
        <w:tabs>
          <w:tab w:val="left" w:pos="8080"/>
        </w:tabs>
        <w:spacing w:line="360" w:lineRule="auto"/>
        <w:ind w:left="-66" w:right="78"/>
        <w:contextualSpacing/>
        <w:jc w:val="both"/>
        <w:rPr>
          <w:rFonts w:cs="Arial"/>
          <w:color w:val="000000" w:themeColor="text1"/>
          <w:sz w:val="24"/>
          <w:szCs w:val="24"/>
        </w:rPr>
      </w:pPr>
      <w:r w:rsidRPr="003C3216">
        <w:rPr>
          <w:rFonts w:cs="Arial"/>
          <w:color w:val="000000" w:themeColor="text1"/>
          <w:sz w:val="24"/>
          <w:szCs w:val="24"/>
        </w:rPr>
        <w:t>- Sin embargo, las retransmisiones tutelaron la libertad de expresión y el acceso a la información, al ser un auténtico ejercicio periodístico en la contingencia, pues se requería información veraz y oportuna y, las concesionarias, como servicio a la población, retransmitieron los programas</w:t>
      </w:r>
      <w:r w:rsidRPr="003C3216">
        <w:rPr>
          <w:rStyle w:val="Refdenotaalpie"/>
          <w:rFonts w:cs="Arial"/>
          <w:color w:val="000000" w:themeColor="text1"/>
          <w:sz w:val="24"/>
          <w:szCs w:val="24"/>
        </w:rPr>
        <w:footnoteReference w:id="26"/>
      </w:r>
      <w:r w:rsidRPr="003C3216">
        <w:rPr>
          <w:rFonts w:cs="Arial"/>
          <w:color w:val="000000" w:themeColor="text1"/>
          <w:sz w:val="24"/>
          <w:szCs w:val="24"/>
        </w:rPr>
        <w:t>.</w:t>
      </w:r>
    </w:p>
    <w:p w14:paraId="7B34BF96" w14:textId="77777777" w:rsidR="00B26DB4" w:rsidRPr="003C3216" w:rsidRDefault="00B26DB4" w:rsidP="00B26DB4">
      <w:pPr>
        <w:tabs>
          <w:tab w:val="left" w:pos="8080"/>
        </w:tabs>
        <w:spacing w:line="360" w:lineRule="auto"/>
        <w:ind w:right="78"/>
        <w:contextualSpacing/>
        <w:jc w:val="both"/>
        <w:rPr>
          <w:rFonts w:cs="Arial"/>
          <w:color w:val="000000" w:themeColor="text1"/>
          <w:sz w:val="18"/>
          <w:szCs w:val="18"/>
        </w:rPr>
      </w:pPr>
    </w:p>
    <w:p w14:paraId="31A6CC3D" w14:textId="77777777" w:rsidR="00B26DB4" w:rsidRPr="003C3216" w:rsidRDefault="00B26DB4" w:rsidP="00B26DB4">
      <w:pPr>
        <w:tabs>
          <w:tab w:val="left" w:pos="8080"/>
        </w:tabs>
        <w:spacing w:line="360" w:lineRule="auto"/>
        <w:ind w:left="-66" w:right="78"/>
        <w:contextualSpacing/>
        <w:jc w:val="both"/>
        <w:rPr>
          <w:rFonts w:cs="Arial"/>
          <w:color w:val="000000" w:themeColor="text1"/>
          <w:sz w:val="24"/>
          <w:szCs w:val="24"/>
        </w:rPr>
      </w:pPr>
      <w:r w:rsidRPr="003C3216">
        <w:rPr>
          <w:rFonts w:cs="Arial"/>
          <w:color w:val="000000" w:themeColor="text1"/>
          <w:sz w:val="24"/>
          <w:szCs w:val="24"/>
        </w:rPr>
        <w:lastRenderedPageBreak/>
        <w:t>- Lo que era más evidente si se observaba que, cada concesionaria decidió difundir los programas que consideró oportunos, según los estimó importantes por los datos, medidas y servicios que daban respecto de la pandemia.</w:t>
      </w:r>
    </w:p>
    <w:p w14:paraId="66F6059E" w14:textId="77777777" w:rsidR="00B26DB4" w:rsidRPr="003C3216" w:rsidRDefault="00B26DB4" w:rsidP="00B26DB4">
      <w:pPr>
        <w:tabs>
          <w:tab w:val="left" w:pos="8080"/>
        </w:tabs>
        <w:spacing w:line="360" w:lineRule="auto"/>
        <w:ind w:left="-66" w:right="78"/>
        <w:contextualSpacing/>
        <w:jc w:val="both"/>
        <w:rPr>
          <w:rFonts w:cs="Arial"/>
          <w:color w:val="000000" w:themeColor="text1"/>
          <w:sz w:val="18"/>
          <w:szCs w:val="18"/>
        </w:rPr>
      </w:pPr>
    </w:p>
    <w:p w14:paraId="074266DA" w14:textId="77777777" w:rsidR="00B26DB4" w:rsidRPr="003C3216" w:rsidRDefault="00B26DB4" w:rsidP="00B26DB4">
      <w:pPr>
        <w:tabs>
          <w:tab w:val="left" w:pos="8080"/>
        </w:tabs>
        <w:spacing w:line="360" w:lineRule="auto"/>
        <w:ind w:left="-66" w:right="78"/>
        <w:contextualSpacing/>
        <w:jc w:val="both"/>
        <w:rPr>
          <w:rFonts w:cs="Arial"/>
          <w:color w:val="000000" w:themeColor="text1"/>
          <w:sz w:val="24"/>
          <w:szCs w:val="24"/>
        </w:rPr>
      </w:pPr>
      <w:r w:rsidRPr="003C3216">
        <w:rPr>
          <w:rFonts w:cs="Arial"/>
          <w:color w:val="000000" w:themeColor="text1"/>
          <w:sz w:val="24"/>
          <w:szCs w:val="24"/>
        </w:rPr>
        <w:t xml:space="preserve">Como se observa, de tales razonamientos, los actores se limitan a decir que sí hubo </w:t>
      </w:r>
      <w:proofErr w:type="gramStart"/>
      <w:r w:rsidRPr="003C3216">
        <w:rPr>
          <w:rFonts w:cs="Arial"/>
          <w:color w:val="000000" w:themeColor="text1"/>
          <w:sz w:val="24"/>
          <w:szCs w:val="24"/>
        </w:rPr>
        <w:t>contratación  y</w:t>
      </w:r>
      <w:proofErr w:type="gramEnd"/>
      <w:r w:rsidRPr="003C3216">
        <w:rPr>
          <w:rFonts w:cs="Arial"/>
          <w:color w:val="000000" w:themeColor="text1"/>
          <w:sz w:val="24"/>
          <w:szCs w:val="24"/>
        </w:rPr>
        <w:t>/o adquisición, por el hecho de que se difundió en radio y televisión y por la duración de las retransmisiones; pero nada refieren sobre la consideración de que la transmisión tuteló la libertad de expresión y el acceso a la información al emitirse en un contexto de pandemia.</w:t>
      </w:r>
    </w:p>
    <w:p w14:paraId="1970749E" w14:textId="77777777" w:rsidR="00B26DB4" w:rsidRPr="003C3216" w:rsidRDefault="00B26DB4" w:rsidP="00B26DB4">
      <w:pPr>
        <w:tabs>
          <w:tab w:val="left" w:pos="8080"/>
        </w:tabs>
        <w:spacing w:line="360" w:lineRule="auto"/>
        <w:ind w:left="-66" w:right="78"/>
        <w:contextualSpacing/>
        <w:jc w:val="both"/>
        <w:rPr>
          <w:rFonts w:cs="Arial"/>
          <w:color w:val="000000" w:themeColor="text1"/>
          <w:sz w:val="18"/>
          <w:szCs w:val="18"/>
        </w:rPr>
      </w:pPr>
    </w:p>
    <w:p w14:paraId="0A368674" w14:textId="77777777" w:rsidR="00B26DB4" w:rsidRPr="003C3216" w:rsidRDefault="00B26DB4" w:rsidP="00B26DB4">
      <w:pPr>
        <w:tabs>
          <w:tab w:val="left" w:pos="8080"/>
        </w:tabs>
        <w:spacing w:line="360" w:lineRule="auto"/>
        <w:ind w:left="-66" w:right="78"/>
        <w:contextualSpacing/>
        <w:jc w:val="both"/>
        <w:rPr>
          <w:rFonts w:cs="Arial"/>
          <w:color w:val="000000" w:themeColor="text1"/>
          <w:sz w:val="24"/>
          <w:szCs w:val="24"/>
        </w:rPr>
      </w:pPr>
      <w:r w:rsidRPr="003C3216">
        <w:rPr>
          <w:rFonts w:cs="Arial"/>
          <w:color w:val="000000" w:themeColor="text1"/>
          <w:sz w:val="24"/>
          <w:szCs w:val="24"/>
        </w:rPr>
        <w:t>Tampoco controvierten que se trató de un servicio social en beneficio de la población, en el contexto de la pandemia, por la información que se proporcionaba en tales programas; menos aún alegan por qué no podía considerarse que fuera información útil para la ciudadanía.</w:t>
      </w:r>
    </w:p>
    <w:p w14:paraId="68D0B454" w14:textId="77777777" w:rsidR="00B26DB4" w:rsidRPr="003C3216" w:rsidRDefault="00B26DB4" w:rsidP="00B26DB4">
      <w:pPr>
        <w:tabs>
          <w:tab w:val="left" w:pos="8080"/>
        </w:tabs>
        <w:spacing w:line="360" w:lineRule="auto"/>
        <w:ind w:left="-66" w:right="78"/>
        <w:contextualSpacing/>
        <w:jc w:val="both"/>
        <w:rPr>
          <w:rFonts w:cs="Arial"/>
          <w:color w:val="000000" w:themeColor="text1"/>
          <w:sz w:val="18"/>
          <w:szCs w:val="18"/>
        </w:rPr>
      </w:pPr>
    </w:p>
    <w:p w14:paraId="29A2F074" w14:textId="77777777" w:rsidR="00B26DB4" w:rsidRPr="003C3216" w:rsidRDefault="00B26DB4" w:rsidP="00B26DB4">
      <w:pPr>
        <w:tabs>
          <w:tab w:val="left" w:pos="8080"/>
        </w:tabs>
        <w:spacing w:line="360" w:lineRule="auto"/>
        <w:ind w:left="-66" w:right="78"/>
        <w:contextualSpacing/>
        <w:jc w:val="both"/>
        <w:rPr>
          <w:rFonts w:cs="Arial"/>
          <w:color w:val="000000" w:themeColor="text1"/>
          <w:sz w:val="24"/>
          <w:szCs w:val="24"/>
        </w:rPr>
      </w:pPr>
      <w:r w:rsidRPr="003C3216">
        <w:rPr>
          <w:rFonts w:cs="Arial"/>
          <w:color w:val="000000" w:themeColor="text1"/>
          <w:sz w:val="24"/>
          <w:szCs w:val="24"/>
        </w:rPr>
        <w:t>En segundo término, la responsable dijo que resultaba más evidente que las retransmisiones habían sido un ejercicio periodístico de información si se observaba que cada concesionaria decidió la forma de emitir los programas; y de ello nada manifiestan los recurrentes, pues se limitan a referir que las retransmisiones podían constituir un fraude a la ley al ser sistemáticas.</w:t>
      </w:r>
    </w:p>
    <w:p w14:paraId="6AEF683B" w14:textId="77777777" w:rsidR="00B26DB4" w:rsidRPr="003C3216" w:rsidRDefault="00B26DB4" w:rsidP="00B26DB4">
      <w:pPr>
        <w:tabs>
          <w:tab w:val="left" w:pos="8080"/>
        </w:tabs>
        <w:spacing w:line="360" w:lineRule="auto"/>
        <w:ind w:left="-66" w:right="78"/>
        <w:contextualSpacing/>
        <w:jc w:val="both"/>
        <w:rPr>
          <w:rFonts w:cs="Arial"/>
          <w:color w:val="000000" w:themeColor="text1"/>
          <w:sz w:val="18"/>
          <w:szCs w:val="18"/>
        </w:rPr>
      </w:pPr>
    </w:p>
    <w:p w14:paraId="7D7E9451" w14:textId="77777777" w:rsidR="00B26DB4" w:rsidRPr="003C3216" w:rsidRDefault="00B26DB4" w:rsidP="00B26DB4">
      <w:pPr>
        <w:tabs>
          <w:tab w:val="left" w:pos="8080"/>
        </w:tabs>
        <w:spacing w:line="360" w:lineRule="auto"/>
        <w:ind w:left="-66" w:right="78"/>
        <w:contextualSpacing/>
        <w:jc w:val="both"/>
        <w:rPr>
          <w:rFonts w:cs="Arial"/>
          <w:color w:val="000000" w:themeColor="text1"/>
          <w:sz w:val="24"/>
          <w:szCs w:val="24"/>
        </w:rPr>
      </w:pPr>
      <w:r w:rsidRPr="003C3216">
        <w:rPr>
          <w:rFonts w:cs="Arial"/>
          <w:color w:val="000000" w:themeColor="text1"/>
          <w:sz w:val="24"/>
          <w:szCs w:val="24"/>
        </w:rPr>
        <w:t xml:space="preserve">Menos aún combaten lo dicho por la SRE, en cuanto a que las concesionarias estimaron transmitir lo que consideraron oportuno y precisó los días y horas de esa transmisión, argumento que implícitamente, además, hace notar que no hubo acuerdo alguno en la difusión y, en ese contexto, los actores no dan argumentos que derroten las consideraciones de la responsable. </w:t>
      </w:r>
    </w:p>
    <w:p w14:paraId="7C0CF569" w14:textId="77777777" w:rsidR="00B26DB4" w:rsidRPr="003C3216" w:rsidRDefault="00B26DB4" w:rsidP="00B26DB4">
      <w:pPr>
        <w:tabs>
          <w:tab w:val="left" w:pos="8080"/>
        </w:tabs>
        <w:spacing w:line="360" w:lineRule="auto"/>
        <w:ind w:left="-66" w:right="78"/>
        <w:contextualSpacing/>
        <w:jc w:val="both"/>
        <w:rPr>
          <w:rFonts w:cs="Arial"/>
          <w:color w:val="000000" w:themeColor="text1"/>
          <w:sz w:val="18"/>
          <w:szCs w:val="18"/>
        </w:rPr>
      </w:pPr>
    </w:p>
    <w:p w14:paraId="182FC571" w14:textId="77777777" w:rsidR="00B26DB4" w:rsidRPr="003C3216" w:rsidRDefault="00B26DB4" w:rsidP="00B26DB4">
      <w:pPr>
        <w:tabs>
          <w:tab w:val="left" w:pos="8080"/>
        </w:tabs>
        <w:spacing w:line="360" w:lineRule="auto"/>
        <w:ind w:left="-66" w:right="78"/>
        <w:contextualSpacing/>
        <w:jc w:val="both"/>
        <w:rPr>
          <w:rFonts w:cs="Arial"/>
          <w:color w:val="000000" w:themeColor="text1"/>
          <w:sz w:val="24"/>
          <w:szCs w:val="24"/>
        </w:rPr>
      </w:pPr>
      <w:r w:rsidRPr="003C3216">
        <w:rPr>
          <w:rFonts w:cs="Arial"/>
          <w:color w:val="000000" w:themeColor="text1"/>
          <w:sz w:val="24"/>
          <w:szCs w:val="24"/>
        </w:rPr>
        <w:t xml:space="preserve">Por otro lado, los recurrentes afirman que hubo extraterritorialidad en la transmisión porque la actora busca contender en los comicios local o federal; pero esta afirmación no revierte las consideraciones de la responsable sobre que las transmisiones fueron solo para informar y </w:t>
      </w:r>
      <w:r w:rsidRPr="003C3216">
        <w:rPr>
          <w:rFonts w:cs="Arial"/>
          <w:color w:val="000000" w:themeColor="text1"/>
          <w:sz w:val="24"/>
          <w:szCs w:val="24"/>
        </w:rPr>
        <w:lastRenderedPageBreak/>
        <w:t>orientar a la población en la contingencia, argumento que justifica la difusión</w:t>
      </w:r>
      <w:r w:rsidRPr="003C3216">
        <w:rPr>
          <w:rStyle w:val="Refdenotaalpie"/>
          <w:rFonts w:cs="Arial"/>
          <w:color w:val="000000" w:themeColor="text1"/>
          <w:sz w:val="24"/>
          <w:szCs w:val="24"/>
        </w:rPr>
        <w:footnoteReference w:id="27"/>
      </w:r>
      <w:r w:rsidRPr="003C3216">
        <w:rPr>
          <w:rFonts w:cs="Arial"/>
          <w:color w:val="000000" w:themeColor="text1"/>
          <w:sz w:val="24"/>
          <w:szCs w:val="24"/>
        </w:rPr>
        <w:t xml:space="preserve"> y no, por otra causa.</w:t>
      </w:r>
    </w:p>
    <w:p w14:paraId="7BB6431C" w14:textId="77777777" w:rsidR="00B26DB4" w:rsidRPr="003C3216" w:rsidRDefault="00B26DB4" w:rsidP="00B26DB4">
      <w:pPr>
        <w:tabs>
          <w:tab w:val="left" w:pos="8080"/>
        </w:tabs>
        <w:spacing w:line="360" w:lineRule="auto"/>
        <w:ind w:right="78"/>
        <w:contextualSpacing/>
        <w:jc w:val="both"/>
        <w:rPr>
          <w:rFonts w:cs="Arial"/>
          <w:color w:val="000000" w:themeColor="text1"/>
          <w:sz w:val="18"/>
          <w:szCs w:val="18"/>
          <w:highlight w:val="yellow"/>
        </w:rPr>
      </w:pPr>
    </w:p>
    <w:p w14:paraId="1A3978D1"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Finalmente, la aseveración de los actores que en la sentencia del SUP-REP-594/2018 se dijo no podía flexibilizarse la prohibición de contratar para hacerla compatible con libertad de expresión, no combate nada de lo dicho por la SRE</w:t>
      </w:r>
      <w:r w:rsidRPr="003C3216">
        <w:rPr>
          <w:rStyle w:val="Refdenotaalpie"/>
          <w:rFonts w:cs="Arial"/>
          <w:color w:val="000000" w:themeColor="text1"/>
          <w:sz w:val="24"/>
          <w:szCs w:val="24"/>
        </w:rPr>
        <w:footnoteReference w:id="28"/>
      </w:r>
      <w:r w:rsidRPr="003C3216">
        <w:rPr>
          <w:rFonts w:cs="Arial"/>
          <w:color w:val="000000" w:themeColor="text1"/>
          <w:sz w:val="24"/>
          <w:szCs w:val="24"/>
        </w:rPr>
        <w:t xml:space="preserve"> sobre la infracción, sobre todo, que no se dan mayores argumentos para aplicarla tal sentencia al caso.</w:t>
      </w:r>
    </w:p>
    <w:p w14:paraId="29DCB648" w14:textId="77777777" w:rsidR="00B26DB4" w:rsidRPr="003C3216" w:rsidRDefault="00B26DB4" w:rsidP="00B26DB4">
      <w:pPr>
        <w:tabs>
          <w:tab w:val="left" w:pos="8080"/>
        </w:tabs>
        <w:spacing w:line="360" w:lineRule="auto"/>
        <w:ind w:right="78"/>
        <w:contextualSpacing/>
        <w:jc w:val="both"/>
        <w:rPr>
          <w:rFonts w:cs="Arial"/>
          <w:color w:val="000000" w:themeColor="text1"/>
          <w:sz w:val="18"/>
          <w:szCs w:val="18"/>
        </w:rPr>
      </w:pPr>
    </w:p>
    <w:p w14:paraId="13499F28"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Sumado a que, como se destacó, no fue derrotado el argumento principal de que con la retransmisión de los programas se dio un servicio social.</w:t>
      </w:r>
    </w:p>
    <w:p w14:paraId="0A6B8173" w14:textId="77777777" w:rsidR="00B26DB4" w:rsidRPr="003C3216" w:rsidRDefault="00B26DB4" w:rsidP="00B26DB4">
      <w:pPr>
        <w:pStyle w:val="Prrafodelista"/>
        <w:tabs>
          <w:tab w:val="left" w:pos="8080"/>
        </w:tabs>
        <w:spacing w:line="360" w:lineRule="auto"/>
        <w:ind w:left="0" w:right="78"/>
        <w:jc w:val="both"/>
        <w:rPr>
          <w:rFonts w:cs="Arial"/>
          <w:color w:val="000000" w:themeColor="text1"/>
          <w:sz w:val="18"/>
          <w:szCs w:val="18"/>
        </w:rPr>
      </w:pPr>
    </w:p>
    <w:p w14:paraId="5951C9EE" w14:textId="77777777" w:rsidR="00B26DB4" w:rsidRPr="003C3216" w:rsidRDefault="00B26DB4" w:rsidP="00B26DB4">
      <w:pPr>
        <w:pStyle w:val="Prrafodelista"/>
        <w:tabs>
          <w:tab w:val="left" w:pos="8080"/>
        </w:tabs>
        <w:spacing w:line="360" w:lineRule="auto"/>
        <w:ind w:left="0" w:right="78"/>
        <w:jc w:val="both"/>
        <w:rPr>
          <w:rFonts w:cs="Arial"/>
          <w:color w:val="000000" w:themeColor="text1"/>
          <w:sz w:val="24"/>
          <w:szCs w:val="24"/>
        </w:rPr>
      </w:pPr>
      <w:r w:rsidRPr="003C3216">
        <w:rPr>
          <w:rFonts w:cs="Arial"/>
          <w:color w:val="000000" w:themeColor="text1"/>
          <w:sz w:val="24"/>
          <w:szCs w:val="24"/>
        </w:rPr>
        <w:t xml:space="preserve">En esas circunstancias los agravios son </w:t>
      </w:r>
      <w:r w:rsidRPr="003C3216">
        <w:rPr>
          <w:rFonts w:cs="Arial"/>
          <w:b/>
          <w:color w:val="000000" w:themeColor="text1"/>
          <w:sz w:val="24"/>
          <w:szCs w:val="24"/>
        </w:rPr>
        <w:t>inoperantes</w:t>
      </w:r>
      <w:r w:rsidRPr="003C3216">
        <w:rPr>
          <w:rFonts w:cs="Arial"/>
          <w:color w:val="000000" w:themeColor="text1"/>
          <w:sz w:val="24"/>
          <w:szCs w:val="24"/>
        </w:rPr>
        <w:t>.</w:t>
      </w:r>
    </w:p>
    <w:p w14:paraId="31BC8F4C" w14:textId="77777777" w:rsidR="00B26DB4" w:rsidRPr="003C3216" w:rsidRDefault="00B26DB4" w:rsidP="00B26DB4">
      <w:pPr>
        <w:pStyle w:val="Prrafodelista"/>
        <w:tabs>
          <w:tab w:val="left" w:pos="989"/>
          <w:tab w:val="left" w:pos="8080"/>
        </w:tabs>
        <w:spacing w:line="360" w:lineRule="auto"/>
        <w:ind w:left="0" w:right="78"/>
        <w:jc w:val="both"/>
        <w:rPr>
          <w:rFonts w:cs="Arial"/>
          <w:b/>
          <w:color w:val="000000" w:themeColor="text1"/>
        </w:rPr>
      </w:pPr>
    </w:p>
    <w:p w14:paraId="29D2164D" w14:textId="77777777" w:rsidR="00B26DB4" w:rsidRPr="003C3216" w:rsidRDefault="00B26DB4" w:rsidP="00B26DB4">
      <w:pPr>
        <w:tabs>
          <w:tab w:val="left" w:pos="8080"/>
        </w:tabs>
        <w:spacing w:line="360" w:lineRule="auto"/>
        <w:ind w:right="78"/>
        <w:contextualSpacing/>
        <w:jc w:val="both"/>
        <w:rPr>
          <w:rFonts w:cs="Arial"/>
          <w:b/>
          <w:color w:val="000000" w:themeColor="text1"/>
          <w:sz w:val="24"/>
          <w:szCs w:val="24"/>
        </w:rPr>
      </w:pPr>
      <w:r w:rsidRPr="003C3216">
        <w:rPr>
          <w:rFonts w:cs="Arial"/>
          <w:b/>
          <w:color w:val="000000" w:themeColor="text1"/>
          <w:sz w:val="24"/>
          <w:szCs w:val="24"/>
        </w:rPr>
        <w:t xml:space="preserve">b.2. Omisión de analizar íntegramente que los programas acreditan la promoción personalizada </w:t>
      </w:r>
    </w:p>
    <w:p w14:paraId="7BAE4A95" w14:textId="77777777" w:rsidR="00B26DB4" w:rsidRPr="003C3216" w:rsidRDefault="00B26DB4" w:rsidP="00B26DB4">
      <w:pPr>
        <w:tabs>
          <w:tab w:val="left" w:pos="8080"/>
        </w:tabs>
        <w:spacing w:line="360" w:lineRule="auto"/>
        <w:ind w:right="78"/>
        <w:contextualSpacing/>
        <w:jc w:val="both"/>
        <w:rPr>
          <w:rFonts w:cs="Arial"/>
          <w:color w:val="000000" w:themeColor="text1"/>
          <w:sz w:val="18"/>
          <w:szCs w:val="18"/>
        </w:rPr>
      </w:pPr>
      <w:r w:rsidRPr="003C3216">
        <w:rPr>
          <w:rFonts w:cs="Arial"/>
          <w:color w:val="000000" w:themeColor="text1"/>
          <w:sz w:val="24"/>
          <w:szCs w:val="24"/>
        </w:rPr>
        <w:t xml:space="preserve"> </w:t>
      </w:r>
    </w:p>
    <w:p w14:paraId="68702253" w14:textId="77777777" w:rsidR="00B26DB4" w:rsidRPr="003C3216" w:rsidRDefault="00B26DB4" w:rsidP="00B26DB4">
      <w:pPr>
        <w:tabs>
          <w:tab w:val="left" w:pos="8080"/>
        </w:tabs>
        <w:spacing w:line="360" w:lineRule="auto"/>
        <w:ind w:right="78"/>
        <w:contextualSpacing/>
        <w:jc w:val="both"/>
        <w:rPr>
          <w:rFonts w:cs="Arial"/>
          <w:i/>
          <w:color w:val="000000" w:themeColor="text1"/>
          <w:sz w:val="24"/>
          <w:szCs w:val="24"/>
        </w:rPr>
      </w:pPr>
      <w:r w:rsidRPr="003C3216">
        <w:rPr>
          <w:rFonts w:cs="Arial"/>
          <w:b/>
          <w:color w:val="000000" w:themeColor="text1"/>
          <w:sz w:val="24"/>
          <w:szCs w:val="24"/>
        </w:rPr>
        <w:t>i</w:t>
      </w:r>
      <w:r w:rsidRPr="003C3216">
        <w:rPr>
          <w:rFonts w:cs="Arial"/>
          <w:color w:val="000000" w:themeColor="text1"/>
          <w:sz w:val="24"/>
          <w:szCs w:val="24"/>
        </w:rPr>
        <w:t xml:space="preserve">. </w:t>
      </w:r>
      <w:r w:rsidRPr="003C3216">
        <w:rPr>
          <w:rFonts w:cs="Arial"/>
          <w:i/>
          <w:color w:val="000000" w:themeColor="text1"/>
          <w:sz w:val="24"/>
          <w:szCs w:val="24"/>
        </w:rPr>
        <w:t>Agravios</w:t>
      </w:r>
    </w:p>
    <w:p w14:paraId="30E1AF15" w14:textId="77777777" w:rsidR="00B26DB4" w:rsidRPr="003C3216" w:rsidRDefault="00B26DB4" w:rsidP="00B26DB4">
      <w:pPr>
        <w:tabs>
          <w:tab w:val="left" w:pos="8080"/>
        </w:tabs>
        <w:spacing w:line="360" w:lineRule="auto"/>
        <w:ind w:right="78"/>
        <w:contextualSpacing/>
        <w:jc w:val="both"/>
        <w:rPr>
          <w:rFonts w:cs="Arial"/>
          <w:i/>
          <w:color w:val="000000" w:themeColor="text1"/>
          <w:sz w:val="18"/>
          <w:szCs w:val="18"/>
        </w:rPr>
      </w:pPr>
    </w:p>
    <w:p w14:paraId="5D0685CE" w14:textId="77777777" w:rsidR="00B26DB4" w:rsidRPr="003C3216" w:rsidRDefault="00B26DB4" w:rsidP="00B26DB4">
      <w:pPr>
        <w:pStyle w:val="Prrafodelista"/>
        <w:tabs>
          <w:tab w:val="left" w:pos="8080"/>
        </w:tabs>
        <w:spacing w:line="360" w:lineRule="auto"/>
        <w:ind w:left="0" w:right="78"/>
        <w:jc w:val="both"/>
        <w:rPr>
          <w:rFonts w:cs="Arial"/>
          <w:color w:val="000000" w:themeColor="text1"/>
          <w:sz w:val="24"/>
          <w:szCs w:val="24"/>
        </w:rPr>
      </w:pPr>
      <w:r w:rsidRPr="003C3216">
        <w:rPr>
          <w:rFonts w:cs="Arial"/>
          <w:color w:val="000000" w:themeColor="text1"/>
          <w:sz w:val="24"/>
          <w:szCs w:val="24"/>
        </w:rPr>
        <w:t xml:space="preserve">- Los recurrentes consideran que se configura la promoción personalizada porque, no se analizó debidamente la infracción, ya que SRE solo enunció las temáticas de los programas sin analizar el contexto. </w:t>
      </w:r>
    </w:p>
    <w:p w14:paraId="5E480D1F" w14:textId="77777777" w:rsidR="00B26DB4" w:rsidRPr="003C3216" w:rsidRDefault="00B26DB4" w:rsidP="00B26DB4">
      <w:pPr>
        <w:tabs>
          <w:tab w:val="left" w:pos="8080"/>
        </w:tabs>
        <w:spacing w:line="360" w:lineRule="auto"/>
        <w:ind w:right="78"/>
        <w:contextualSpacing/>
        <w:jc w:val="both"/>
        <w:rPr>
          <w:rFonts w:cs="Arial"/>
          <w:color w:val="000000" w:themeColor="text1"/>
          <w:sz w:val="18"/>
          <w:szCs w:val="18"/>
        </w:rPr>
      </w:pPr>
    </w:p>
    <w:p w14:paraId="0D2C3D93"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 xml:space="preserve">- Indican, que el elemento objetivo de la infracción se acreditó </w:t>
      </w:r>
      <w:proofErr w:type="gramStart"/>
      <w:r w:rsidRPr="003C3216">
        <w:rPr>
          <w:rFonts w:cs="Arial"/>
          <w:color w:val="000000" w:themeColor="text1"/>
          <w:sz w:val="24"/>
          <w:szCs w:val="24"/>
        </w:rPr>
        <w:t>porque  la</w:t>
      </w:r>
      <w:proofErr w:type="gramEnd"/>
      <w:r w:rsidRPr="003C3216">
        <w:rPr>
          <w:rFonts w:cs="Arial"/>
          <w:color w:val="000000" w:themeColor="text1"/>
          <w:sz w:val="24"/>
          <w:szCs w:val="24"/>
        </w:rPr>
        <w:t xml:space="preserve"> Presidenta:</w:t>
      </w:r>
    </w:p>
    <w:p w14:paraId="7542E5AC"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2271FD4F" w14:textId="77777777" w:rsidR="00B26DB4" w:rsidRPr="003C3216" w:rsidRDefault="00B26DB4" w:rsidP="00B26DB4">
      <w:pPr>
        <w:pStyle w:val="Prrafodelista"/>
        <w:numPr>
          <w:ilvl w:val="0"/>
          <w:numId w:val="9"/>
        </w:numPr>
        <w:tabs>
          <w:tab w:val="left" w:pos="8080"/>
        </w:tabs>
        <w:spacing w:line="360" w:lineRule="auto"/>
        <w:ind w:left="142" w:right="78" w:hanging="142"/>
        <w:jc w:val="both"/>
        <w:rPr>
          <w:rFonts w:cs="Arial"/>
          <w:b/>
          <w:color w:val="000000" w:themeColor="text1"/>
          <w:sz w:val="24"/>
          <w:szCs w:val="24"/>
        </w:rPr>
      </w:pPr>
      <w:r w:rsidRPr="003C3216">
        <w:rPr>
          <w:rFonts w:cs="Arial"/>
          <w:color w:val="000000" w:themeColor="text1"/>
          <w:sz w:val="24"/>
          <w:szCs w:val="24"/>
        </w:rPr>
        <w:t>Difundió acciones del gobierno federal y municipal como si fueran propias.</w:t>
      </w:r>
    </w:p>
    <w:p w14:paraId="0A0F8310" w14:textId="77777777" w:rsidR="00B26DB4" w:rsidRPr="003C3216" w:rsidRDefault="00B26DB4" w:rsidP="00B26DB4">
      <w:pPr>
        <w:tabs>
          <w:tab w:val="left" w:pos="8080"/>
        </w:tabs>
        <w:spacing w:line="360" w:lineRule="auto"/>
        <w:ind w:left="142" w:right="78" w:hanging="142"/>
        <w:contextualSpacing/>
        <w:jc w:val="both"/>
        <w:rPr>
          <w:rFonts w:cs="Arial"/>
          <w:color w:val="000000" w:themeColor="text1"/>
          <w:sz w:val="18"/>
          <w:szCs w:val="18"/>
        </w:rPr>
      </w:pPr>
    </w:p>
    <w:p w14:paraId="1023BB9B" w14:textId="77777777" w:rsidR="00B26DB4" w:rsidRPr="003C3216" w:rsidRDefault="00B26DB4" w:rsidP="00B26DB4">
      <w:pPr>
        <w:pStyle w:val="Prrafodelista"/>
        <w:numPr>
          <w:ilvl w:val="0"/>
          <w:numId w:val="9"/>
        </w:numPr>
        <w:tabs>
          <w:tab w:val="left" w:pos="8080"/>
        </w:tabs>
        <w:spacing w:line="360" w:lineRule="auto"/>
        <w:ind w:left="142" w:right="78" w:hanging="142"/>
        <w:jc w:val="both"/>
        <w:rPr>
          <w:rFonts w:cs="Arial"/>
          <w:color w:val="000000" w:themeColor="text1"/>
          <w:sz w:val="24"/>
          <w:szCs w:val="24"/>
        </w:rPr>
      </w:pPr>
      <w:r w:rsidRPr="003C3216">
        <w:rPr>
          <w:rFonts w:cs="Arial"/>
          <w:color w:val="000000" w:themeColor="text1"/>
          <w:sz w:val="24"/>
          <w:szCs w:val="24"/>
        </w:rPr>
        <w:t xml:space="preserve">Se promocionó con otros temas, además del de pandemia, donde destacaba su imagen y cualidades (que realizó gestiones, que dejaría un legado, o daba un número para mensajes y los leía en el programa). </w:t>
      </w:r>
    </w:p>
    <w:p w14:paraId="45E0E507" w14:textId="77777777" w:rsidR="00B26DB4" w:rsidRPr="003C3216" w:rsidRDefault="00B26DB4" w:rsidP="00B26DB4">
      <w:pPr>
        <w:tabs>
          <w:tab w:val="left" w:pos="8080"/>
        </w:tabs>
        <w:spacing w:line="360" w:lineRule="auto"/>
        <w:ind w:left="142" w:right="78" w:hanging="142"/>
        <w:contextualSpacing/>
        <w:jc w:val="both"/>
        <w:rPr>
          <w:rFonts w:cs="Arial"/>
          <w:color w:val="000000" w:themeColor="text1"/>
          <w:sz w:val="18"/>
          <w:szCs w:val="18"/>
        </w:rPr>
      </w:pPr>
    </w:p>
    <w:p w14:paraId="5FBF0E77" w14:textId="77777777" w:rsidR="00B26DB4" w:rsidRPr="003C3216" w:rsidRDefault="00B26DB4" w:rsidP="00B26DB4">
      <w:pPr>
        <w:pStyle w:val="Prrafodelista"/>
        <w:numPr>
          <w:ilvl w:val="0"/>
          <w:numId w:val="9"/>
        </w:numPr>
        <w:tabs>
          <w:tab w:val="left" w:pos="8080"/>
        </w:tabs>
        <w:spacing w:line="360" w:lineRule="auto"/>
        <w:ind w:left="142" w:right="78" w:hanging="142"/>
        <w:jc w:val="both"/>
        <w:rPr>
          <w:rFonts w:cs="Arial"/>
          <w:color w:val="000000" w:themeColor="text1"/>
          <w:sz w:val="24"/>
          <w:szCs w:val="24"/>
        </w:rPr>
      </w:pPr>
      <w:r w:rsidRPr="003C3216">
        <w:rPr>
          <w:rFonts w:cs="Arial"/>
          <w:color w:val="000000" w:themeColor="text1"/>
          <w:sz w:val="24"/>
          <w:szCs w:val="24"/>
        </w:rPr>
        <w:lastRenderedPageBreak/>
        <w:t>No era autoridad sanitaria, acorde a la Ley General de Salud, por lo que no le correspondía estar hablando del COVID-19.</w:t>
      </w:r>
    </w:p>
    <w:p w14:paraId="3F9ACBAA" w14:textId="77777777" w:rsidR="00B26DB4" w:rsidRPr="003C3216" w:rsidRDefault="00B26DB4" w:rsidP="00B26DB4">
      <w:pPr>
        <w:pStyle w:val="Prrafodelista"/>
        <w:tabs>
          <w:tab w:val="left" w:pos="8080"/>
        </w:tabs>
        <w:spacing w:line="360" w:lineRule="auto"/>
        <w:ind w:left="0" w:right="78"/>
        <w:rPr>
          <w:rFonts w:cs="Arial"/>
          <w:color w:val="000000" w:themeColor="text1"/>
        </w:rPr>
      </w:pPr>
    </w:p>
    <w:p w14:paraId="308409D5" w14:textId="77777777" w:rsidR="00B26DB4" w:rsidRPr="003C3216" w:rsidRDefault="00B26DB4" w:rsidP="00B26DB4">
      <w:pPr>
        <w:pStyle w:val="Prrafodelista"/>
        <w:tabs>
          <w:tab w:val="left" w:pos="8080"/>
        </w:tabs>
        <w:spacing w:line="360" w:lineRule="auto"/>
        <w:ind w:left="0" w:right="78"/>
        <w:jc w:val="both"/>
        <w:rPr>
          <w:rFonts w:cs="Arial"/>
          <w:color w:val="000000" w:themeColor="text1"/>
          <w:sz w:val="24"/>
          <w:szCs w:val="24"/>
        </w:rPr>
      </w:pPr>
      <w:r w:rsidRPr="003C3216">
        <w:rPr>
          <w:rFonts w:cs="Arial"/>
          <w:color w:val="000000" w:themeColor="text1"/>
          <w:sz w:val="24"/>
          <w:szCs w:val="24"/>
        </w:rPr>
        <w:t>- Finalmente, consideran que la SRE debió estudiar de forma escrupulosa, tal como señaló la Sala Superior en el SUP-REP-100/2020, y no ampararse en la libertad de expresión sino advertir que se abusó de las tecnologías.</w:t>
      </w:r>
    </w:p>
    <w:p w14:paraId="5479F862"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663AB6CB" w14:textId="77777777" w:rsidR="00B26DB4" w:rsidRPr="003C3216" w:rsidRDefault="00B26DB4" w:rsidP="00B26DB4">
      <w:pPr>
        <w:tabs>
          <w:tab w:val="left" w:pos="8080"/>
        </w:tabs>
        <w:spacing w:line="360" w:lineRule="auto"/>
        <w:ind w:right="78"/>
        <w:contextualSpacing/>
        <w:jc w:val="both"/>
        <w:rPr>
          <w:rFonts w:cs="Arial"/>
          <w:i/>
          <w:color w:val="000000" w:themeColor="text1"/>
          <w:sz w:val="24"/>
          <w:szCs w:val="24"/>
        </w:rPr>
      </w:pPr>
      <w:proofErr w:type="spellStart"/>
      <w:r w:rsidRPr="003C3216">
        <w:rPr>
          <w:rFonts w:cs="Arial"/>
          <w:b/>
          <w:color w:val="000000" w:themeColor="text1"/>
          <w:sz w:val="24"/>
          <w:szCs w:val="24"/>
        </w:rPr>
        <w:t>ii</w:t>
      </w:r>
      <w:proofErr w:type="spellEnd"/>
      <w:r w:rsidRPr="003C3216">
        <w:rPr>
          <w:rFonts w:cs="Arial"/>
          <w:b/>
          <w:color w:val="000000" w:themeColor="text1"/>
          <w:sz w:val="24"/>
          <w:szCs w:val="24"/>
        </w:rPr>
        <w:t>.</w:t>
      </w:r>
      <w:r w:rsidRPr="003C3216">
        <w:rPr>
          <w:rFonts w:cs="Arial"/>
          <w:color w:val="000000" w:themeColor="text1"/>
          <w:sz w:val="24"/>
          <w:szCs w:val="24"/>
        </w:rPr>
        <w:t xml:space="preserve"> </w:t>
      </w:r>
      <w:r w:rsidRPr="003C3216">
        <w:rPr>
          <w:rFonts w:cs="Arial"/>
          <w:i/>
          <w:color w:val="000000" w:themeColor="text1"/>
          <w:sz w:val="24"/>
          <w:szCs w:val="24"/>
        </w:rPr>
        <w:t>Determinación</w:t>
      </w:r>
      <w:r w:rsidRPr="003C3216">
        <w:rPr>
          <w:rFonts w:cs="Arial"/>
          <w:color w:val="000000" w:themeColor="text1"/>
          <w:sz w:val="24"/>
          <w:szCs w:val="24"/>
        </w:rPr>
        <w:t>. Los agravios también son i</w:t>
      </w:r>
      <w:r w:rsidRPr="003C3216">
        <w:rPr>
          <w:rFonts w:cs="Arial"/>
          <w:b/>
          <w:color w:val="000000" w:themeColor="text1"/>
          <w:sz w:val="24"/>
          <w:szCs w:val="24"/>
        </w:rPr>
        <w:t xml:space="preserve">noperantes, </w:t>
      </w:r>
      <w:r w:rsidRPr="003C3216">
        <w:rPr>
          <w:rFonts w:cs="Arial"/>
          <w:color w:val="000000" w:themeColor="text1"/>
          <w:sz w:val="24"/>
          <w:szCs w:val="24"/>
        </w:rPr>
        <w:t>no controvierten directamente las razones de la SRE para sustentar su determinación.</w:t>
      </w:r>
    </w:p>
    <w:p w14:paraId="758378DD"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4FC09E6F"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 xml:space="preserve">Ello porque, en primer lugar, de la afirmación sobre que solo se enunciaron las temáticas de los programas sin un estudio integral; se tiene que la SRE para analizar la promoción personalizada, refirió el </w:t>
      </w:r>
      <w:r w:rsidRPr="003C3216">
        <w:rPr>
          <w:rFonts w:cs="Arial"/>
          <w:b/>
          <w:color w:val="000000" w:themeColor="text1"/>
          <w:sz w:val="24"/>
          <w:szCs w:val="24"/>
        </w:rPr>
        <w:t xml:space="preserve">contexto </w:t>
      </w:r>
      <w:r w:rsidRPr="003C3216">
        <w:rPr>
          <w:rFonts w:cs="Arial"/>
          <w:color w:val="000000" w:themeColor="text1"/>
          <w:sz w:val="24"/>
          <w:szCs w:val="24"/>
        </w:rPr>
        <w:t xml:space="preserve">de la difusión de los programas, destacando que fue en la contingencia, que hubo acuerdos y decretos para atenderla (Consejo de Salud, Decreto del </w:t>
      </w:r>
      <w:proofErr w:type="gramStart"/>
      <w:r w:rsidRPr="003C3216">
        <w:rPr>
          <w:rFonts w:cs="Arial"/>
          <w:color w:val="000000" w:themeColor="text1"/>
          <w:sz w:val="24"/>
          <w:szCs w:val="24"/>
        </w:rPr>
        <w:t>Presidente</w:t>
      </w:r>
      <w:proofErr w:type="gramEnd"/>
      <w:r w:rsidRPr="003C3216">
        <w:rPr>
          <w:rFonts w:cs="Arial"/>
          <w:color w:val="000000" w:themeColor="text1"/>
          <w:sz w:val="24"/>
          <w:szCs w:val="24"/>
        </w:rPr>
        <w:t>).</w:t>
      </w:r>
    </w:p>
    <w:p w14:paraId="2B8AF4BF"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0CDC16DC"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Indicó que con tales acuerdos se dieron directrices para reducir la movilidad de la población, a fin de evitar la propagación del virus, pero eso impactó en sectores económicos y sociales e hizo indispensable crear canales de comunicación del gobierno a la ciudadanía para informarle de las medidas.</w:t>
      </w:r>
    </w:p>
    <w:p w14:paraId="7265B6BB"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432028B5"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 xml:space="preserve">Después estudió la estructura y contenido de los programas y destacó que: la </w:t>
      </w:r>
      <w:proofErr w:type="gramStart"/>
      <w:r w:rsidRPr="003C3216">
        <w:rPr>
          <w:rFonts w:cs="Arial"/>
          <w:color w:val="000000" w:themeColor="text1"/>
          <w:sz w:val="24"/>
          <w:szCs w:val="24"/>
        </w:rPr>
        <w:t>Presidenta</w:t>
      </w:r>
      <w:proofErr w:type="gramEnd"/>
      <w:r w:rsidRPr="003C3216">
        <w:rPr>
          <w:rFonts w:cs="Arial"/>
          <w:color w:val="000000" w:themeColor="text1"/>
          <w:sz w:val="24"/>
          <w:szCs w:val="24"/>
        </w:rPr>
        <w:t xml:space="preserve"> los conducía; daba una bienvenida y refería los temas a tratar; en todos hablaba de la contingencia y, emitía información de interés público</w:t>
      </w:r>
      <w:r w:rsidRPr="003C3216">
        <w:rPr>
          <w:rStyle w:val="Refdenotaalpie"/>
          <w:rFonts w:cs="Arial"/>
          <w:color w:val="000000" w:themeColor="text1"/>
          <w:sz w:val="24"/>
          <w:szCs w:val="24"/>
        </w:rPr>
        <w:footnoteReference w:id="29"/>
      </w:r>
      <w:r w:rsidRPr="003C3216">
        <w:rPr>
          <w:rFonts w:cs="Arial"/>
          <w:color w:val="000000" w:themeColor="text1"/>
          <w:sz w:val="24"/>
          <w:szCs w:val="24"/>
        </w:rPr>
        <w:t>.</w:t>
      </w:r>
    </w:p>
    <w:p w14:paraId="43C67C7F"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30A2FEB0"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La SRE describió las temáticas de cada uno de los 75 programas transmitidos</w:t>
      </w:r>
      <w:r w:rsidRPr="003C3216">
        <w:rPr>
          <w:rStyle w:val="Refdenotaalpie"/>
          <w:rFonts w:cs="Arial"/>
          <w:color w:val="000000" w:themeColor="text1"/>
          <w:sz w:val="24"/>
          <w:szCs w:val="24"/>
        </w:rPr>
        <w:footnoteReference w:id="30"/>
      </w:r>
      <w:r w:rsidRPr="003C3216">
        <w:rPr>
          <w:rFonts w:cs="Arial"/>
          <w:color w:val="000000" w:themeColor="text1"/>
          <w:sz w:val="24"/>
          <w:szCs w:val="24"/>
        </w:rPr>
        <w:t xml:space="preserve"> tales como: horarios de transporte; sanitización; vacunación, trámites, descuentos; refugios; entrega de alimentos a población vulnerable.</w:t>
      </w:r>
    </w:p>
    <w:p w14:paraId="781164A6"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4E4F35C8"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lastRenderedPageBreak/>
        <w:t xml:space="preserve">Así, puede observarse, que los argumentos de los actores </w:t>
      </w:r>
      <w:r w:rsidRPr="003C3216">
        <w:rPr>
          <w:rFonts w:cs="Arial"/>
          <w:b/>
          <w:color w:val="000000" w:themeColor="text1"/>
          <w:sz w:val="24"/>
          <w:szCs w:val="24"/>
        </w:rPr>
        <w:t xml:space="preserve">no combaten lo razonado </w:t>
      </w:r>
      <w:r w:rsidRPr="003C3216">
        <w:rPr>
          <w:rFonts w:cs="Arial"/>
          <w:color w:val="000000" w:themeColor="text1"/>
          <w:sz w:val="24"/>
          <w:szCs w:val="24"/>
        </w:rPr>
        <w:t>por la</w:t>
      </w:r>
      <w:r w:rsidRPr="003C3216">
        <w:rPr>
          <w:rFonts w:cs="Arial"/>
          <w:b/>
          <w:color w:val="000000" w:themeColor="text1"/>
          <w:sz w:val="24"/>
          <w:szCs w:val="24"/>
        </w:rPr>
        <w:t xml:space="preserve"> </w:t>
      </w:r>
      <w:r w:rsidRPr="003C3216">
        <w:rPr>
          <w:rFonts w:cs="Arial"/>
          <w:color w:val="000000" w:themeColor="text1"/>
          <w:sz w:val="24"/>
          <w:szCs w:val="24"/>
        </w:rPr>
        <w:t>SRE y, tampoco refieren cómo es que se debía analizar debidamente la infracción y cuáles temáticas, a su parecer, no se estudiaron.</w:t>
      </w:r>
    </w:p>
    <w:p w14:paraId="4FCF0EB3"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5573C916"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 xml:space="preserve">Por otro lado, aunque refieren que se acredita el elemento objetivo de la infracción, ya que la </w:t>
      </w:r>
      <w:proofErr w:type="gramStart"/>
      <w:r w:rsidRPr="003C3216">
        <w:rPr>
          <w:rFonts w:cs="Arial"/>
          <w:color w:val="000000" w:themeColor="text1"/>
          <w:sz w:val="24"/>
          <w:szCs w:val="24"/>
        </w:rPr>
        <w:t>Presidenta</w:t>
      </w:r>
      <w:proofErr w:type="gramEnd"/>
      <w:r w:rsidRPr="003C3216">
        <w:rPr>
          <w:rFonts w:cs="Arial"/>
          <w:color w:val="000000" w:themeColor="text1"/>
          <w:sz w:val="24"/>
          <w:szCs w:val="24"/>
        </w:rPr>
        <w:t xml:space="preserve"> difunde acciones del gobierno que hace propias y destaca sus cualidades; no combaten lo aludido por la responsable.</w:t>
      </w:r>
    </w:p>
    <w:p w14:paraId="55F62596"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5F0CC81A" w14:textId="77777777" w:rsidR="00B26DB4" w:rsidRPr="003C3216" w:rsidRDefault="00B26DB4" w:rsidP="00B26DB4">
      <w:pPr>
        <w:tabs>
          <w:tab w:val="left" w:pos="8080"/>
        </w:tabs>
        <w:spacing w:line="360" w:lineRule="auto"/>
        <w:ind w:right="78"/>
        <w:contextualSpacing/>
        <w:jc w:val="both"/>
        <w:rPr>
          <w:rFonts w:cs="Arial"/>
          <w:bCs/>
          <w:color w:val="000000" w:themeColor="text1"/>
          <w:sz w:val="24"/>
          <w:szCs w:val="24"/>
        </w:rPr>
      </w:pPr>
      <w:r w:rsidRPr="003C3216">
        <w:rPr>
          <w:rFonts w:cs="Arial"/>
          <w:color w:val="000000" w:themeColor="text1"/>
          <w:sz w:val="24"/>
          <w:szCs w:val="24"/>
        </w:rPr>
        <w:t xml:space="preserve">Ello, porque la SRE dijo que </w:t>
      </w:r>
      <w:r w:rsidRPr="003C3216">
        <w:rPr>
          <w:rFonts w:cs="Arial"/>
          <w:b/>
          <w:color w:val="000000" w:themeColor="text1"/>
          <w:sz w:val="24"/>
          <w:szCs w:val="24"/>
          <w:lang w:eastAsia="es-MX"/>
        </w:rPr>
        <w:t>no</w:t>
      </w:r>
      <w:r w:rsidRPr="003C3216">
        <w:rPr>
          <w:rFonts w:cs="Arial"/>
          <w:color w:val="000000" w:themeColor="text1"/>
          <w:sz w:val="24"/>
          <w:szCs w:val="24"/>
          <w:lang w:eastAsia="es-MX"/>
        </w:rPr>
        <w:t xml:space="preserve"> se acreditaba tal elemento</w:t>
      </w:r>
      <w:r w:rsidRPr="003C3216">
        <w:rPr>
          <w:rStyle w:val="Refdenotaalpie"/>
          <w:rFonts w:cs="Arial"/>
          <w:color w:val="000000" w:themeColor="text1"/>
          <w:sz w:val="24"/>
          <w:szCs w:val="24"/>
        </w:rPr>
        <w:footnoteReference w:id="31"/>
      </w:r>
      <w:r w:rsidRPr="003C3216">
        <w:rPr>
          <w:rFonts w:cs="Arial"/>
          <w:color w:val="000000" w:themeColor="text1"/>
          <w:sz w:val="24"/>
          <w:szCs w:val="24"/>
        </w:rPr>
        <w:t xml:space="preserve">, ya que no había datos para concluir que se incidía en el proceso electoral federal en curso o que de algún modo se afectaba el local que iniciaba en </w:t>
      </w:r>
      <w:proofErr w:type="gramStart"/>
      <w:r w:rsidRPr="003C3216">
        <w:rPr>
          <w:rFonts w:cs="Arial"/>
          <w:color w:val="000000" w:themeColor="text1"/>
          <w:sz w:val="24"/>
          <w:szCs w:val="24"/>
        </w:rPr>
        <w:t>dos mil veintiuno</w:t>
      </w:r>
      <w:proofErr w:type="gramEnd"/>
      <w:r w:rsidRPr="003C3216">
        <w:rPr>
          <w:rFonts w:cs="Arial"/>
          <w:color w:val="000000" w:themeColor="text1"/>
          <w:sz w:val="24"/>
          <w:szCs w:val="24"/>
        </w:rPr>
        <w:t>.</w:t>
      </w:r>
    </w:p>
    <w:p w14:paraId="08657AC5" w14:textId="77777777" w:rsidR="00B26DB4" w:rsidRPr="003C3216" w:rsidRDefault="00B26DB4" w:rsidP="00B26DB4">
      <w:pPr>
        <w:tabs>
          <w:tab w:val="left" w:pos="8080"/>
        </w:tabs>
        <w:spacing w:line="360" w:lineRule="auto"/>
        <w:ind w:right="78"/>
        <w:jc w:val="both"/>
        <w:rPr>
          <w:rFonts w:cs="Arial"/>
          <w:color w:val="000000" w:themeColor="text1"/>
        </w:rPr>
      </w:pPr>
    </w:p>
    <w:p w14:paraId="38238B91" w14:textId="77777777" w:rsidR="00B26DB4" w:rsidRPr="003C3216" w:rsidRDefault="00B26DB4" w:rsidP="00B26DB4">
      <w:pPr>
        <w:pStyle w:val="Prrafodelista"/>
        <w:tabs>
          <w:tab w:val="left" w:pos="8080"/>
        </w:tabs>
        <w:spacing w:after="200" w:line="360" w:lineRule="auto"/>
        <w:ind w:left="0" w:right="78"/>
        <w:jc w:val="both"/>
        <w:rPr>
          <w:rFonts w:cs="Arial"/>
          <w:color w:val="000000" w:themeColor="text1"/>
          <w:sz w:val="24"/>
          <w:szCs w:val="24"/>
          <w:shd w:val="clear" w:color="auto" w:fill="FFFFFF"/>
        </w:rPr>
      </w:pPr>
      <w:r w:rsidRPr="003C3216">
        <w:rPr>
          <w:rFonts w:cs="Arial"/>
          <w:color w:val="000000" w:themeColor="text1"/>
          <w:sz w:val="24"/>
          <w:szCs w:val="24"/>
          <w:lang w:eastAsia="es-MX"/>
        </w:rPr>
        <w:t xml:space="preserve">Además, aclaró que, aunque en diversas emisiones la servidora leía mensajes, eso no desnaturalizaba el fin de los programas que se vinculaba a la contingencia; sobre todo, que la denunciada distinguía los tipos </w:t>
      </w:r>
      <w:r w:rsidRPr="003C3216">
        <w:rPr>
          <w:rFonts w:cs="Arial"/>
          <w:color w:val="000000" w:themeColor="text1"/>
          <w:sz w:val="24"/>
          <w:szCs w:val="24"/>
          <w:shd w:val="clear" w:color="auto" w:fill="FFFFFF"/>
        </w:rPr>
        <w:t>de apoyo y logística del Municipio y otros entes; así que no se apropiaba de ellos.</w:t>
      </w:r>
    </w:p>
    <w:p w14:paraId="46AE15C3" w14:textId="77777777" w:rsidR="00B26DB4" w:rsidRPr="003C3216" w:rsidRDefault="00B26DB4" w:rsidP="00B26DB4">
      <w:pPr>
        <w:pStyle w:val="Prrafodelista"/>
        <w:tabs>
          <w:tab w:val="left" w:pos="8080"/>
        </w:tabs>
        <w:ind w:right="78"/>
        <w:rPr>
          <w:rFonts w:cs="Arial"/>
          <w:color w:val="000000" w:themeColor="text1"/>
          <w:shd w:val="clear" w:color="auto" w:fill="FFFFFF"/>
        </w:rPr>
      </w:pPr>
    </w:p>
    <w:p w14:paraId="1F85BCBF" w14:textId="77777777" w:rsidR="00B26DB4" w:rsidRPr="003C3216" w:rsidRDefault="00B26DB4" w:rsidP="00B26DB4">
      <w:pPr>
        <w:pStyle w:val="Prrafodelista"/>
        <w:tabs>
          <w:tab w:val="left" w:pos="7938"/>
          <w:tab w:val="left" w:pos="8080"/>
        </w:tabs>
        <w:spacing w:line="360" w:lineRule="auto"/>
        <w:ind w:left="0" w:right="79"/>
        <w:jc w:val="both"/>
        <w:rPr>
          <w:rFonts w:cs="Arial"/>
          <w:color w:val="000000" w:themeColor="text1"/>
          <w:sz w:val="24"/>
          <w:szCs w:val="24"/>
          <w:shd w:val="clear" w:color="auto" w:fill="FFFFFF"/>
        </w:rPr>
      </w:pPr>
      <w:r w:rsidRPr="003C3216">
        <w:rPr>
          <w:rFonts w:cs="Arial"/>
          <w:color w:val="000000" w:themeColor="text1"/>
          <w:sz w:val="24"/>
          <w:szCs w:val="24"/>
          <w:shd w:val="clear" w:color="auto" w:fill="FFFFFF"/>
        </w:rPr>
        <w:t xml:space="preserve">La responsable también mencionó que, aunque, la denunciada podría buscar ser candidata en las elecciones y, en algunos programas aludía a sus gestiones o legado, en el contexto del caso, resultaba insuficiente para actualizar la infracción pues no se podía concluir que transmitir los programas hubiera sido para su promoción personalizada. </w:t>
      </w:r>
    </w:p>
    <w:p w14:paraId="68A6BC3B" w14:textId="77777777" w:rsidR="00B26DB4" w:rsidRPr="003C3216" w:rsidRDefault="00B26DB4" w:rsidP="00B26DB4">
      <w:pPr>
        <w:tabs>
          <w:tab w:val="left" w:pos="8080"/>
        </w:tabs>
        <w:spacing w:line="360" w:lineRule="auto"/>
        <w:ind w:right="79"/>
        <w:contextualSpacing/>
        <w:jc w:val="both"/>
        <w:rPr>
          <w:rFonts w:cs="Arial"/>
          <w:color w:val="000000" w:themeColor="text1"/>
        </w:rPr>
      </w:pPr>
    </w:p>
    <w:p w14:paraId="5F902342" w14:textId="77777777" w:rsidR="00B26DB4" w:rsidRPr="003C3216" w:rsidRDefault="00B26DB4" w:rsidP="00B26DB4">
      <w:pPr>
        <w:tabs>
          <w:tab w:val="left" w:pos="8080"/>
        </w:tabs>
        <w:spacing w:line="360" w:lineRule="auto"/>
        <w:ind w:right="79"/>
        <w:contextualSpacing/>
        <w:jc w:val="both"/>
        <w:rPr>
          <w:rFonts w:cs="Arial"/>
          <w:color w:val="000000" w:themeColor="text1"/>
          <w:sz w:val="24"/>
          <w:szCs w:val="24"/>
        </w:rPr>
      </w:pPr>
      <w:r w:rsidRPr="003C3216">
        <w:rPr>
          <w:rFonts w:cs="Arial"/>
          <w:color w:val="000000" w:themeColor="text1"/>
          <w:sz w:val="24"/>
          <w:szCs w:val="24"/>
        </w:rPr>
        <w:t xml:space="preserve">Entonces, la SRE dio razones suficientes de por qué no se acreditada el elemento objetivo, </w:t>
      </w:r>
      <w:r w:rsidRPr="003C3216">
        <w:rPr>
          <w:rFonts w:cs="Arial"/>
          <w:b/>
          <w:color w:val="000000" w:themeColor="text1"/>
          <w:sz w:val="24"/>
          <w:szCs w:val="24"/>
        </w:rPr>
        <w:t>que no son combatidas por los actores</w:t>
      </w:r>
      <w:r w:rsidRPr="003C3216">
        <w:rPr>
          <w:rFonts w:cs="Arial"/>
          <w:color w:val="000000" w:themeColor="text1"/>
          <w:sz w:val="24"/>
          <w:szCs w:val="24"/>
        </w:rPr>
        <w:t xml:space="preserve">, ni siquiera las relativas a que la denunciada no se apropió de logros gubernamentales o que no había datos de incidencia en los procesos electorales; y solo se limitaron a afirmar que ello configuraba tal elemento. </w:t>
      </w:r>
    </w:p>
    <w:p w14:paraId="37A59689" w14:textId="77777777" w:rsidR="00B26DB4" w:rsidRPr="003C3216" w:rsidRDefault="00B26DB4" w:rsidP="00B26DB4">
      <w:pPr>
        <w:tabs>
          <w:tab w:val="left" w:pos="8080"/>
        </w:tabs>
        <w:spacing w:line="360" w:lineRule="auto"/>
        <w:ind w:right="79"/>
        <w:contextualSpacing/>
        <w:jc w:val="both"/>
        <w:rPr>
          <w:rFonts w:cs="Arial"/>
          <w:color w:val="000000" w:themeColor="text1"/>
        </w:rPr>
      </w:pPr>
    </w:p>
    <w:p w14:paraId="668CCD66" w14:textId="77777777" w:rsidR="00B26DB4" w:rsidRPr="003C3216" w:rsidRDefault="00B26DB4" w:rsidP="00B26DB4">
      <w:pPr>
        <w:pStyle w:val="Prrafodelista"/>
        <w:tabs>
          <w:tab w:val="left" w:pos="5387"/>
          <w:tab w:val="left" w:pos="8080"/>
        </w:tabs>
        <w:spacing w:line="360" w:lineRule="auto"/>
        <w:ind w:left="0" w:right="79"/>
        <w:jc w:val="both"/>
        <w:rPr>
          <w:rFonts w:cs="Arial"/>
          <w:color w:val="000000" w:themeColor="text1"/>
          <w:sz w:val="24"/>
          <w:szCs w:val="24"/>
        </w:rPr>
      </w:pPr>
      <w:r w:rsidRPr="003C3216">
        <w:rPr>
          <w:rFonts w:cs="Arial"/>
          <w:color w:val="000000" w:themeColor="text1"/>
          <w:sz w:val="24"/>
          <w:szCs w:val="24"/>
        </w:rPr>
        <w:lastRenderedPageBreak/>
        <w:t xml:space="preserve">Ahora, respecto al argumento de los actores sobre que la </w:t>
      </w:r>
      <w:proofErr w:type="gramStart"/>
      <w:r w:rsidRPr="003C3216">
        <w:rPr>
          <w:rFonts w:cs="Arial"/>
          <w:color w:val="000000" w:themeColor="text1"/>
          <w:sz w:val="24"/>
          <w:szCs w:val="24"/>
        </w:rPr>
        <w:t>Presidenta</w:t>
      </w:r>
      <w:proofErr w:type="gramEnd"/>
      <w:r w:rsidRPr="003C3216">
        <w:rPr>
          <w:rFonts w:cs="Arial"/>
          <w:color w:val="000000" w:themeColor="text1"/>
          <w:sz w:val="24"/>
          <w:szCs w:val="24"/>
        </w:rPr>
        <w:t xml:space="preserve"> no es autoridad sanitaria competente para hablar del COVID-19; la SRE señaló que </w:t>
      </w:r>
      <w:r w:rsidRPr="003C3216">
        <w:rPr>
          <w:rFonts w:cs="Arial"/>
          <w:bCs/>
          <w:color w:val="000000" w:themeColor="text1"/>
          <w:sz w:val="24"/>
          <w:szCs w:val="24"/>
        </w:rPr>
        <w:t xml:space="preserve">los programas fueron un mecanismo de comunicación ante una cuestión </w:t>
      </w:r>
      <w:r w:rsidRPr="003C3216">
        <w:rPr>
          <w:rFonts w:cs="Arial"/>
          <w:color w:val="000000" w:themeColor="text1"/>
          <w:sz w:val="24"/>
          <w:szCs w:val="24"/>
        </w:rPr>
        <w:t>extraordinaria y emergente, para salvaguardar el derecho a salud y otros, como el acceso a la información o la alimentación.</w:t>
      </w:r>
    </w:p>
    <w:p w14:paraId="42B0B4C5" w14:textId="77777777" w:rsidR="00B26DB4" w:rsidRPr="003C3216" w:rsidRDefault="00B26DB4" w:rsidP="00B26DB4">
      <w:pPr>
        <w:pStyle w:val="Prrafodelista"/>
        <w:tabs>
          <w:tab w:val="left" w:pos="5387"/>
          <w:tab w:val="left" w:pos="8080"/>
        </w:tabs>
        <w:spacing w:line="360" w:lineRule="auto"/>
        <w:ind w:left="0" w:right="78"/>
        <w:jc w:val="both"/>
        <w:rPr>
          <w:rFonts w:cs="Arial"/>
          <w:color w:val="000000" w:themeColor="text1"/>
        </w:rPr>
      </w:pPr>
    </w:p>
    <w:p w14:paraId="1013C6EE" w14:textId="77777777" w:rsidR="00B26DB4" w:rsidRPr="003C3216" w:rsidRDefault="00B26DB4" w:rsidP="00B26DB4">
      <w:pPr>
        <w:pStyle w:val="Prrafodelista"/>
        <w:tabs>
          <w:tab w:val="left" w:pos="5387"/>
          <w:tab w:val="left" w:pos="8080"/>
        </w:tabs>
        <w:spacing w:line="360" w:lineRule="auto"/>
        <w:ind w:left="0" w:right="78"/>
        <w:jc w:val="both"/>
        <w:rPr>
          <w:rFonts w:cs="Arial"/>
          <w:color w:val="000000" w:themeColor="text1"/>
          <w:sz w:val="24"/>
          <w:szCs w:val="24"/>
        </w:rPr>
      </w:pPr>
      <w:r w:rsidRPr="003C3216">
        <w:rPr>
          <w:rFonts w:cs="Arial"/>
          <w:color w:val="000000" w:themeColor="text1"/>
          <w:sz w:val="24"/>
          <w:szCs w:val="24"/>
        </w:rPr>
        <w:t>También refirió que la Comisión Interamericana de Derechos Humanos estableció que la salud no sólo depende del fácil acceso a la atención sanitaria, sino a la información precisa que gobiernos deben proporcionar (radiodifusión pública, periodismo local)</w:t>
      </w:r>
      <w:r w:rsidRPr="003C3216">
        <w:rPr>
          <w:rStyle w:val="Refdenotaalpie"/>
          <w:rFonts w:cs="Arial"/>
          <w:color w:val="000000" w:themeColor="text1"/>
          <w:sz w:val="24"/>
          <w:szCs w:val="24"/>
        </w:rPr>
        <w:footnoteReference w:id="32"/>
      </w:r>
      <w:r w:rsidRPr="003C3216">
        <w:rPr>
          <w:rFonts w:cs="Arial"/>
          <w:color w:val="000000" w:themeColor="text1"/>
          <w:sz w:val="24"/>
          <w:szCs w:val="24"/>
        </w:rPr>
        <w:t>.</w:t>
      </w:r>
    </w:p>
    <w:p w14:paraId="61C3585F"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1E223265"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 xml:space="preserve">Las anteriores cuestiones </w:t>
      </w:r>
      <w:r w:rsidRPr="003C3216">
        <w:rPr>
          <w:rFonts w:cs="Arial"/>
          <w:b/>
          <w:color w:val="000000" w:themeColor="text1"/>
          <w:sz w:val="24"/>
          <w:szCs w:val="24"/>
        </w:rPr>
        <w:t>no son controvertidas</w:t>
      </w:r>
      <w:r w:rsidRPr="003C3216">
        <w:rPr>
          <w:rFonts w:cs="Arial"/>
          <w:color w:val="000000" w:themeColor="text1"/>
          <w:sz w:val="24"/>
          <w:szCs w:val="24"/>
        </w:rPr>
        <w:t xml:space="preserve">, a pesar de que dan respuesta a por qué la </w:t>
      </w:r>
      <w:proofErr w:type="gramStart"/>
      <w:r w:rsidRPr="003C3216">
        <w:rPr>
          <w:rFonts w:cs="Arial"/>
          <w:color w:val="000000" w:themeColor="text1"/>
          <w:sz w:val="24"/>
          <w:szCs w:val="24"/>
        </w:rPr>
        <w:t>Presidenta</w:t>
      </w:r>
      <w:proofErr w:type="gramEnd"/>
      <w:r w:rsidRPr="003C3216">
        <w:rPr>
          <w:rFonts w:cs="Arial"/>
          <w:color w:val="000000" w:themeColor="text1"/>
          <w:sz w:val="24"/>
          <w:szCs w:val="24"/>
        </w:rPr>
        <w:t xml:space="preserve"> sí podía tratar temas de salud en contingencia y generar canales de comunicación con la ciudadanía.</w:t>
      </w:r>
    </w:p>
    <w:p w14:paraId="20F4062A"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4C9D38F2" w14:textId="77777777" w:rsidR="00B26DB4" w:rsidRPr="003C3216" w:rsidRDefault="00B26DB4" w:rsidP="00B26DB4">
      <w:pPr>
        <w:tabs>
          <w:tab w:val="left" w:pos="7938"/>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 xml:space="preserve">Finalmente, sobre el argumento de que la SRE debió ser más escrupulosa, como lo dijo Sala Superior en el SUP-REP-100/2020 y no ampararse en la libertad de expresión sino advertir el abuso de la tecnología. </w:t>
      </w:r>
    </w:p>
    <w:p w14:paraId="469E84E3" w14:textId="77777777" w:rsidR="00B26DB4" w:rsidRPr="003C3216" w:rsidRDefault="00B26DB4" w:rsidP="00B26DB4">
      <w:pPr>
        <w:tabs>
          <w:tab w:val="left" w:pos="8080"/>
        </w:tabs>
        <w:spacing w:line="360" w:lineRule="auto"/>
        <w:ind w:right="78"/>
        <w:contextualSpacing/>
        <w:jc w:val="both"/>
        <w:rPr>
          <w:rFonts w:cs="Arial"/>
          <w:color w:val="000000" w:themeColor="text1"/>
        </w:rPr>
      </w:pPr>
    </w:p>
    <w:p w14:paraId="4A5CE4A9"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 xml:space="preserve">Estas manifestaciones también son </w:t>
      </w:r>
      <w:r w:rsidRPr="003C3216">
        <w:rPr>
          <w:rFonts w:cs="Arial"/>
          <w:b/>
          <w:color w:val="000000" w:themeColor="text1"/>
          <w:sz w:val="24"/>
          <w:szCs w:val="24"/>
        </w:rPr>
        <w:t>inoperantes</w:t>
      </w:r>
      <w:r w:rsidRPr="003C3216">
        <w:rPr>
          <w:rFonts w:cs="Arial"/>
          <w:color w:val="000000" w:themeColor="text1"/>
          <w:sz w:val="24"/>
          <w:szCs w:val="24"/>
        </w:rPr>
        <w:t>, porque no guardan relación ni controvierten las consideraciones de la SRE, ya que ésta indicó que, en el contexto, los programas estaban en sintonía con las directrices nacionales sobre la pandemia. En su caso, los actores tampoco precisan cómo debió ser ese análisis escrupuloso</w:t>
      </w:r>
      <w:r w:rsidRPr="003C3216">
        <w:rPr>
          <w:rStyle w:val="Refdenotaalpie"/>
          <w:rFonts w:cs="Arial"/>
          <w:color w:val="000000" w:themeColor="text1"/>
          <w:sz w:val="24"/>
          <w:szCs w:val="24"/>
        </w:rPr>
        <w:footnoteReference w:id="33"/>
      </w:r>
      <w:r w:rsidRPr="003C3216">
        <w:rPr>
          <w:rFonts w:cs="Arial"/>
          <w:color w:val="000000" w:themeColor="text1"/>
          <w:sz w:val="24"/>
          <w:szCs w:val="24"/>
        </w:rPr>
        <w:t xml:space="preserve">. </w:t>
      </w:r>
    </w:p>
    <w:p w14:paraId="68BD0C52" w14:textId="77777777" w:rsidR="00B26DB4" w:rsidRPr="003C3216" w:rsidRDefault="00B26DB4" w:rsidP="00B26DB4">
      <w:pPr>
        <w:pStyle w:val="Prrafodelista"/>
        <w:tabs>
          <w:tab w:val="left" w:pos="8080"/>
        </w:tabs>
        <w:spacing w:line="360" w:lineRule="auto"/>
        <w:ind w:left="0" w:right="78"/>
        <w:jc w:val="both"/>
        <w:rPr>
          <w:rFonts w:cs="Arial"/>
          <w:color w:val="000000" w:themeColor="text1"/>
          <w:sz w:val="16"/>
          <w:szCs w:val="16"/>
        </w:rPr>
      </w:pPr>
    </w:p>
    <w:p w14:paraId="378E9954" w14:textId="77777777" w:rsidR="00B26DB4" w:rsidRPr="003C3216" w:rsidRDefault="00B26DB4" w:rsidP="00B26DB4">
      <w:pPr>
        <w:tabs>
          <w:tab w:val="left" w:pos="8080"/>
        </w:tabs>
        <w:spacing w:line="360" w:lineRule="auto"/>
        <w:ind w:right="78"/>
        <w:contextualSpacing/>
        <w:jc w:val="both"/>
        <w:rPr>
          <w:rFonts w:cs="Arial"/>
          <w:b/>
          <w:color w:val="000000" w:themeColor="text1"/>
          <w:sz w:val="24"/>
          <w:szCs w:val="24"/>
        </w:rPr>
      </w:pPr>
      <w:r w:rsidRPr="003C3216">
        <w:rPr>
          <w:rFonts w:cs="Arial"/>
          <w:b/>
          <w:color w:val="000000" w:themeColor="text1"/>
          <w:sz w:val="24"/>
          <w:szCs w:val="24"/>
        </w:rPr>
        <w:t>b.3. Omisión de estudiar exhaustivamente el uso de recursos públicos</w:t>
      </w:r>
    </w:p>
    <w:p w14:paraId="749D08CC" w14:textId="77777777" w:rsidR="00B26DB4" w:rsidRPr="003C3216" w:rsidRDefault="00B26DB4" w:rsidP="00B26DB4">
      <w:pPr>
        <w:tabs>
          <w:tab w:val="left" w:pos="8080"/>
        </w:tabs>
        <w:spacing w:line="360" w:lineRule="auto"/>
        <w:ind w:right="78"/>
        <w:jc w:val="both"/>
        <w:rPr>
          <w:rFonts w:cs="Arial"/>
          <w:color w:val="000000" w:themeColor="text1"/>
          <w:sz w:val="16"/>
          <w:szCs w:val="16"/>
        </w:rPr>
      </w:pPr>
    </w:p>
    <w:p w14:paraId="47677FC8" w14:textId="77777777" w:rsidR="00B26DB4" w:rsidRPr="003C3216" w:rsidRDefault="00B26DB4" w:rsidP="00B26DB4">
      <w:pPr>
        <w:pStyle w:val="Prrafodelista"/>
        <w:tabs>
          <w:tab w:val="left" w:pos="8080"/>
        </w:tabs>
        <w:spacing w:line="360" w:lineRule="auto"/>
        <w:ind w:left="0" w:right="78"/>
        <w:jc w:val="both"/>
        <w:rPr>
          <w:rFonts w:cs="Arial"/>
          <w:color w:val="000000" w:themeColor="text1"/>
          <w:sz w:val="24"/>
          <w:szCs w:val="24"/>
        </w:rPr>
      </w:pPr>
      <w:r w:rsidRPr="003C3216">
        <w:rPr>
          <w:rFonts w:cs="Arial"/>
          <w:b/>
          <w:color w:val="000000" w:themeColor="text1"/>
          <w:sz w:val="24"/>
          <w:szCs w:val="24"/>
        </w:rPr>
        <w:t>i.</w:t>
      </w:r>
      <w:r w:rsidRPr="003C3216">
        <w:rPr>
          <w:rFonts w:cs="Arial"/>
          <w:i/>
          <w:color w:val="000000" w:themeColor="text1"/>
          <w:sz w:val="24"/>
          <w:szCs w:val="24"/>
        </w:rPr>
        <w:t xml:space="preserve"> Argumentos de los recurrentes. </w:t>
      </w:r>
      <w:r w:rsidRPr="003C3216">
        <w:rPr>
          <w:rFonts w:cs="Arial"/>
          <w:color w:val="000000" w:themeColor="text1"/>
          <w:sz w:val="24"/>
          <w:szCs w:val="24"/>
        </w:rPr>
        <w:t xml:space="preserve">Refieren que la Presidenta </w:t>
      </w:r>
      <w:proofErr w:type="gramStart"/>
      <w:r w:rsidRPr="003C3216">
        <w:rPr>
          <w:rFonts w:cs="Arial"/>
          <w:color w:val="000000" w:themeColor="text1"/>
          <w:sz w:val="24"/>
          <w:szCs w:val="24"/>
        </w:rPr>
        <w:t>Municipal  aprovechó</w:t>
      </w:r>
      <w:proofErr w:type="gramEnd"/>
      <w:r w:rsidRPr="003C3216">
        <w:rPr>
          <w:rFonts w:cs="Arial"/>
          <w:color w:val="000000" w:themeColor="text1"/>
          <w:sz w:val="24"/>
          <w:szCs w:val="24"/>
        </w:rPr>
        <w:t xml:space="preserve"> de su posición para promocionarse de cara a la contienda electoral, y que no se valoró que Radio Cultural Ayuntamiento estaba a su total disposición, al ser concesionaria dependiente del Municipio.</w:t>
      </w:r>
    </w:p>
    <w:p w14:paraId="689DF74B" w14:textId="77777777" w:rsidR="00B26DB4" w:rsidRPr="003C3216" w:rsidRDefault="00B26DB4" w:rsidP="00B26DB4">
      <w:pPr>
        <w:tabs>
          <w:tab w:val="left" w:pos="8080"/>
        </w:tabs>
        <w:spacing w:line="360" w:lineRule="auto"/>
        <w:ind w:right="78"/>
        <w:contextualSpacing/>
        <w:jc w:val="both"/>
        <w:rPr>
          <w:rFonts w:cs="Arial"/>
          <w:b/>
          <w:color w:val="000000" w:themeColor="text1"/>
          <w:sz w:val="18"/>
          <w:szCs w:val="18"/>
        </w:rPr>
      </w:pPr>
    </w:p>
    <w:p w14:paraId="0F24D7B5"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proofErr w:type="spellStart"/>
      <w:r w:rsidRPr="003C3216">
        <w:rPr>
          <w:rFonts w:cs="Arial"/>
          <w:b/>
          <w:color w:val="000000" w:themeColor="text1"/>
          <w:sz w:val="24"/>
          <w:szCs w:val="24"/>
        </w:rPr>
        <w:lastRenderedPageBreak/>
        <w:t>ii</w:t>
      </w:r>
      <w:proofErr w:type="spellEnd"/>
      <w:r w:rsidRPr="003C3216">
        <w:rPr>
          <w:rFonts w:cs="Arial"/>
          <w:b/>
          <w:color w:val="000000" w:themeColor="text1"/>
          <w:sz w:val="24"/>
          <w:szCs w:val="24"/>
        </w:rPr>
        <w:t xml:space="preserve">. </w:t>
      </w:r>
      <w:r w:rsidRPr="003C3216">
        <w:rPr>
          <w:rFonts w:cs="Arial"/>
          <w:i/>
          <w:color w:val="000000" w:themeColor="text1"/>
          <w:sz w:val="24"/>
          <w:szCs w:val="24"/>
        </w:rPr>
        <w:t xml:space="preserve">Determinación. </w:t>
      </w:r>
      <w:r w:rsidRPr="003C3216">
        <w:rPr>
          <w:rFonts w:cs="Arial"/>
          <w:color w:val="000000" w:themeColor="text1"/>
          <w:sz w:val="24"/>
          <w:szCs w:val="24"/>
        </w:rPr>
        <w:t xml:space="preserve">Los argumentos son </w:t>
      </w:r>
      <w:r w:rsidRPr="003C3216">
        <w:rPr>
          <w:rFonts w:cs="Arial"/>
          <w:b/>
          <w:color w:val="000000" w:themeColor="text1"/>
          <w:sz w:val="24"/>
          <w:szCs w:val="24"/>
        </w:rPr>
        <w:t xml:space="preserve">inoperantes, </w:t>
      </w:r>
      <w:r w:rsidRPr="003C3216">
        <w:rPr>
          <w:rFonts w:cs="Arial"/>
          <w:color w:val="000000" w:themeColor="text1"/>
          <w:sz w:val="24"/>
          <w:szCs w:val="24"/>
        </w:rPr>
        <w:t xml:space="preserve">porque solo se </w:t>
      </w:r>
      <w:proofErr w:type="gramStart"/>
      <w:r w:rsidRPr="003C3216">
        <w:rPr>
          <w:rFonts w:cs="Arial"/>
          <w:color w:val="000000" w:themeColor="text1"/>
          <w:sz w:val="24"/>
          <w:szCs w:val="24"/>
        </w:rPr>
        <w:t>emiten  afirmaciones</w:t>
      </w:r>
      <w:proofErr w:type="gramEnd"/>
      <w:r w:rsidRPr="003C3216">
        <w:rPr>
          <w:rFonts w:cs="Arial"/>
          <w:color w:val="000000" w:themeColor="text1"/>
          <w:sz w:val="24"/>
          <w:szCs w:val="24"/>
        </w:rPr>
        <w:t xml:space="preserve"> genéricas sin sustento.</w:t>
      </w:r>
    </w:p>
    <w:p w14:paraId="1373FDF8" w14:textId="77777777" w:rsidR="00B26DB4" w:rsidRPr="003C3216" w:rsidRDefault="00B26DB4" w:rsidP="00B26DB4">
      <w:pPr>
        <w:tabs>
          <w:tab w:val="left" w:pos="8080"/>
        </w:tabs>
        <w:spacing w:line="360" w:lineRule="auto"/>
        <w:ind w:right="78"/>
        <w:contextualSpacing/>
        <w:jc w:val="both"/>
        <w:rPr>
          <w:rFonts w:cs="Arial"/>
          <w:b/>
          <w:color w:val="000000" w:themeColor="text1"/>
          <w:sz w:val="18"/>
          <w:szCs w:val="18"/>
        </w:rPr>
      </w:pPr>
    </w:p>
    <w:p w14:paraId="63E2C3F2" w14:textId="77777777" w:rsidR="00B26DB4" w:rsidRPr="003C3216" w:rsidRDefault="00B26DB4" w:rsidP="00B26DB4">
      <w:pPr>
        <w:pStyle w:val="Prrafodelista"/>
        <w:tabs>
          <w:tab w:val="left" w:pos="5387"/>
          <w:tab w:val="left" w:pos="8080"/>
        </w:tabs>
        <w:spacing w:line="360" w:lineRule="auto"/>
        <w:ind w:left="0" w:right="78"/>
        <w:jc w:val="both"/>
        <w:rPr>
          <w:rFonts w:cs="Arial"/>
          <w:color w:val="000000" w:themeColor="text1"/>
          <w:sz w:val="24"/>
          <w:szCs w:val="24"/>
        </w:rPr>
      </w:pPr>
      <w:r w:rsidRPr="003C3216">
        <w:rPr>
          <w:rFonts w:cs="Arial"/>
          <w:color w:val="000000" w:themeColor="text1"/>
          <w:sz w:val="24"/>
          <w:szCs w:val="24"/>
        </w:rPr>
        <w:t xml:space="preserve">Respecto de la infracción de uso indebido de recursos públicos, la SRE determinó </w:t>
      </w:r>
      <w:proofErr w:type="gramStart"/>
      <w:r w:rsidRPr="003C3216">
        <w:rPr>
          <w:rFonts w:cs="Arial"/>
          <w:color w:val="000000" w:themeColor="text1"/>
          <w:sz w:val="24"/>
          <w:szCs w:val="24"/>
        </w:rPr>
        <w:t>que</w:t>
      </w:r>
      <w:proofErr w:type="gramEnd"/>
      <w:r w:rsidRPr="003C3216">
        <w:rPr>
          <w:rFonts w:cs="Arial"/>
          <w:color w:val="000000" w:themeColor="text1"/>
          <w:sz w:val="24"/>
          <w:szCs w:val="24"/>
        </w:rPr>
        <w:t xml:space="preserve"> si no se actualizó la contratación y/o adquisición, y la promoción personalizada; era evidente que no se configuraba aquélla; y, por tanto, no se vulneró el artículo 134, párrafo séptimo de la Constitución</w:t>
      </w:r>
      <w:r w:rsidRPr="003C3216">
        <w:rPr>
          <w:rFonts w:cs="Arial"/>
          <w:color w:val="000000" w:themeColor="text1"/>
          <w:sz w:val="24"/>
          <w:szCs w:val="24"/>
          <w:lang w:val="es-ES_tradnl"/>
        </w:rPr>
        <w:t>.</w:t>
      </w:r>
    </w:p>
    <w:p w14:paraId="0D84053E" w14:textId="77777777" w:rsidR="00B26DB4" w:rsidRPr="003C3216" w:rsidRDefault="00B26DB4" w:rsidP="00B26DB4">
      <w:pPr>
        <w:tabs>
          <w:tab w:val="left" w:pos="8080"/>
        </w:tabs>
        <w:spacing w:line="360" w:lineRule="auto"/>
        <w:ind w:right="78"/>
        <w:contextualSpacing/>
        <w:jc w:val="both"/>
        <w:rPr>
          <w:rFonts w:cs="Arial"/>
          <w:b/>
          <w:color w:val="000000" w:themeColor="text1"/>
          <w:sz w:val="18"/>
          <w:szCs w:val="18"/>
        </w:rPr>
      </w:pPr>
    </w:p>
    <w:p w14:paraId="1CC9C556" w14:textId="77777777" w:rsidR="00B26DB4" w:rsidRPr="003C3216" w:rsidRDefault="00B26DB4" w:rsidP="00B26DB4">
      <w:pPr>
        <w:tabs>
          <w:tab w:val="left" w:pos="8080"/>
        </w:tabs>
        <w:spacing w:line="360" w:lineRule="auto"/>
        <w:ind w:right="78"/>
        <w:jc w:val="both"/>
        <w:rPr>
          <w:rFonts w:cs="Arial"/>
          <w:color w:val="000000" w:themeColor="text1"/>
          <w:sz w:val="24"/>
          <w:szCs w:val="24"/>
        </w:rPr>
      </w:pPr>
      <w:r w:rsidRPr="003C3216">
        <w:rPr>
          <w:rFonts w:cs="Arial"/>
          <w:color w:val="000000" w:themeColor="text1"/>
          <w:sz w:val="24"/>
          <w:szCs w:val="24"/>
        </w:rPr>
        <w:t xml:space="preserve">En ese contexto, en cuanto al argumento de que la Presidenta Municipal aprovechó de su posición para promocionarse en la contienda electoral, resulta </w:t>
      </w:r>
      <w:r w:rsidRPr="003C3216">
        <w:rPr>
          <w:rFonts w:cs="Arial"/>
          <w:b/>
          <w:color w:val="000000" w:themeColor="text1"/>
          <w:sz w:val="24"/>
          <w:szCs w:val="24"/>
        </w:rPr>
        <w:t xml:space="preserve">inoperante </w:t>
      </w:r>
      <w:r w:rsidRPr="003C3216">
        <w:rPr>
          <w:rFonts w:cs="Arial"/>
          <w:color w:val="000000" w:themeColor="text1"/>
          <w:sz w:val="24"/>
          <w:szCs w:val="24"/>
        </w:rPr>
        <w:t>pues parte de un supuesto que no fue demostrado</w:t>
      </w:r>
      <w:r w:rsidRPr="003C3216">
        <w:rPr>
          <w:rStyle w:val="Refdenotaalpie"/>
          <w:rFonts w:cs="Arial"/>
          <w:color w:val="000000" w:themeColor="text1"/>
          <w:sz w:val="24"/>
          <w:szCs w:val="24"/>
        </w:rPr>
        <w:footnoteReference w:id="34"/>
      </w:r>
      <w:r w:rsidRPr="003C3216">
        <w:rPr>
          <w:rFonts w:cs="Arial"/>
          <w:color w:val="000000" w:themeColor="text1"/>
          <w:sz w:val="24"/>
          <w:szCs w:val="24"/>
        </w:rPr>
        <w:t>.</w:t>
      </w:r>
    </w:p>
    <w:p w14:paraId="03A4355C" w14:textId="77777777" w:rsidR="00B26DB4" w:rsidRPr="003C3216" w:rsidRDefault="00B26DB4" w:rsidP="00B26DB4">
      <w:pPr>
        <w:tabs>
          <w:tab w:val="left" w:pos="8080"/>
        </w:tabs>
        <w:spacing w:line="360" w:lineRule="auto"/>
        <w:ind w:right="78"/>
        <w:jc w:val="both"/>
        <w:rPr>
          <w:rFonts w:cs="Arial"/>
          <w:color w:val="000000" w:themeColor="text1"/>
          <w:sz w:val="18"/>
          <w:szCs w:val="18"/>
          <w:shd w:val="clear" w:color="auto" w:fill="FFFFFF"/>
        </w:rPr>
      </w:pPr>
    </w:p>
    <w:p w14:paraId="4D9FB7FA" w14:textId="77777777" w:rsidR="00B26DB4" w:rsidRPr="003C3216" w:rsidRDefault="00B26DB4" w:rsidP="00B26DB4">
      <w:pPr>
        <w:tabs>
          <w:tab w:val="left" w:pos="8080"/>
        </w:tabs>
        <w:spacing w:line="360" w:lineRule="auto"/>
        <w:ind w:right="78"/>
        <w:jc w:val="both"/>
        <w:rPr>
          <w:rFonts w:cs="Arial"/>
          <w:color w:val="000000" w:themeColor="text1"/>
          <w:sz w:val="24"/>
          <w:szCs w:val="24"/>
          <w:shd w:val="clear" w:color="auto" w:fill="FFFFFF"/>
        </w:rPr>
      </w:pPr>
      <w:r w:rsidRPr="003C3216">
        <w:rPr>
          <w:rFonts w:cs="Arial"/>
          <w:color w:val="000000" w:themeColor="text1"/>
          <w:sz w:val="24"/>
          <w:szCs w:val="24"/>
          <w:shd w:val="clear" w:color="auto" w:fill="FFFFFF"/>
        </w:rPr>
        <w:t xml:space="preserve">Ello, porque ya se dijo que los agravios contra las razones que dio la SRE para determinar que no hubo promoción personalizada de la </w:t>
      </w:r>
      <w:proofErr w:type="gramStart"/>
      <w:r w:rsidRPr="003C3216">
        <w:rPr>
          <w:rFonts w:cs="Arial"/>
          <w:color w:val="000000" w:themeColor="text1"/>
          <w:sz w:val="24"/>
          <w:szCs w:val="24"/>
          <w:shd w:val="clear" w:color="auto" w:fill="FFFFFF"/>
        </w:rPr>
        <w:t>Presidenta</w:t>
      </w:r>
      <w:proofErr w:type="gramEnd"/>
      <w:r w:rsidRPr="003C3216">
        <w:rPr>
          <w:rFonts w:cs="Arial"/>
          <w:color w:val="000000" w:themeColor="text1"/>
          <w:sz w:val="24"/>
          <w:szCs w:val="24"/>
          <w:shd w:val="clear" w:color="auto" w:fill="FFFFFF"/>
        </w:rPr>
        <w:t>, fueron inoperantes; por lo que es inconcuso que no se sostendría la afirmación de que, a pesar de ello, buscó posicionarse en algún proceso electoral federal o local.</w:t>
      </w:r>
    </w:p>
    <w:p w14:paraId="0361DC73" w14:textId="77777777" w:rsidR="00B26DB4" w:rsidRPr="003C3216" w:rsidRDefault="00B26DB4" w:rsidP="00B26DB4">
      <w:pPr>
        <w:tabs>
          <w:tab w:val="left" w:pos="8080"/>
        </w:tabs>
        <w:spacing w:line="360" w:lineRule="auto"/>
        <w:ind w:right="78"/>
        <w:jc w:val="both"/>
        <w:rPr>
          <w:rFonts w:cs="Arial"/>
          <w:color w:val="000000" w:themeColor="text1"/>
          <w:sz w:val="18"/>
          <w:szCs w:val="18"/>
          <w:shd w:val="clear" w:color="auto" w:fill="FFFFFF"/>
        </w:rPr>
      </w:pPr>
    </w:p>
    <w:p w14:paraId="5C52C719" w14:textId="77777777" w:rsidR="00B26DB4" w:rsidRPr="003C3216" w:rsidRDefault="00B26DB4" w:rsidP="00B26DB4">
      <w:pPr>
        <w:tabs>
          <w:tab w:val="left" w:pos="8080"/>
        </w:tabs>
        <w:spacing w:line="360" w:lineRule="auto"/>
        <w:ind w:right="78"/>
        <w:jc w:val="both"/>
        <w:rPr>
          <w:rFonts w:cs="Arial"/>
          <w:i/>
          <w:color w:val="000000" w:themeColor="text1"/>
          <w:sz w:val="24"/>
          <w:szCs w:val="24"/>
        </w:rPr>
      </w:pPr>
      <w:r w:rsidRPr="003C3216">
        <w:rPr>
          <w:rFonts w:cs="Arial"/>
          <w:color w:val="000000" w:themeColor="text1"/>
          <w:sz w:val="24"/>
          <w:szCs w:val="24"/>
          <w:shd w:val="clear" w:color="auto" w:fill="FFFFFF"/>
        </w:rPr>
        <w:t>En cuanto a que</w:t>
      </w:r>
      <w:r w:rsidRPr="003C3216">
        <w:rPr>
          <w:rFonts w:cs="Arial"/>
          <w:color w:val="000000" w:themeColor="text1"/>
          <w:sz w:val="24"/>
          <w:szCs w:val="24"/>
        </w:rPr>
        <w:t xml:space="preserve"> no se valoró que la radiodifusora estaba </w:t>
      </w:r>
      <w:proofErr w:type="gramStart"/>
      <w:r w:rsidRPr="003C3216">
        <w:rPr>
          <w:rFonts w:cs="Arial"/>
          <w:color w:val="000000" w:themeColor="text1"/>
          <w:sz w:val="24"/>
          <w:szCs w:val="24"/>
        </w:rPr>
        <w:t>a  disposición</w:t>
      </w:r>
      <w:proofErr w:type="gramEnd"/>
      <w:r w:rsidRPr="003C3216">
        <w:rPr>
          <w:rFonts w:cs="Arial"/>
          <w:color w:val="000000" w:themeColor="text1"/>
          <w:sz w:val="24"/>
          <w:szCs w:val="24"/>
        </w:rPr>
        <w:t xml:space="preserve"> de la denunciada, al ser concesionaria del Municipio; estas son afirmaciones genéricas y sin alguna precisión, la cual era necesaria, sobre todo, si se considera que por su naturaleza de órgano descentralizado, no dependía de la denunciada, ya que tiene competencias y facultades autónomas.</w:t>
      </w:r>
    </w:p>
    <w:p w14:paraId="6EACE112" w14:textId="77777777" w:rsidR="00B26DB4" w:rsidRPr="003C3216" w:rsidRDefault="00B26DB4" w:rsidP="00B26DB4">
      <w:pPr>
        <w:pStyle w:val="Prrafodelista"/>
        <w:tabs>
          <w:tab w:val="left" w:pos="5387"/>
          <w:tab w:val="left" w:pos="8080"/>
        </w:tabs>
        <w:spacing w:line="360" w:lineRule="auto"/>
        <w:ind w:left="0" w:right="78"/>
        <w:jc w:val="both"/>
        <w:rPr>
          <w:rFonts w:cs="Arial"/>
          <w:b/>
          <w:color w:val="000000" w:themeColor="text1"/>
          <w:sz w:val="18"/>
          <w:szCs w:val="18"/>
        </w:rPr>
      </w:pPr>
    </w:p>
    <w:p w14:paraId="79436B51" w14:textId="77777777" w:rsidR="00B26DB4" w:rsidRPr="003C3216" w:rsidRDefault="00B26DB4" w:rsidP="00B26DB4">
      <w:pPr>
        <w:pStyle w:val="Prrafodelista"/>
        <w:tabs>
          <w:tab w:val="left" w:pos="5387"/>
          <w:tab w:val="left" w:pos="8080"/>
        </w:tabs>
        <w:spacing w:line="360" w:lineRule="auto"/>
        <w:ind w:left="0" w:right="78"/>
        <w:jc w:val="both"/>
        <w:rPr>
          <w:rFonts w:cs="Arial"/>
          <w:color w:val="000000" w:themeColor="text1"/>
          <w:sz w:val="24"/>
          <w:szCs w:val="24"/>
        </w:rPr>
      </w:pPr>
      <w:r w:rsidRPr="003C3216">
        <w:rPr>
          <w:rFonts w:cs="Arial"/>
          <w:color w:val="000000" w:themeColor="text1"/>
          <w:sz w:val="24"/>
          <w:szCs w:val="24"/>
        </w:rPr>
        <w:t xml:space="preserve">De ahí la </w:t>
      </w:r>
      <w:r w:rsidRPr="003C3216">
        <w:rPr>
          <w:rFonts w:cs="Arial"/>
          <w:b/>
          <w:color w:val="000000" w:themeColor="text1"/>
          <w:sz w:val="24"/>
          <w:szCs w:val="24"/>
        </w:rPr>
        <w:t xml:space="preserve">inoperancia </w:t>
      </w:r>
      <w:r w:rsidRPr="003C3216">
        <w:rPr>
          <w:rFonts w:cs="Arial"/>
          <w:color w:val="000000" w:themeColor="text1"/>
          <w:sz w:val="24"/>
          <w:szCs w:val="24"/>
        </w:rPr>
        <w:t xml:space="preserve">de tales agravios. </w:t>
      </w:r>
    </w:p>
    <w:p w14:paraId="2A790554" w14:textId="77777777" w:rsidR="00B26DB4" w:rsidRPr="003C3216" w:rsidRDefault="00B26DB4" w:rsidP="00B26DB4">
      <w:pPr>
        <w:pStyle w:val="Prrafodelista"/>
        <w:tabs>
          <w:tab w:val="left" w:pos="989"/>
          <w:tab w:val="left" w:pos="8080"/>
        </w:tabs>
        <w:spacing w:line="360" w:lineRule="auto"/>
        <w:ind w:left="0" w:right="78"/>
        <w:jc w:val="both"/>
        <w:rPr>
          <w:rFonts w:cs="Arial"/>
          <w:b/>
          <w:color w:val="000000" w:themeColor="text1"/>
          <w:sz w:val="18"/>
          <w:szCs w:val="18"/>
        </w:rPr>
      </w:pPr>
    </w:p>
    <w:p w14:paraId="7FCE2793" w14:textId="77777777" w:rsidR="00B26DB4" w:rsidRPr="003C3216" w:rsidRDefault="00B26DB4" w:rsidP="00B26DB4">
      <w:pPr>
        <w:pStyle w:val="Prrafodelista"/>
        <w:tabs>
          <w:tab w:val="left" w:pos="0"/>
          <w:tab w:val="left" w:pos="8080"/>
        </w:tabs>
        <w:spacing w:line="360" w:lineRule="auto"/>
        <w:ind w:left="0" w:right="78"/>
        <w:jc w:val="both"/>
        <w:rPr>
          <w:rFonts w:cs="Arial"/>
          <w:b/>
          <w:color w:val="000000" w:themeColor="text1"/>
          <w:sz w:val="24"/>
          <w:szCs w:val="24"/>
        </w:rPr>
      </w:pPr>
      <w:r w:rsidRPr="003C3216">
        <w:rPr>
          <w:rFonts w:cs="Arial"/>
          <w:b/>
          <w:color w:val="000000" w:themeColor="text1"/>
          <w:sz w:val="24"/>
          <w:szCs w:val="24"/>
        </w:rPr>
        <w:t>b.4. Omisión de valorar debidamente las pruebas</w:t>
      </w:r>
    </w:p>
    <w:p w14:paraId="22D13E38" w14:textId="77777777" w:rsidR="00B26DB4" w:rsidRPr="003C3216" w:rsidRDefault="00B26DB4" w:rsidP="00B26DB4">
      <w:pPr>
        <w:pStyle w:val="Prrafodelista"/>
        <w:tabs>
          <w:tab w:val="left" w:pos="8080"/>
        </w:tabs>
        <w:spacing w:line="360" w:lineRule="auto"/>
        <w:ind w:left="0" w:right="78"/>
        <w:jc w:val="both"/>
        <w:rPr>
          <w:rFonts w:cs="Arial"/>
          <w:color w:val="000000" w:themeColor="text1"/>
          <w:sz w:val="16"/>
          <w:szCs w:val="16"/>
        </w:rPr>
      </w:pPr>
    </w:p>
    <w:p w14:paraId="504CC216" w14:textId="77777777" w:rsidR="00B26DB4" w:rsidRPr="003C3216" w:rsidRDefault="00B26DB4" w:rsidP="00B26DB4">
      <w:pPr>
        <w:tabs>
          <w:tab w:val="left" w:pos="8080"/>
        </w:tabs>
        <w:spacing w:line="360" w:lineRule="auto"/>
        <w:ind w:right="78"/>
        <w:jc w:val="both"/>
        <w:rPr>
          <w:rFonts w:cs="Arial"/>
          <w:i/>
          <w:color w:val="000000" w:themeColor="text1"/>
          <w:sz w:val="24"/>
          <w:szCs w:val="24"/>
        </w:rPr>
      </w:pPr>
      <w:r w:rsidRPr="003C3216">
        <w:rPr>
          <w:rFonts w:cs="Arial"/>
          <w:b/>
          <w:color w:val="000000" w:themeColor="text1"/>
          <w:sz w:val="24"/>
          <w:szCs w:val="24"/>
        </w:rPr>
        <w:t>i.</w:t>
      </w:r>
      <w:r w:rsidRPr="003C3216">
        <w:rPr>
          <w:rFonts w:cs="Arial"/>
          <w:color w:val="000000" w:themeColor="text1"/>
          <w:sz w:val="24"/>
          <w:szCs w:val="24"/>
        </w:rPr>
        <w:t xml:space="preserve"> </w:t>
      </w:r>
      <w:r w:rsidRPr="003C3216">
        <w:rPr>
          <w:rFonts w:cs="Arial"/>
          <w:i/>
          <w:color w:val="000000" w:themeColor="text1"/>
          <w:sz w:val="24"/>
          <w:szCs w:val="24"/>
        </w:rPr>
        <w:t>Argumentos de los recurrentes</w:t>
      </w:r>
    </w:p>
    <w:p w14:paraId="2BBE945E" w14:textId="77777777" w:rsidR="00B26DB4" w:rsidRPr="003C3216" w:rsidRDefault="00B26DB4" w:rsidP="00B26DB4">
      <w:pPr>
        <w:tabs>
          <w:tab w:val="left" w:pos="8080"/>
        </w:tabs>
        <w:spacing w:line="360" w:lineRule="auto"/>
        <w:ind w:right="78"/>
        <w:jc w:val="both"/>
        <w:rPr>
          <w:rFonts w:cs="Arial"/>
          <w:color w:val="000000" w:themeColor="text1"/>
          <w:sz w:val="18"/>
          <w:szCs w:val="18"/>
        </w:rPr>
      </w:pPr>
    </w:p>
    <w:p w14:paraId="494EB3D6" w14:textId="77777777" w:rsidR="00B26DB4" w:rsidRPr="003C3216" w:rsidRDefault="00B26DB4" w:rsidP="00B26DB4">
      <w:pPr>
        <w:tabs>
          <w:tab w:val="left" w:pos="8080"/>
        </w:tabs>
        <w:spacing w:line="360" w:lineRule="auto"/>
        <w:ind w:right="78"/>
        <w:jc w:val="both"/>
        <w:rPr>
          <w:rFonts w:cs="Arial"/>
          <w:color w:val="000000" w:themeColor="text1"/>
          <w:sz w:val="24"/>
          <w:szCs w:val="24"/>
        </w:rPr>
      </w:pPr>
      <w:r w:rsidRPr="003C3216">
        <w:rPr>
          <w:rFonts w:cs="Arial"/>
          <w:color w:val="000000" w:themeColor="text1"/>
          <w:sz w:val="24"/>
          <w:szCs w:val="24"/>
        </w:rPr>
        <w:t>- Mencionan que no se determinó el alcance de las pruebas, solo se mencionaron en un anexo único, sin que la sentencia emitiera el valor a cada prueba conforme a las reglas de la lógica, sana crítica y experiencia.</w:t>
      </w:r>
    </w:p>
    <w:p w14:paraId="6B5602D7" w14:textId="77777777" w:rsidR="00B26DB4" w:rsidRPr="003C3216" w:rsidRDefault="00B26DB4" w:rsidP="00B26DB4">
      <w:pPr>
        <w:tabs>
          <w:tab w:val="left" w:pos="8080"/>
        </w:tabs>
        <w:spacing w:line="360" w:lineRule="auto"/>
        <w:ind w:right="78"/>
        <w:jc w:val="both"/>
        <w:rPr>
          <w:rFonts w:cs="Arial"/>
          <w:color w:val="000000" w:themeColor="text1"/>
          <w:sz w:val="18"/>
          <w:szCs w:val="18"/>
        </w:rPr>
      </w:pPr>
    </w:p>
    <w:p w14:paraId="5DB7D3BC" w14:textId="77777777" w:rsidR="00B26DB4" w:rsidRPr="003C3216" w:rsidRDefault="00B26DB4" w:rsidP="00B26DB4">
      <w:pPr>
        <w:tabs>
          <w:tab w:val="left" w:pos="8080"/>
        </w:tabs>
        <w:spacing w:line="360" w:lineRule="auto"/>
        <w:ind w:right="78"/>
        <w:jc w:val="both"/>
        <w:rPr>
          <w:rFonts w:cs="Arial"/>
          <w:color w:val="000000" w:themeColor="text1"/>
          <w:sz w:val="24"/>
          <w:szCs w:val="24"/>
        </w:rPr>
      </w:pPr>
      <w:r w:rsidRPr="003C3216">
        <w:rPr>
          <w:rFonts w:cs="Arial"/>
          <w:color w:val="000000" w:themeColor="text1"/>
          <w:sz w:val="24"/>
          <w:szCs w:val="24"/>
        </w:rPr>
        <w:lastRenderedPageBreak/>
        <w:t xml:space="preserve">- También dicen, que no se valoró que las concesionarias que retransmitieron los programas, tienen otros contratos con </w:t>
      </w:r>
      <w:proofErr w:type="gramStart"/>
      <w:r w:rsidRPr="003C3216">
        <w:rPr>
          <w:rFonts w:cs="Arial"/>
          <w:color w:val="000000" w:themeColor="text1"/>
          <w:sz w:val="24"/>
          <w:szCs w:val="24"/>
        </w:rPr>
        <w:t>el  Ayuntamiento</w:t>
      </w:r>
      <w:proofErr w:type="gramEnd"/>
      <w:r w:rsidRPr="003C3216">
        <w:rPr>
          <w:rFonts w:cs="Arial"/>
          <w:color w:val="000000" w:themeColor="text1"/>
          <w:sz w:val="24"/>
          <w:szCs w:val="24"/>
        </w:rPr>
        <w:t>.</w:t>
      </w:r>
    </w:p>
    <w:p w14:paraId="7042C735" w14:textId="77777777" w:rsidR="00B26DB4" w:rsidRPr="003C3216" w:rsidRDefault="00B26DB4" w:rsidP="00B26DB4">
      <w:pPr>
        <w:pStyle w:val="Prrafodelista"/>
        <w:tabs>
          <w:tab w:val="left" w:pos="8080"/>
        </w:tabs>
        <w:spacing w:line="360" w:lineRule="auto"/>
        <w:ind w:left="0" w:right="78"/>
        <w:jc w:val="both"/>
        <w:rPr>
          <w:rFonts w:cs="Arial"/>
          <w:color w:val="000000" w:themeColor="text1"/>
          <w:sz w:val="18"/>
          <w:szCs w:val="18"/>
        </w:rPr>
      </w:pPr>
    </w:p>
    <w:p w14:paraId="4CE13C61" w14:textId="77777777" w:rsidR="00B26DB4" w:rsidRPr="003C3216" w:rsidRDefault="00B26DB4" w:rsidP="00B26DB4">
      <w:pPr>
        <w:pStyle w:val="Prrafodelista"/>
        <w:tabs>
          <w:tab w:val="left" w:pos="8080"/>
        </w:tabs>
        <w:spacing w:line="360" w:lineRule="auto"/>
        <w:ind w:left="0" w:right="78"/>
        <w:jc w:val="both"/>
        <w:rPr>
          <w:rFonts w:cs="Arial"/>
          <w:i/>
          <w:color w:val="000000" w:themeColor="text1"/>
          <w:sz w:val="24"/>
          <w:szCs w:val="24"/>
        </w:rPr>
      </w:pPr>
      <w:proofErr w:type="spellStart"/>
      <w:r w:rsidRPr="003C3216">
        <w:rPr>
          <w:rFonts w:cs="Arial"/>
          <w:b/>
          <w:color w:val="000000" w:themeColor="text1"/>
          <w:sz w:val="24"/>
          <w:szCs w:val="24"/>
        </w:rPr>
        <w:t>ii</w:t>
      </w:r>
      <w:proofErr w:type="spellEnd"/>
      <w:r w:rsidRPr="003C3216">
        <w:rPr>
          <w:rFonts w:cs="Arial"/>
          <w:b/>
          <w:color w:val="000000" w:themeColor="text1"/>
          <w:sz w:val="24"/>
          <w:szCs w:val="24"/>
        </w:rPr>
        <w:t>.</w:t>
      </w:r>
      <w:r w:rsidRPr="003C3216">
        <w:rPr>
          <w:rFonts w:cs="Arial"/>
          <w:i/>
          <w:color w:val="000000" w:themeColor="text1"/>
          <w:sz w:val="24"/>
          <w:szCs w:val="24"/>
        </w:rPr>
        <w:t xml:space="preserve"> Decisión. </w:t>
      </w:r>
      <w:r w:rsidRPr="003C3216">
        <w:rPr>
          <w:rFonts w:cs="Arial"/>
          <w:color w:val="000000" w:themeColor="text1"/>
          <w:sz w:val="24"/>
          <w:szCs w:val="24"/>
        </w:rPr>
        <w:t xml:space="preserve">Los agravios son </w:t>
      </w:r>
      <w:r w:rsidRPr="003C3216">
        <w:rPr>
          <w:rFonts w:cs="Arial"/>
          <w:b/>
          <w:color w:val="000000" w:themeColor="text1"/>
          <w:sz w:val="24"/>
          <w:szCs w:val="24"/>
        </w:rPr>
        <w:t xml:space="preserve">inoperantes </w:t>
      </w:r>
      <w:r w:rsidRPr="003C3216">
        <w:rPr>
          <w:rFonts w:cs="Arial"/>
          <w:color w:val="000000" w:themeColor="text1"/>
          <w:sz w:val="24"/>
          <w:szCs w:val="24"/>
        </w:rPr>
        <w:t>pues son afirmaciones genéricas que no desvirtúan las razones de SRE, al no combatirlas frontalmente.</w:t>
      </w:r>
    </w:p>
    <w:p w14:paraId="77D64674" w14:textId="77777777" w:rsidR="00B26DB4" w:rsidRPr="003C3216" w:rsidRDefault="00B26DB4" w:rsidP="00B26DB4">
      <w:pPr>
        <w:tabs>
          <w:tab w:val="left" w:pos="8080"/>
        </w:tabs>
        <w:spacing w:line="360" w:lineRule="auto"/>
        <w:ind w:right="78"/>
        <w:jc w:val="both"/>
        <w:rPr>
          <w:rFonts w:cs="Arial"/>
          <w:color w:val="000000" w:themeColor="text1"/>
          <w:sz w:val="18"/>
          <w:szCs w:val="18"/>
        </w:rPr>
      </w:pPr>
    </w:p>
    <w:p w14:paraId="7259BB96" w14:textId="77777777" w:rsidR="00B26DB4" w:rsidRPr="003C3216" w:rsidRDefault="00B26DB4" w:rsidP="00B26DB4">
      <w:pPr>
        <w:tabs>
          <w:tab w:val="left" w:pos="8080"/>
        </w:tabs>
        <w:spacing w:line="360" w:lineRule="auto"/>
        <w:ind w:right="78"/>
        <w:jc w:val="both"/>
        <w:rPr>
          <w:rFonts w:cs="Arial"/>
          <w:color w:val="000000" w:themeColor="text1"/>
          <w:sz w:val="24"/>
          <w:szCs w:val="24"/>
        </w:rPr>
      </w:pPr>
      <w:r w:rsidRPr="003C3216">
        <w:rPr>
          <w:rFonts w:cs="Arial"/>
          <w:color w:val="000000" w:themeColor="text1"/>
          <w:sz w:val="24"/>
          <w:szCs w:val="24"/>
        </w:rPr>
        <w:t>La SRE estableció un apartado de pruebas e indicó que estaban descritos en un Anexo único que era parte de la sentencia. En el anexo especificó todas las aportadas por las partes y las derivadas de la investigación.</w:t>
      </w:r>
    </w:p>
    <w:p w14:paraId="777E559C" w14:textId="77777777" w:rsidR="00B26DB4" w:rsidRPr="003C3216" w:rsidRDefault="00B26DB4" w:rsidP="00B26DB4">
      <w:pPr>
        <w:tabs>
          <w:tab w:val="left" w:pos="8080"/>
        </w:tabs>
        <w:spacing w:line="360" w:lineRule="auto"/>
        <w:ind w:right="78"/>
        <w:jc w:val="both"/>
        <w:rPr>
          <w:rFonts w:cs="Arial"/>
          <w:color w:val="000000" w:themeColor="text1"/>
          <w:sz w:val="18"/>
          <w:szCs w:val="18"/>
        </w:rPr>
      </w:pPr>
    </w:p>
    <w:p w14:paraId="44A74612" w14:textId="77777777" w:rsidR="00B26DB4" w:rsidRPr="003C3216" w:rsidRDefault="00B26DB4" w:rsidP="00B26DB4">
      <w:pPr>
        <w:tabs>
          <w:tab w:val="left" w:pos="8080"/>
        </w:tabs>
        <w:spacing w:line="360" w:lineRule="auto"/>
        <w:ind w:right="78"/>
        <w:jc w:val="both"/>
        <w:rPr>
          <w:rFonts w:cs="Arial"/>
          <w:color w:val="000000" w:themeColor="text1"/>
          <w:sz w:val="24"/>
          <w:szCs w:val="24"/>
        </w:rPr>
      </w:pPr>
      <w:r w:rsidRPr="003C3216">
        <w:rPr>
          <w:rFonts w:cs="Arial"/>
          <w:color w:val="000000" w:themeColor="text1"/>
          <w:sz w:val="24"/>
          <w:szCs w:val="24"/>
        </w:rPr>
        <w:t xml:space="preserve">Además, indicó la valoración de cada medio de prueba (público, privado, técnico); señaló cuáles hechos se acreditaban con ellos, y los vinculó para explicar por qué no se actualizaban las infracciones. </w:t>
      </w:r>
    </w:p>
    <w:p w14:paraId="6037F8E1" w14:textId="77777777" w:rsidR="00B26DB4" w:rsidRPr="003C3216" w:rsidRDefault="00B26DB4" w:rsidP="00B26DB4">
      <w:pPr>
        <w:tabs>
          <w:tab w:val="left" w:pos="8080"/>
        </w:tabs>
        <w:spacing w:line="360" w:lineRule="auto"/>
        <w:ind w:right="78"/>
        <w:jc w:val="both"/>
        <w:rPr>
          <w:rFonts w:cs="Arial"/>
          <w:color w:val="000000" w:themeColor="text1"/>
          <w:sz w:val="18"/>
          <w:szCs w:val="18"/>
        </w:rPr>
      </w:pPr>
    </w:p>
    <w:p w14:paraId="5E53AF7F" w14:textId="77777777" w:rsidR="00B26DB4" w:rsidRPr="003C3216" w:rsidRDefault="00B26DB4" w:rsidP="00B26DB4">
      <w:pPr>
        <w:tabs>
          <w:tab w:val="left" w:pos="8080"/>
        </w:tabs>
        <w:spacing w:line="360" w:lineRule="auto"/>
        <w:ind w:right="78"/>
        <w:jc w:val="both"/>
        <w:rPr>
          <w:rFonts w:cs="Arial"/>
          <w:color w:val="000000" w:themeColor="text1"/>
          <w:sz w:val="24"/>
          <w:szCs w:val="24"/>
        </w:rPr>
      </w:pPr>
      <w:r w:rsidRPr="003C3216">
        <w:rPr>
          <w:rFonts w:cs="Arial"/>
          <w:color w:val="000000" w:themeColor="text1"/>
          <w:sz w:val="24"/>
          <w:szCs w:val="24"/>
        </w:rPr>
        <w:t>Así, por ejemplo, mencionó, que constaban contratos celebrados entre el Ayuntamiento y algunas concesionarias que retransmitieron los programas de la denunciada.</w:t>
      </w:r>
    </w:p>
    <w:p w14:paraId="4B807A38" w14:textId="77777777" w:rsidR="00B26DB4" w:rsidRPr="003C3216" w:rsidRDefault="00B26DB4" w:rsidP="00B26DB4">
      <w:pPr>
        <w:tabs>
          <w:tab w:val="left" w:pos="8080"/>
        </w:tabs>
        <w:spacing w:line="360" w:lineRule="auto"/>
        <w:ind w:right="78"/>
        <w:jc w:val="both"/>
        <w:rPr>
          <w:rFonts w:cs="Arial"/>
          <w:color w:val="000000" w:themeColor="text1"/>
          <w:sz w:val="18"/>
          <w:szCs w:val="18"/>
        </w:rPr>
      </w:pPr>
    </w:p>
    <w:p w14:paraId="1ADDA371" w14:textId="77777777" w:rsidR="00B26DB4" w:rsidRPr="003C3216" w:rsidRDefault="00B26DB4" w:rsidP="00B26DB4">
      <w:pPr>
        <w:tabs>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 xml:space="preserve">Pero señaló, que el objeto de tales contratos era difundir promocionales publicitarios de obras y servicios municipales y no había referencia alguna a los programas de la </w:t>
      </w:r>
      <w:proofErr w:type="gramStart"/>
      <w:r w:rsidRPr="003C3216">
        <w:rPr>
          <w:rFonts w:cs="Arial"/>
          <w:color w:val="000000" w:themeColor="text1"/>
          <w:sz w:val="24"/>
          <w:szCs w:val="24"/>
        </w:rPr>
        <w:t>Presidenta</w:t>
      </w:r>
      <w:proofErr w:type="gramEnd"/>
      <w:r w:rsidRPr="003C3216">
        <w:rPr>
          <w:rFonts w:cs="Arial"/>
          <w:color w:val="000000" w:themeColor="text1"/>
          <w:sz w:val="24"/>
          <w:szCs w:val="24"/>
        </w:rPr>
        <w:t>, así que tampoco había adquisición indebida.</w:t>
      </w:r>
    </w:p>
    <w:p w14:paraId="43D3EB82" w14:textId="77777777" w:rsidR="00B26DB4" w:rsidRPr="003C3216" w:rsidRDefault="00B26DB4" w:rsidP="00B26DB4">
      <w:pPr>
        <w:tabs>
          <w:tab w:val="left" w:pos="8080"/>
        </w:tabs>
        <w:spacing w:line="360" w:lineRule="auto"/>
        <w:ind w:right="78"/>
        <w:jc w:val="both"/>
        <w:rPr>
          <w:rFonts w:cs="Arial"/>
          <w:color w:val="000000" w:themeColor="text1"/>
          <w:sz w:val="18"/>
          <w:szCs w:val="18"/>
        </w:rPr>
      </w:pPr>
    </w:p>
    <w:p w14:paraId="33FEC2AD" w14:textId="77777777" w:rsidR="00B26DB4" w:rsidRPr="003C3216" w:rsidRDefault="00B26DB4" w:rsidP="00B26DB4">
      <w:pPr>
        <w:tabs>
          <w:tab w:val="left" w:pos="8080"/>
        </w:tabs>
        <w:spacing w:line="360" w:lineRule="auto"/>
        <w:ind w:right="78"/>
        <w:jc w:val="both"/>
        <w:rPr>
          <w:rFonts w:cs="Arial"/>
          <w:color w:val="000000" w:themeColor="text1"/>
          <w:sz w:val="24"/>
          <w:szCs w:val="24"/>
        </w:rPr>
      </w:pPr>
      <w:r w:rsidRPr="003C3216">
        <w:rPr>
          <w:rFonts w:cs="Arial"/>
          <w:color w:val="000000" w:themeColor="text1"/>
          <w:sz w:val="24"/>
          <w:szCs w:val="24"/>
        </w:rPr>
        <w:t xml:space="preserve">Sobre estos temas, los recurrentes se limitan a mencionar que no se determinó el alcance de las pruebas, pero sin controvertir los argumentos de la SRE sobre lo que se acreditaba, ni explicar, cómo, en su caso, no se atendió a las reglas de la lógica, sana crítica y experiencia. </w:t>
      </w:r>
    </w:p>
    <w:p w14:paraId="4F7F48A1" w14:textId="77777777" w:rsidR="00B26DB4" w:rsidRPr="003C3216" w:rsidRDefault="00B26DB4" w:rsidP="00B26DB4">
      <w:pPr>
        <w:tabs>
          <w:tab w:val="left" w:pos="8080"/>
        </w:tabs>
        <w:spacing w:line="360" w:lineRule="auto"/>
        <w:ind w:right="78"/>
        <w:jc w:val="both"/>
        <w:rPr>
          <w:rFonts w:cs="Arial"/>
          <w:color w:val="000000" w:themeColor="text1"/>
          <w:sz w:val="18"/>
          <w:szCs w:val="18"/>
        </w:rPr>
      </w:pPr>
    </w:p>
    <w:p w14:paraId="611223E6" w14:textId="77777777" w:rsidR="00B26DB4" w:rsidRPr="003C3216" w:rsidRDefault="00B26DB4" w:rsidP="00B26DB4">
      <w:pPr>
        <w:tabs>
          <w:tab w:val="left" w:pos="8080"/>
        </w:tabs>
        <w:spacing w:line="360" w:lineRule="auto"/>
        <w:ind w:right="78"/>
        <w:jc w:val="both"/>
        <w:rPr>
          <w:rFonts w:cs="Arial"/>
          <w:b/>
          <w:color w:val="000000" w:themeColor="text1"/>
          <w:sz w:val="24"/>
          <w:szCs w:val="24"/>
        </w:rPr>
      </w:pPr>
      <w:r w:rsidRPr="003C3216">
        <w:rPr>
          <w:rFonts w:cs="Arial"/>
          <w:color w:val="000000" w:themeColor="text1"/>
          <w:sz w:val="24"/>
          <w:szCs w:val="24"/>
        </w:rPr>
        <w:t xml:space="preserve">Ante tal situación, es que los agravios son </w:t>
      </w:r>
      <w:r w:rsidRPr="003C3216">
        <w:rPr>
          <w:rFonts w:cs="Arial"/>
          <w:b/>
          <w:color w:val="000000" w:themeColor="text1"/>
          <w:sz w:val="24"/>
          <w:szCs w:val="24"/>
        </w:rPr>
        <w:t>inoperantes.</w:t>
      </w:r>
    </w:p>
    <w:p w14:paraId="0FF81F7A" w14:textId="77777777" w:rsidR="00B26DB4" w:rsidRPr="003C3216" w:rsidRDefault="00B26DB4" w:rsidP="00B26DB4">
      <w:pPr>
        <w:pStyle w:val="Prrafodelista"/>
        <w:tabs>
          <w:tab w:val="left" w:pos="8080"/>
        </w:tabs>
        <w:spacing w:line="360" w:lineRule="auto"/>
        <w:ind w:left="0" w:right="78"/>
        <w:jc w:val="both"/>
        <w:rPr>
          <w:rFonts w:cs="Arial"/>
          <w:color w:val="000000" w:themeColor="text1"/>
          <w:sz w:val="18"/>
          <w:szCs w:val="18"/>
        </w:rPr>
      </w:pPr>
    </w:p>
    <w:p w14:paraId="3CDC3488" w14:textId="77777777" w:rsidR="00B26DB4" w:rsidRPr="003C3216" w:rsidRDefault="00B26DB4" w:rsidP="00B26DB4">
      <w:pPr>
        <w:pStyle w:val="Ttulo2"/>
        <w:tabs>
          <w:tab w:val="left" w:pos="8080"/>
        </w:tabs>
        <w:spacing w:before="0" w:line="336" w:lineRule="auto"/>
        <w:ind w:right="78"/>
        <w:rPr>
          <w:rFonts w:ascii="Arial" w:hAnsi="Arial" w:cs="Arial"/>
          <w:b/>
          <w:bCs/>
          <w:iCs/>
          <w:color w:val="000000" w:themeColor="text1"/>
          <w:sz w:val="24"/>
          <w:szCs w:val="24"/>
        </w:rPr>
      </w:pPr>
      <w:bookmarkStart w:id="41" w:name="_Toc518924996"/>
      <w:bookmarkStart w:id="42" w:name="_Toc3689229"/>
      <w:bookmarkStart w:id="43" w:name="_Toc27467055"/>
      <w:bookmarkStart w:id="44" w:name="_Toc56107474"/>
      <w:r w:rsidRPr="003C3216">
        <w:rPr>
          <w:rFonts w:ascii="Arial" w:hAnsi="Arial" w:cs="Arial"/>
          <w:b/>
          <w:color w:val="000000" w:themeColor="text1"/>
          <w:sz w:val="24"/>
          <w:szCs w:val="24"/>
        </w:rPr>
        <w:t>c. Conclusión</w:t>
      </w:r>
      <w:bookmarkEnd w:id="41"/>
      <w:bookmarkEnd w:id="42"/>
      <w:bookmarkEnd w:id="43"/>
      <w:bookmarkEnd w:id="44"/>
      <w:r w:rsidRPr="003C3216">
        <w:rPr>
          <w:rFonts w:ascii="Arial" w:hAnsi="Arial" w:cs="Arial"/>
          <w:b/>
          <w:color w:val="000000" w:themeColor="text1"/>
          <w:sz w:val="24"/>
          <w:szCs w:val="24"/>
        </w:rPr>
        <w:t xml:space="preserve"> </w:t>
      </w:r>
    </w:p>
    <w:p w14:paraId="66D81B7F" w14:textId="77777777" w:rsidR="00B26DB4" w:rsidRPr="003C3216" w:rsidRDefault="00B26DB4" w:rsidP="00B26DB4">
      <w:pPr>
        <w:tabs>
          <w:tab w:val="left" w:pos="8080"/>
        </w:tabs>
        <w:spacing w:line="336" w:lineRule="auto"/>
        <w:ind w:right="78"/>
        <w:rPr>
          <w:rFonts w:cs="Arial"/>
          <w:color w:val="000000" w:themeColor="text1"/>
          <w:sz w:val="18"/>
          <w:szCs w:val="18"/>
        </w:rPr>
      </w:pPr>
    </w:p>
    <w:p w14:paraId="0BA3CC07" w14:textId="77777777" w:rsidR="00B26DB4" w:rsidRPr="003C3216" w:rsidRDefault="00B26DB4" w:rsidP="00B26DB4">
      <w:pPr>
        <w:tabs>
          <w:tab w:val="left" w:pos="8080"/>
        </w:tabs>
        <w:spacing w:line="360" w:lineRule="auto"/>
        <w:ind w:right="78"/>
        <w:jc w:val="both"/>
        <w:rPr>
          <w:rFonts w:cs="Arial"/>
          <w:color w:val="000000" w:themeColor="text1"/>
          <w:sz w:val="24"/>
          <w:szCs w:val="24"/>
        </w:rPr>
      </w:pPr>
      <w:r w:rsidRPr="003C3216">
        <w:rPr>
          <w:rFonts w:cs="Arial"/>
          <w:color w:val="000000" w:themeColor="text1"/>
          <w:sz w:val="24"/>
          <w:szCs w:val="24"/>
        </w:rPr>
        <w:t xml:space="preserve">Al resultar </w:t>
      </w:r>
      <w:r w:rsidRPr="003C3216">
        <w:rPr>
          <w:rFonts w:cs="Arial"/>
          <w:b/>
          <w:color w:val="000000" w:themeColor="text1"/>
          <w:sz w:val="24"/>
          <w:szCs w:val="24"/>
        </w:rPr>
        <w:t xml:space="preserve">inoperantes </w:t>
      </w:r>
      <w:r w:rsidRPr="003C3216">
        <w:rPr>
          <w:rFonts w:cs="Arial"/>
          <w:color w:val="000000" w:themeColor="text1"/>
          <w:sz w:val="24"/>
          <w:szCs w:val="24"/>
        </w:rPr>
        <w:t xml:space="preserve">los agravios de los recurrentes, porque los actores no controvierten, de manera frontal, los razonamientos de la SRE o solo </w:t>
      </w:r>
      <w:r w:rsidRPr="003C3216">
        <w:rPr>
          <w:rFonts w:cs="Arial"/>
          <w:color w:val="000000" w:themeColor="text1"/>
          <w:sz w:val="24"/>
          <w:szCs w:val="24"/>
        </w:rPr>
        <w:lastRenderedPageBreak/>
        <w:t xml:space="preserve">emiten afirmaciones genéricas, procede </w:t>
      </w:r>
      <w:r w:rsidRPr="003C3216">
        <w:rPr>
          <w:rFonts w:cs="Arial"/>
          <w:b/>
          <w:color w:val="000000" w:themeColor="text1"/>
          <w:sz w:val="24"/>
          <w:szCs w:val="24"/>
        </w:rPr>
        <w:t xml:space="preserve">confirmar </w:t>
      </w:r>
      <w:r w:rsidRPr="003C3216">
        <w:rPr>
          <w:rFonts w:cs="Arial"/>
          <w:color w:val="000000" w:themeColor="text1"/>
          <w:sz w:val="24"/>
          <w:szCs w:val="24"/>
        </w:rPr>
        <w:t xml:space="preserve">la sentencia impugnada.  </w:t>
      </w:r>
    </w:p>
    <w:p w14:paraId="25D6E9CF" w14:textId="77777777" w:rsidR="00B26DB4" w:rsidRPr="003C3216" w:rsidRDefault="00B26DB4" w:rsidP="00B26DB4">
      <w:pPr>
        <w:tabs>
          <w:tab w:val="left" w:pos="142"/>
          <w:tab w:val="left" w:pos="7655"/>
          <w:tab w:val="left" w:pos="8080"/>
        </w:tabs>
        <w:spacing w:line="360" w:lineRule="auto"/>
        <w:ind w:right="78"/>
        <w:jc w:val="both"/>
        <w:rPr>
          <w:rFonts w:cs="Arial"/>
          <w:bCs/>
          <w:color w:val="000000" w:themeColor="text1"/>
          <w:kern w:val="18"/>
          <w:sz w:val="18"/>
          <w:szCs w:val="18"/>
        </w:rPr>
      </w:pPr>
    </w:p>
    <w:p w14:paraId="40D465B1" w14:textId="77777777" w:rsidR="00B26DB4" w:rsidRPr="003C3216" w:rsidRDefault="00B26DB4" w:rsidP="00B26DB4">
      <w:pPr>
        <w:tabs>
          <w:tab w:val="left" w:pos="8080"/>
        </w:tabs>
        <w:spacing w:line="360" w:lineRule="auto"/>
        <w:ind w:right="78"/>
        <w:contextualSpacing/>
        <w:jc w:val="both"/>
        <w:rPr>
          <w:rFonts w:eastAsia="Times New Roman" w:cs="Arial"/>
          <w:color w:val="000000" w:themeColor="text1"/>
          <w:sz w:val="24"/>
          <w:szCs w:val="24"/>
          <w:lang w:eastAsia="es-ES"/>
        </w:rPr>
      </w:pPr>
      <w:r w:rsidRPr="003C3216">
        <w:rPr>
          <w:rFonts w:eastAsia="Times New Roman" w:cs="Arial"/>
          <w:color w:val="000000" w:themeColor="text1"/>
          <w:sz w:val="24"/>
          <w:szCs w:val="24"/>
          <w:lang w:eastAsia="es-ES"/>
        </w:rPr>
        <w:t>Por lo expuesto y fundado se:</w:t>
      </w:r>
      <w:bookmarkStart w:id="45" w:name="_Toc56107475"/>
      <w:r w:rsidRPr="003C3216">
        <w:rPr>
          <w:rFonts w:eastAsia="Times New Roman" w:cs="Arial"/>
          <w:color w:val="000000" w:themeColor="text1"/>
          <w:sz w:val="24"/>
          <w:szCs w:val="24"/>
          <w:lang w:eastAsia="es-ES"/>
        </w:rPr>
        <w:t xml:space="preserve"> </w:t>
      </w:r>
    </w:p>
    <w:p w14:paraId="2F4E19AF" w14:textId="77777777" w:rsidR="00B26DB4" w:rsidRPr="003C3216" w:rsidRDefault="00B26DB4" w:rsidP="00B26DB4">
      <w:pPr>
        <w:tabs>
          <w:tab w:val="left" w:pos="8080"/>
        </w:tabs>
        <w:spacing w:line="360" w:lineRule="auto"/>
        <w:ind w:right="78"/>
        <w:contextualSpacing/>
        <w:jc w:val="both"/>
        <w:rPr>
          <w:rFonts w:eastAsia="Times New Roman" w:cs="Arial"/>
          <w:color w:val="000000" w:themeColor="text1"/>
          <w:sz w:val="22"/>
          <w:szCs w:val="22"/>
          <w:lang w:eastAsia="es-ES"/>
        </w:rPr>
      </w:pPr>
    </w:p>
    <w:p w14:paraId="623C1501" w14:textId="77777777" w:rsidR="00B26DB4" w:rsidRPr="003C3216" w:rsidRDefault="00B26DB4" w:rsidP="00B26DB4">
      <w:pPr>
        <w:tabs>
          <w:tab w:val="left" w:pos="8080"/>
        </w:tabs>
        <w:spacing w:line="360" w:lineRule="auto"/>
        <w:ind w:right="78"/>
        <w:contextualSpacing/>
        <w:jc w:val="center"/>
        <w:rPr>
          <w:rFonts w:cs="Arial"/>
          <w:b/>
          <w:bCs/>
          <w:color w:val="000000" w:themeColor="text1"/>
          <w:spacing w:val="-2"/>
          <w:sz w:val="24"/>
          <w:szCs w:val="24"/>
          <w:lang w:val="es-ES_tradnl"/>
        </w:rPr>
      </w:pPr>
      <w:r w:rsidRPr="003C3216">
        <w:rPr>
          <w:rFonts w:eastAsia="Times New Roman" w:cs="Arial"/>
          <w:b/>
          <w:color w:val="000000" w:themeColor="text1"/>
          <w:sz w:val="24"/>
          <w:szCs w:val="24"/>
          <w:lang w:eastAsia="es-ES"/>
        </w:rPr>
        <w:t>V</w:t>
      </w:r>
      <w:r w:rsidRPr="003C3216">
        <w:rPr>
          <w:rFonts w:cs="Arial"/>
          <w:b/>
          <w:bCs/>
          <w:color w:val="000000" w:themeColor="text1"/>
          <w:spacing w:val="-2"/>
          <w:sz w:val="24"/>
          <w:szCs w:val="24"/>
          <w:lang w:val="es-ES_tradnl"/>
        </w:rPr>
        <w:t>I</w:t>
      </w:r>
      <w:r>
        <w:rPr>
          <w:rFonts w:cs="Arial"/>
          <w:b/>
          <w:bCs/>
          <w:color w:val="000000" w:themeColor="text1"/>
          <w:spacing w:val="-2"/>
          <w:sz w:val="24"/>
          <w:szCs w:val="24"/>
          <w:lang w:val="es-ES_tradnl"/>
        </w:rPr>
        <w:t>I</w:t>
      </w:r>
      <w:r w:rsidRPr="003C3216">
        <w:rPr>
          <w:rFonts w:cs="Arial"/>
          <w:b/>
          <w:bCs/>
          <w:color w:val="000000" w:themeColor="text1"/>
          <w:spacing w:val="-2"/>
          <w:sz w:val="24"/>
          <w:szCs w:val="24"/>
          <w:lang w:val="es-ES_tradnl"/>
        </w:rPr>
        <w:t>. RESUELVE</w:t>
      </w:r>
      <w:bookmarkEnd w:id="45"/>
    </w:p>
    <w:p w14:paraId="35FEBDAD" w14:textId="77777777" w:rsidR="00B26DB4" w:rsidRPr="003C3216" w:rsidRDefault="00B26DB4" w:rsidP="00B26DB4">
      <w:pPr>
        <w:tabs>
          <w:tab w:val="left" w:pos="8080"/>
        </w:tabs>
        <w:spacing w:line="360" w:lineRule="auto"/>
        <w:ind w:right="78"/>
        <w:contextualSpacing/>
        <w:jc w:val="both"/>
        <w:rPr>
          <w:rFonts w:eastAsia="Calibri" w:cs="Arial"/>
          <w:b/>
          <w:color w:val="000000" w:themeColor="text1"/>
          <w:sz w:val="22"/>
          <w:szCs w:val="22"/>
        </w:rPr>
      </w:pPr>
    </w:p>
    <w:p w14:paraId="08BF686C" w14:textId="77777777" w:rsidR="00B26DB4" w:rsidRPr="003C3216" w:rsidRDefault="00B26DB4" w:rsidP="00B26DB4">
      <w:pPr>
        <w:tabs>
          <w:tab w:val="left" w:pos="8080"/>
        </w:tabs>
        <w:spacing w:line="360" w:lineRule="auto"/>
        <w:ind w:right="78"/>
        <w:contextualSpacing/>
        <w:jc w:val="both"/>
        <w:rPr>
          <w:rFonts w:eastAsia="Calibri" w:cs="Arial"/>
          <w:color w:val="000000" w:themeColor="text1"/>
          <w:sz w:val="24"/>
          <w:szCs w:val="24"/>
        </w:rPr>
      </w:pPr>
      <w:r w:rsidRPr="003C3216">
        <w:rPr>
          <w:rFonts w:eastAsia="Calibri" w:cs="Arial"/>
          <w:b/>
          <w:color w:val="000000" w:themeColor="text1"/>
          <w:sz w:val="24"/>
          <w:szCs w:val="24"/>
        </w:rPr>
        <w:t>PRIMERO.</w:t>
      </w:r>
      <w:r w:rsidRPr="003C3216">
        <w:rPr>
          <w:rFonts w:cs="Arial"/>
          <w:color w:val="000000" w:themeColor="text1"/>
          <w:sz w:val="24"/>
          <w:szCs w:val="24"/>
        </w:rPr>
        <w:t xml:space="preserve"> </w:t>
      </w:r>
      <w:r w:rsidRPr="003C3216">
        <w:rPr>
          <w:rFonts w:eastAsia="Calibri" w:cs="Arial"/>
          <w:color w:val="000000" w:themeColor="text1"/>
          <w:sz w:val="24"/>
          <w:szCs w:val="24"/>
        </w:rPr>
        <w:t xml:space="preserve">Se </w:t>
      </w:r>
      <w:r w:rsidRPr="003C3216">
        <w:rPr>
          <w:rFonts w:eastAsia="Calibri" w:cs="Arial"/>
          <w:b/>
          <w:color w:val="000000" w:themeColor="text1"/>
          <w:sz w:val="24"/>
          <w:szCs w:val="24"/>
        </w:rPr>
        <w:t>acumulan</w:t>
      </w:r>
      <w:r w:rsidRPr="003C3216">
        <w:rPr>
          <w:rFonts w:eastAsia="Calibri" w:cs="Arial"/>
          <w:color w:val="000000" w:themeColor="text1"/>
          <w:sz w:val="24"/>
          <w:szCs w:val="24"/>
        </w:rPr>
        <w:t xml:space="preserve"> los </w:t>
      </w:r>
      <w:proofErr w:type="gramStart"/>
      <w:r w:rsidRPr="003C3216">
        <w:rPr>
          <w:rFonts w:eastAsia="Calibri" w:cs="Arial"/>
          <w:color w:val="000000" w:themeColor="text1"/>
          <w:sz w:val="24"/>
          <w:szCs w:val="24"/>
        </w:rPr>
        <w:t>expedientes acorde</w:t>
      </w:r>
      <w:proofErr w:type="gramEnd"/>
      <w:r w:rsidRPr="003C3216">
        <w:rPr>
          <w:rFonts w:eastAsia="Calibri" w:cs="Arial"/>
          <w:color w:val="000000" w:themeColor="text1"/>
          <w:sz w:val="24"/>
          <w:szCs w:val="24"/>
        </w:rPr>
        <w:t xml:space="preserve"> a los precisado en la sentencia.</w:t>
      </w:r>
    </w:p>
    <w:p w14:paraId="3215B128" w14:textId="77777777" w:rsidR="00B26DB4" w:rsidRPr="003C3216" w:rsidRDefault="00B26DB4" w:rsidP="00B26DB4">
      <w:pPr>
        <w:tabs>
          <w:tab w:val="left" w:pos="8080"/>
        </w:tabs>
        <w:spacing w:line="360" w:lineRule="auto"/>
        <w:ind w:right="78"/>
        <w:contextualSpacing/>
        <w:jc w:val="both"/>
        <w:rPr>
          <w:rFonts w:eastAsia="Calibri" w:cs="Arial"/>
          <w:b/>
          <w:color w:val="000000" w:themeColor="text1"/>
          <w:sz w:val="22"/>
          <w:szCs w:val="22"/>
        </w:rPr>
      </w:pPr>
    </w:p>
    <w:p w14:paraId="053A0EAC" w14:textId="77777777" w:rsidR="00B26DB4" w:rsidRPr="003C3216" w:rsidRDefault="00B26DB4" w:rsidP="00B26DB4">
      <w:pPr>
        <w:tabs>
          <w:tab w:val="left" w:pos="8080"/>
        </w:tabs>
        <w:spacing w:line="360" w:lineRule="auto"/>
        <w:ind w:right="78"/>
        <w:contextualSpacing/>
        <w:jc w:val="both"/>
        <w:rPr>
          <w:rFonts w:eastAsia="Calibri" w:cs="Arial"/>
          <w:color w:val="000000" w:themeColor="text1"/>
          <w:sz w:val="24"/>
          <w:szCs w:val="24"/>
        </w:rPr>
      </w:pPr>
      <w:r w:rsidRPr="003C3216">
        <w:rPr>
          <w:rFonts w:eastAsia="Calibri" w:cs="Arial"/>
          <w:b/>
          <w:color w:val="000000" w:themeColor="text1"/>
          <w:sz w:val="24"/>
          <w:szCs w:val="24"/>
        </w:rPr>
        <w:t xml:space="preserve">SEGUNDO. </w:t>
      </w:r>
      <w:bookmarkStart w:id="46" w:name="_Hlk11688273"/>
      <w:r w:rsidRPr="003C3216">
        <w:rPr>
          <w:rFonts w:eastAsia="Calibri" w:cs="Arial"/>
          <w:color w:val="000000" w:themeColor="text1"/>
          <w:sz w:val="24"/>
          <w:szCs w:val="24"/>
        </w:rPr>
        <w:t xml:space="preserve">Se </w:t>
      </w:r>
      <w:r w:rsidRPr="003C3216">
        <w:rPr>
          <w:rFonts w:eastAsia="Calibri" w:cs="Arial"/>
          <w:b/>
          <w:color w:val="000000" w:themeColor="text1"/>
          <w:sz w:val="24"/>
          <w:szCs w:val="24"/>
        </w:rPr>
        <w:t xml:space="preserve">confirma </w:t>
      </w:r>
      <w:r w:rsidRPr="003C3216">
        <w:rPr>
          <w:rFonts w:eastAsia="Calibri" w:cs="Arial"/>
          <w:color w:val="000000" w:themeColor="text1"/>
          <w:sz w:val="24"/>
          <w:szCs w:val="24"/>
        </w:rPr>
        <w:t xml:space="preserve">la sentencia </w:t>
      </w:r>
      <w:bookmarkEnd w:id="46"/>
      <w:r w:rsidRPr="003C3216">
        <w:rPr>
          <w:rFonts w:eastAsia="Calibri" w:cs="Arial"/>
          <w:color w:val="000000" w:themeColor="text1"/>
          <w:sz w:val="24"/>
          <w:szCs w:val="24"/>
        </w:rPr>
        <w:t>impugnada.</w:t>
      </w:r>
    </w:p>
    <w:p w14:paraId="1F51865F" w14:textId="77777777" w:rsidR="00B26DB4" w:rsidRPr="003C3216" w:rsidRDefault="00B26DB4" w:rsidP="00B26DB4">
      <w:pPr>
        <w:shd w:val="clear" w:color="auto" w:fill="FFFFFF"/>
        <w:tabs>
          <w:tab w:val="left" w:pos="6855"/>
          <w:tab w:val="left" w:pos="8080"/>
        </w:tabs>
        <w:spacing w:line="360" w:lineRule="auto"/>
        <w:ind w:right="78"/>
        <w:contextualSpacing/>
        <w:jc w:val="both"/>
        <w:rPr>
          <w:rFonts w:cs="Arial"/>
          <w:b/>
          <w:color w:val="000000" w:themeColor="text1"/>
          <w:sz w:val="22"/>
          <w:szCs w:val="22"/>
        </w:rPr>
      </w:pPr>
      <w:bookmarkStart w:id="47" w:name="_Toc512534973"/>
      <w:bookmarkStart w:id="48" w:name="_Toc512538654"/>
    </w:p>
    <w:p w14:paraId="159CB298" w14:textId="77777777" w:rsidR="00B26DB4" w:rsidRPr="003C3216" w:rsidRDefault="00B26DB4" w:rsidP="00B26DB4">
      <w:pPr>
        <w:shd w:val="clear" w:color="auto" w:fill="FFFFFF"/>
        <w:tabs>
          <w:tab w:val="left" w:pos="6855"/>
          <w:tab w:val="left" w:pos="8080"/>
        </w:tabs>
        <w:spacing w:line="360" w:lineRule="auto"/>
        <w:ind w:right="78"/>
        <w:contextualSpacing/>
        <w:jc w:val="both"/>
        <w:rPr>
          <w:rFonts w:cs="Arial"/>
          <w:color w:val="000000" w:themeColor="text1"/>
          <w:sz w:val="24"/>
          <w:szCs w:val="24"/>
        </w:rPr>
      </w:pPr>
      <w:r w:rsidRPr="003C3216">
        <w:rPr>
          <w:rFonts w:cs="Arial"/>
          <w:b/>
          <w:color w:val="000000" w:themeColor="text1"/>
          <w:sz w:val="24"/>
          <w:szCs w:val="24"/>
        </w:rPr>
        <w:t>Notifíquese</w:t>
      </w:r>
      <w:r w:rsidRPr="003C3216">
        <w:rPr>
          <w:rFonts w:cs="Arial"/>
          <w:color w:val="000000" w:themeColor="text1"/>
          <w:sz w:val="24"/>
          <w:szCs w:val="24"/>
        </w:rPr>
        <w:t xml:space="preserve"> como en Derecho corresponda.</w:t>
      </w:r>
    </w:p>
    <w:p w14:paraId="377C4105" w14:textId="77777777" w:rsidR="00B26DB4" w:rsidRPr="003C3216" w:rsidRDefault="00B26DB4" w:rsidP="00B26DB4">
      <w:pPr>
        <w:shd w:val="clear" w:color="auto" w:fill="FFFFFF"/>
        <w:tabs>
          <w:tab w:val="left" w:pos="6855"/>
          <w:tab w:val="left" w:pos="8080"/>
        </w:tabs>
        <w:spacing w:line="360" w:lineRule="auto"/>
        <w:ind w:right="78"/>
        <w:contextualSpacing/>
        <w:jc w:val="both"/>
        <w:rPr>
          <w:rFonts w:cs="Arial"/>
          <w:color w:val="000000" w:themeColor="text1"/>
          <w:sz w:val="22"/>
          <w:szCs w:val="22"/>
        </w:rPr>
      </w:pPr>
    </w:p>
    <w:p w14:paraId="34D72174" w14:textId="77777777" w:rsidR="00B26DB4" w:rsidRPr="003C3216" w:rsidRDefault="00B26DB4" w:rsidP="00B26DB4">
      <w:pPr>
        <w:shd w:val="clear" w:color="auto" w:fill="FFFFFF"/>
        <w:tabs>
          <w:tab w:val="left" w:pos="6855"/>
          <w:tab w:val="left" w:pos="8080"/>
        </w:tabs>
        <w:spacing w:line="360" w:lineRule="auto"/>
        <w:ind w:right="78"/>
        <w:contextualSpacing/>
        <w:jc w:val="both"/>
        <w:rPr>
          <w:rFonts w:cs="Arial"/>
          <w:color w:val="000000" w:themeColor="text1"/>
          <w:sz w:val="24"/>
          <w:szCs w:val="24"/>
        </w:rPr>
      </w:pPr>
      <w:r w:rsidRPr="003C3216">
        <w:rPr>
          <w:rFonts w:cs="Arial"/>
          <w:color w:val="000000" w:themeColor="text1"/>
          <w:sz w:val="24"/>
          <w:szCs w:val="24"/>
        </w:rPr>
        <w:t>En su oportunidad, previos los trámites correspondientes, devuélvase a la Sala Especializada la documentación atinente requerida y, de ser el caso, también a los recurrentes, y archívese el expediente como asunto concluido.</w:t>
      </w:r>
    </w:p>
    <w:p w14:paraId="3C2B214E" w14:textId="77777777" w:rsidR="00B26DB4" w:rsidRPr="003C3216" w:rsidRDefault="00B26DB4" w:rsidP="00B26DB4">
      <w:pPr>
        <w:shd w:val="clear" w:color="auto" w:fill="FFFFFF"/>
        <w:tabs>
          <w:tab w:val="left" w:pos="6855"/>
          <w:tab w:val="left" w:pos="8080"/>
        </w:tabs>
        <w:spacing w:line="360" w:lineRule="auto"/>
        <w:ind w:right="78"/>
        <w:contextualSpacing/>
        <w:jc w:val="both"/>
        <w:rPr>
          <w:rFonts w:cs="Arial"/>
          <w:bCs/>
          <w:color w:val="000000" w:themeColor="text1"/>
          <w:sz w:val="22"/>
          <w:szCs w:val="22"/>
        </w:rPr>
      </w:pPr>
    </w:p>
    <w:p w14:paraId="5DA96FB9" w14:textId="77777777" w:rsidR="00B26DB4" w:rsidRPr="003C3216" w:rsidRDefault="00B26DB4" w:rsidP="00B26DB4">
      <w:pPr>
        <w:widowControl w:val="0"/>
        <w:tabs>
          <w:tab w:val="left" w:pos="8080"/>
        </w:tabs>
        <w:spacing w:line="360" w:lineRule="auto"/>
        <w:ind w:right="78"/>
        <w:contextualSpacing/>
        <w:jc w:val="both"/>
        <w:rPr>
          <w:rFonts w:eastAsia="Times New Roman" w:cs="Arial"/>
          <w:bCs/>
          <w:color w:val="000000" w:themeColor="text1"/>
          <w:sz w:val="24"/>
          <w:szCs w:val="24"/>
          <w:lang w:eastAsia="es-ES"/>
        </w:rPr>
      </w:pPr>
      <w:r w:rsidRPr="003C3216">
        <w:rPr>
          <w:rFonts w:cs="Arial"/>
          <w:bCs/>
          <w:color w:val="000000" w:themeColor="text1"/>
          <w:sz w:val="24"/>
          <w:szCs w:val="24"/>
        </w:rPr>
        <w:t xml:space="preserve">Así, lo resolvieron por </w:t>
      </w:r>
      <w:r w:rsidRPr="003C3216">
        <w:rPr>
          <w:rFonts w:cs="Arial"/>
          <w:b/>
          <w:bCs/>
          <w:color w:val="000000" w:themeColor="text1"/>
          <w:sz w:val="24"/>
          <w:szCs w:val="24"/>
        </w:rPr>
        <w:t>mayoría</w:t>
      </w:r>
      <w:r w:rsidRPr="003C3216">
        <w:rPr>
          <w:rFonts w:cs="Arial"/>
          <w:bCs/>
          <w:color w:val="000000" w:themeColor="text1"/>
          <w:sz w:val="24"/>
          <w:szCs w:val="24"/>
        </w:rPr>
        <w:t xml:space="preserve"> de votos, la Magistrada y los Magistrados que integran la Sala Superior del Tribunal Electoral del Poder Judicial de la Federación, con el voto en contra de la Magistrada Janine Madeline Otálora </w:t>
      </w:r>
      <w:proofErr w:type="spellStart"/>
      <w:r w:rsidRPr="003C3216">
        <w:rPr>
          <w:rFonts w:cs="Arial"/>
          <w:bCs/>
          <w:color w:val="000000" w:themeColor="text1"/>
          <w:sz w:val="24"/>
          <w:szCs w:val="24"/>
        </w:rPr>
        <w:t>Malassis</w:t>
      </w:r>
      <w:proofErr w:type="spellEnd"/>
      <w:r w:rsidRPr="003C3216">
        <w:rPr>
          <w:rFonts w:cs="Arial"/>
          <w:bCs/>
          <w:color w:val="000000" w:themeColor="text1"/>
          <w:sz w:val="24"/>
          <w:szCs w:val="24"/>
        </w:rPr>
        <w:t xml:space="preserve"> y del Magistrado Reyes Rodríguez Mondragón, quienes emiten voto particular</w:t>
      </w:r>
      <w:r>
        <w:rPr>
          <w:rFonts w:cs="Arial"/>
          <w:bCs/>
          <w:color w:val="000000" w:themeColor="text1"/>
          <w:sz w:val="24"/>
          <w:szCs w:val="24"/>
        </w:rPr>
        <w:t xml:space="preserve"> conjunto</w:t>
      </w:r>
      <w:r w:rsidRPr="003C3216">
        <w:rPr>
          <w:rFonts w:cs="Arial"/>
          <w:bCs/>
          <w:color w:val="000000" w:themeColor="text1"/>
          <w:sz w:val="24"/>
          <w:szCs w:val="24"/>
        </w:rPr>
        <w:t>. El</w:t>
      </w:r>
      <w:r w:rsidRPr="003C3216">
        <w:rPr>
          <w:rFonts w:cs="Arial"/>
          <w:color w:val="000000" w:themeColor="text1"/>
          <w:sz w:val="24"/>
          <w:szCs w:val="24"/>
          <w:lang w:val="es-ES"/>
        </w:rPr>
        <w:t xml:space="preserve"> Secretario General de Acuerdos autoriza y da fe</w:t>
      </w:r>
      <w:bookmarkEnd w:id="47"/>
      <w:bookmarkEnd w:id="48"/>
      <w:r w:rsidRPr="003C3216">
        <w:rPr>
          <w:rFonts w:cs="Arial"/>
          <w:color w:val="000000" w:themeColor="text1"/>
          <w:sz w:val="24"/>
          <w:szCs w:val="24"/>
          <w:lang w:val="es-ES"/>
        </w:rPr>
        <w:t xml:space="preserve"> </w:t>
      </w:r>
      <w:r w:rsidRPr="003C3216">
        <w:rPr>
          <w:rFonts w:eastAsia="Times New Roman" w:cs="Arial"/>
          <w:bCs/>
          <w:color w:val="000000" w:themeColor="text1"/>
          <w:sz w:val="24"/>
          <w:szCs w:val="24"/>
          <w:lang w:eastAsia="es-ES"/>
        </w:rPr>
        <w:t>que la presente resolución se firma de manera electrónica.</w:t>
      </w:r>
    </w:p>
    <w:p w14:paraId="482FE380" w14:textId="77777777" w:rsidR="00B26DB4" w:rsidRPr="003C3216" w:rsidRDefault="00B26DB4" w:rsidP="00B26DB4">
      <w:pPr>
        <w:widowControl w:val="0"/>
        <w:tabs>
          <w:tab w:val="left" w:pos="8080"/>
        </w:tabs>
        <w:ind w:right="78"/>
        <w:contextualSpacing/>
        <w:rPr>
          <w:rFonts w:eastAsia="Times New Roman" w:cs="Arial"/>
          <w:b/>
          <w:color w:val="000000" w:themeColor="text1"/>
          <w:sz w:val="22"/>
          <w:szCs w:val="22"/>
          <w:lang w:val="es-ES" w:eastAsia="es-MX"/>
        </w:rPr>
      </w:pPr>
    </w:p>
    <w:p w14:paraId="7037706D" w14:textId="77777777" w:rsidR="00B26DB4" w:rsidRPr="003C3216" w:rsidRDefault="00B26DB4" w:rsidP="00B26DB4">
      <w:pPr>
        <w:tabs>
          <w:tab w:val="left" w:pos="8080"/>
        </w:tabs>
        <w:ind w:right="78"/>
        <w:contextualSpacing/>
        <w:jc w:val="both"/>
        <w:rPr>
          <w:rFonts w:cs="Arial"/>
          <w:b/>
          <w:color w:val="000000" w:themeColor="text1"/>
        </w:rPr>
      </w:pPr>
      <w:r w:rsidRPr="003C3216">
        <w:rPr>
          <w:rFonts w:eastAsia="Times New Roman" w:cs="Arial"/>
          <w:color w:val="000000" w:themeColor="text1"/>
          <w:lang w:eastAsia="es-ES"/>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19E0F804" w14:textId="77777777" w:rsidR="00B26DB4" w:rsidRPr="003C3216" w:rsidRDefault="00B26DB4" w:rsidP="00B26DB4">
      <w:pPr>
        <w:rPr>
          <w:color w:val="000000" w:themeColor="text1"/>
        </w:rPr>
      </w:pPr>
    </w:p>
    <w:p w14:paraId="66977303" w14:textId="77777777" w:rsidR="00B26DB4" w:rsidRPr="003C3216" w:rsidRDefault="00B26DB4" w:rsidP="00B26DB4">
      <w:pPr>
        <w:rPr>
          <w:color w:val="000000" w:themeColor="text1"/>
        </w:rPr>
      </w:pPr>
    </w:p>
    <w:p w14:paraId="5B2437D1" w14:textId="77777777" w:rsidR="00B26DB4" w:rsidRPr="003C3216" w:rsidRDefault="00B26DB4" w:rsidP="00B26DB4">
      <w:pPr>
        <w:pStyle w:val="Ttulo1"/>
        <w:spacing w:before="160" w:after="160" w:line="360" w:lineRule="auto"/>
        <w:jc w:val="both"/>
        <w:rPr>
          <w:rFonts w:ascii="Arial" w:eastAsia="Calibri" w:hAnsi="Arial" w:cs="Arial"/>
          <w:color w:val="000000" w:themeColor="text1"/>
          <w:sz w:val="24"/>
          <w:szCs w:val="24"/>
        </w:rPr>
      </w:pPr>
      <w:r w:rsidRPr="003C3216">
        <w:rPr>
          <w:rFonts w:ascii="Arial" w:eastAsia="Calibri" w:hAnsi="Arial" w:cs="Arial"/>
          <w:color w:val="000000" w:themeColor="text1"/>
          <w:sz w:val="24"/>
          <w:szCs w:val="24"/>
        </w:rPr>
        <w:lastRenderedPageBreak/>
        <w:t>VOTO PARTICULAR CONJUNTO QUE FORMULAN LA MAGISTRADA JANINE M. OTÁLORA MALASSIS Y EL MAGISTRADO REYES RODRÍGUEZ MONDRAGÓN EN LOS RECURSOS DE REVISIÓN DEL PROCEDIMIENTO ESPECIAL SANCIONADOR SUP-REP-118/2020 Y ACUMULADOS</w:t>
      </w:r>
      <w:r w:rsidRPr="003C3216">
        <w:rPr>
          <w:rStyle w:val="Refdenotaalpie"/>
          <w:rFonts w:ascii="Arial" w:eastAsia="Calibri" w:hAnsi="Arial" w:cs="Arial"/>
          <w:color w:val="000000" w:themeColor="text1"/>
          <w:sz w:val="24"/>
          <w:szCs w:val="24"/>
        </w:rPr>
        <w:footnoteReference w:id="35"/>
      </w:r>
    </w:p>
    <w:p w14:paraId="177E4530" w14:textId="77777777" w:rsidR="00B26DB4" w:rsidRPr="003C3216" w:rsidRDefault="00B26DB4" w:rsidP="00B26DB4">
      <w:pPr>
        <w:spacing w:before="160" w:after="160" w:line="360" w:lineRule="auto"/>
        <w:jc w:val="both"/>
        <w:rPr>
          <w:rFonts w:cs="Arial"/>
          <w:bCs/>
          <w:iCs/>
          <w:color w:val="000000" w:themeColor="text1"/>
          <w:sz w:val="24"/>
          <w:szCs w:val="24"/>
        </w:rPr>
      </w:pPr>
      <w:r w:rsidRPr="003C3216">
        <w:rPr>
          <w:rFonts w:cs="Arial"/>
          <w:bCs/>
          <w:iCs/>
          <w:color w:val="000000" w:themeColor="text1"/>
          <w:sz w:val="24"/>
          <w:szCs w:val="24"/>
        </w:rPr>
        <w:t>Emitimos el presente voto particular porque no compartimos el sentido aprobado por la mayoría de quienes integramos la Sala Superior.</w:t>
      </w:r>
    </w:p>
    <w:p w14:paraId="62310A5E" w14:textId="77777777" w:rsidR="00B26DB4" w:rsidRPr="003C3216" w:rsidRDefault="00B26DB4" w:rsidP="00B26DB4">
      <w:pPr>
        <w:spacing w:before="160" w:after="160" w:line="360" w:lineRule="auto"/>
        <w:jc w:val="both"/>
        <w:rPr>
          <w:rFonts w:cs="Arial"/>
          <w:bCs/>
          <w:iCs/>
          <w:color w:val="000000" w:themeColor="text1"/>
          <w:sz w:val="24"/>
          <w:szCs w:val="24"/>
        </w:rPr>
      </w:pPr>
      <w:r w:rsidRPr="003C3216">
        <w:rPr>
          <w:rFonts w:cs="Arial"/>
          <w:bCs/>
          <w:iCs/>
          <w:color w:val="000000" w:themeColor="text1"/>
          <w:sz w:val="24"/>
          <w:szCs w:val="24"/>
        </w:rPr>
        <w:t>En nuestra consideración, debió revocarse la sentencia emitida por la Sala Regional Especializada de este Tribunal Electoral</w:t>
      </w:r>
      <w:r w:rsidRPr="003C3216">
        <w:rPr>
          <w:rStyle w:val="Refdenotaalpie"/>
          <w:rFonts w:cs="Arial"/>
          <w:iCs/>
          <w:color w:val="000000" w:themeColor="text1"/>
          <w:sz w:val="24"/>
          <w:szCs w:val="24"/>
        </w:rPr>
        <w:footnoteReference w:id="36"/>
      </w:r>
      <w:r w:rsidRPr="003C3216">
        <w:rPr>
          <w:rFonts w:cs="Arial"/>
          <w:bCs/>
          <w:iCs/>
          <w:color w:val="000000" w:themeColor="text1"/>
          <w:sz w:val="24"/>
          <w:szCs w:val="24"/>
        </w:rPr>
        <w:t xml:space="preserve">, en el procedimiento especial sancionador SRE-PSC-11/2020, por las razones que expondremos. </w:t>
      </w:r>
    </w:p>
    <w:p w14:paraId="0E67A061" w14:textId="77777777" w:rsidR="00B26DB4" w:rsidRPr="003C3216" w:rsidRDefault="00B26DB4" w:rsidP="00B26DB4">
      <w:pPr>
        <w:spacing w:before="160" w:after="160" w:line="360" w:lineRule="auto"/>
        <w:jc w:val="both"/>
        <w:rPr>
          <w:rFonts w:cs="Arial"/>
          <w:b/>
          <w:iCs/>
          <w:color w:val="000000" w:themeColor="text1"/>
          <w:sz w:val="24"/>
          <w:szCs w:val="24"/>
        </w:rPr>
      </w:pPr>
      <w:r w:rsidRPr="003C3216">
        <w:rPr>
          <w:rFonts w:cs="Arial"/>
          <w:b/>
          <w:iCs/>
          <w:color w:val="000000" w:themeColor="text1"/>
          <w:sz w:val="24"/>
          <w:szCs w:val="24"/>
        </w:rPr>
        <w:t>1. Contexto del caso</w:t>
      </w:r>
    </w:p>
    <w:p w14:paraId="38804FC1" w14:textId="77777777" w:rsidR="00B26DB4" w:rsidRPr="003C3216" w:rsidRDefault="00B26DB4" w:rsidP="00B26DB4">
      <w:pPr>
        <w:spacing w:before="160" w:after="160" w:line="360" w:lineRule="auto"/>
        <w:jc w:val="both"/>
        <w:rPr>
          <w:rFonts w:cs="Arial"/>
          <w:color w:val="000000" w:themeColor="text1"/>
          <w:sz w:val="24"/>
          <w:szCs w:val="24"/>
          <w:lang w:val="es-ES_tradnl"/>
        </w:rPr>
      </w:pPr>
      <w:r w:rsidRPr="003C3216">
        <w:rPr>
          <w:rFonts w:cs="Arial"/>
          <w:color w:val="000000" w:themeColor="text1"/>
          <w:sz w:val="24"/>
          <w:szCs w:val="24"/>
          <w:lang w:val="es-ES_tradnl"/>
        </w:rPr>
        <w:t xml:space="preserve">En mayo y junio de dos mil veinte, Jorge Cuauhtémoc Castro Medina, </w:t>
      </w:r>
      <w:proofErr w:type="spellStart"/>
      <w:r w:rsidRPr="003C3216">
        <w:rPr>
          <w:rFonts w:cs="Arial"/>
          <w:color w:val="000000" w:themeColor="text1"/>
          <w:sz w:val="24"/>
          <w:szCs w:val="24"/>
          <w:lang w:val="es-ES_tradnl"/>
        </w:rPr>
        <w:t>Doridey</w:t>
      </w:r>
      <w:proofErr w:type="spellEnd"/>
      <w:r w:rsidRPr="003C3216">
        <w:rPr>
          <w:rFonts w:cs="Arial"/>
          <w:color w:val="000000" w:themeColor="text1"/>
          <w:sz w:val="24"/>
          <w:szCs w:val="24"/>
          <w:lang w:val="es-ES_tradnl"/>
        </w:rPr>
        <w:t xml:space="preserve"> López González, Sergio Martínez Aguirre, Daniel Enrique Chimal Ojeda y Javier Enrique Domínguez Abasolo</w:t>
      </w:r>
      <w:r w:rsidRPr="003C3216">
        <w:rPr>
          <w:rStyle w:val="Refdenotaalpie"/>
          <w:rFonts w:cs="Arial"/>
          <w:color w:val="000000" w:themeColor="text1"/>
          <w:sz w:val="24"/>
          <w:szCs w:val="24"/>
          <w:lang w:val="es-ES_tradnl"/>
        </w:rPr>
        <w:footnoteReference w:id="37"/>
      </w:r>
      <w:r w:rsidRPr="003C3216">
        <w:rPr>
          <w:rFonts w:cs="Arial"/>
          <w:color w:val="000000" w:themeColor="text1"/>
          <w:sz w:val="24"/>
          <w:szCs w:val="24"/>
          <w:lang w:val="es-ES_tradnl"/>
        </w:rPr>
        <w:t xml:space="preserve"> denunciaron a la presidenta municipal del ayuntamiento de Benito Juárez, Quintana Roo, a la directora de comunicación del ayuntamiento, así como a diversas concesionarias de radio y televisión</w:t>
      </w:r>
      <w:r w:rsidRPr="003C3216">
        <w:rPr>
          <w:rStyle w:val="Refdenotaalpie"/>
          <w:rFonts w:cs="Arial"/>
          <w:color w:val="000000" w:themeColor="text1"/>
          <w:sz w:val="24"/>
          <w:szCs w:val="24"/>
          <w:lang w:val="es-ES_tradnl"/>
        </w:rPr>
        <w:footnoteReference w:id="38"/>
      </w:r>
      <w:r w:rsidRPr="003C3216">
        <w:rPr>
          <w:rFonts w:cs="Arial"/>
          <w:color w:val="000000" w:themeColor="text1"/>
          <w:sz w:val="24"/>
          <w:szCs w:val="24"/>
          <w:lang w:val="es-ES_tradnl"/>
        </w:rPr>
        <w:t>, por la presunta compra o adquisición de tiempos en radio y televisión, promoción personalizada y uso indebido de recursos públicos.</w:t>
      </w:r>
    </w:p>
    <w:p w14:paraId="2D806087" w14:textId="77777777" w:rsidR="00B26DB4" w:rsidRPr="003C3216" w:rsidRDefault="00B26DB4" w:rsidP="00B26DB4">
      <w:pPr>
        <w:spacing w:before="160" w:after="160" w:line="360" w:lineRule="auto"/>
        <w:jc w:val="both"/>
        <w:rPr>
          <w:rFonts w:cs="Arial"/>
          <w:color w:val="000000" w:themeColor="text1"/>
          <w:sz w:val="24"/>
          <w:szCs w:val="24"/>
          <w:lang w:val="es-ES_tradnl"/>
        </w:rPr>
      </w:pPr>
      <w:r w:rsidRPr="003C3216">
        <w:rPr>
          <w:rFonts w:cs="Arial"/>
          <w:color w:val="000000" w:themeColor="text1"/>
          <w:sz w:val="24"/>
          <w:szCs w:val="24"/>
          <w:lang w:val="es-ES_tradnl"/>
        </w:rPr>
        <w:t>Lo anterior, con motivo de la retransmisión en radio y televisión de setenta y cinco programas en los cuales la presidenta municipal habló sobre temas relativos a la pandemia ocasionada por el Covid-19, así como de horarios de transporte, vacunación, sanitización, entrega de alimentos a grupos vulnerables, entre otros.</w:t>
      </w:r>
    </w:p>
    <w:p w14:paraId="3103E479" w14:textId="77777777" w:rsidR="00B26DB4" w:rsidRPr="003C3216" w:rsidRDefault="00B26DB4" w:rsidP="00B26DB4">
      <w:pPr>
        <w:spacing w:before="160" w:after="160" w:line="360" w:lineRule="auto"/>
        <w:jc w:val="both"/>
        <w:rPr>
          <w:rFonts w:cs="Arial"/>
          <w:color w:val="000000" w:themeColor="text1"/>
          <w:sz w:val="24"/>
          <w:szCs w:val="24"/>
          <w:lang w:val="es-ES_tradnl"/>
        </w:rPr>
      </w:pPr>
      <w:r w:rsidRPr="003C3216">
        <w:rPr>
          <w:rFonts w:cs="Arial"/>
          <w:color w:val="000000" w:themeColor="text1"/>
          <w:sz w:val="24"/>
          <w:szCs w:val="24"/>
          <w:lang w:val="es-ES_tradnl"/>
        </w:rPr>
        <w:t xml:space="preserve">En su oportunidad, la Comisión de Quejas y Denuncias del Instituto Nacional Electoral declaró improcedentes las medidas cautelares </w:t>
      </w:r>
      <w:r w:rsidRPr="003C3216">
        <w:rPr>
          <w:rFonts w:cs="Arial"/>
          <w:color w:val="000000" w:themeColor="text1"/>
          <w:sz w:val="24"/>
          <w:szCs w:val="24"/>
          <w:lang w:val="es-ES_tradnl"/>
        </w:rPr>
        <w:lastRenderedPageBreak/>
        <w:t>solicitadas por la parte recurrente, lo cual fue confirmado por la Sala Superior</w:t>
      </w:r>
      <w:r w:rsidRPr="003C3216">
        <w:rPr>
          <w:rStyle w:val="Refdenotaalpie"/>
          <w:rFonts w:cs="Arial"/>
          <w:color w:val="000000" w:themeColor="text1"/>
          <w:sz w:val="24"/>
          <w:szCs w:val="24"/>
          <w:lang w:val="es-ES_tradnl"/>
        </w:rPr>
        <w:footnoteReference w:id="39"/>
      </w:r>
      <w:r w:rsidRPr="003C3216">
        <w:rPr>
          <w:rFonts w:cs="Arial"/>
          <w:color w:val="000000" w:themeColor="text1"/>
          <w:sz w:val="24"/>
          <w:szCs w:val="24"/>
          <w:lang w:val="es-ES_tradnl"/>
        </w:rPr>
        <w:t xml:space="preserve">. </w:t>
      </w:r>
    </w:p>
    <w:p w14:paraId="7D60D018" w14:textId="77777777" w:rsidR="00B26DB4" w:rsidRPr="003C3216" w:rsidRDefault="00B26DB4" w:rsidP="00B26DB4">
      <w:pPr>
        <w:spacing w:before="160" w:after="160" w:line="360" w:lineRule="auto"/>
        <w:jc w:val="both"/>
        <w:rPr>
          <w:rFonts w:cs="Arial"/>
          <w:b/>
          <w:bCs/>
          <w:color w:val="000000" w:themeColor="text1"/>
          <w:sz w:val="24"/>
          <w:szCs w:val="24"/>
          <w:lang w:val="es-ES_tradnl"/>
        </w:rPr>
      </w:pPr>
      <w:r w:rsidRPr="003C3216">
        <w:rPr>
          <w:rFonts w:cs="Arial"/>
          <w:b/>
          <w:bCs/>
          <w:color w:val="000000" w:themeColor="text1"/>
          <w:sz w:val="24"/>
          <w:szCs w:val="24"/>
          <w:lang w:val="es-ES_tradnl"/>
        </w:rPr>
        <w:t xml:space="preserve">Sentencia impugnada </w:t>
      </w:r>
    </w:p>
    <w:p w14:paraId="061C1645" w14:textId="77777777" w:rsidR="00B26DB4" w:rsidRPr="003C3216" w:rsidRDefault="00B26DB4" w:rsidP="00B26DB4">
      <w:pPr>
        <w:spacing w:before="160" w:after="160" w:line="360" w:lineRule="auto"/>
        <w:jc w:val="both"/>
        <w:rPr>
          <w:rFonts w:cs="Arial"/>
          <w:color w:val="000000" w:themeColor="text1"/>
          <w:sz w:val="24"/>
          <w:szCs w:val="24"/>
          <w:lang w:val="es-ES_tradnl"/>
        </w:rPr>
      </w:pPr>
      <w:r w:rsidRPr="003C3216">
        <w:rPr>
          <w:rFonts w:cs="Arial"/>
          <w:color w:val="000000" w:themeColor="text1"/>
          <w:sz w:val="24"/>
          <w:szCs w:val="24"/>
          <w:lang w:val="es-ES_tradnl"/>
        </w:rPr>
        <w:t>El veintinueve de octubre de dos mil veinte</w:t>
      </w:r>
      <w:r w:rsidRPr="003C3216">
        <w:rPr>
          <w:rStyle w:val="Refdenotaalpie"/>
          <w:rFonts w:cs="Arial"/>
          <w:color w:val="000000" w:themeColor="text1"/>
          <w:sz w:val="24"/>
          <w:szCs w:val="24"/>
          <w:lang w:val="es-ES_tradnl"/>
        </w:rPr>
        <w:footnoteReference w:id="40"/>
      </w:r>
      <w:r w:rsidRPr="003C3216">
        <w:rPr>
          <w:rFonts w:cs="Arial"/>
          <w:color w:val="000000" w:themeColor="text1"/>
          <w:sz w:val="24"/>
          <w:szCs w:val="24"/>
          <w:lang w:val="es-ES_tradnl"/>
        </w:rPr>
        <w:t xml:space="preserve">, la Sala Especializada determinó inexistentes las infracciones atribuidas a la presidenta municipal, a la directora de comunicación, así como a las concesionarias de radio y televisión, con base en lo siguiente. </w:t>
      </w:r>
    </w:p>
    <w:p w14:paraId="7E8EF7C1" w14:textId="77777777" w:rsidR="00B26DB4" w:rsidRPr="003C3216" w:rsidRDefault="00B26DB4" w:rsidP="00B26DB4">
      <w:pPr>
        <w:spacing w:before="160" w:after="160" w:line="360" w:lineRule="auto"/>
        <w:jc w:val="both"/>
        <w:rPr>
          <w:rFonts w:cs="Arial"/>
          <w:color w:val="000000" w:themeColor="text1"/>
          <w:sz w:val="24"/>
          <w:szCs w:val="24"/>
          <w:lang w:val="es-ES_tradnl"/>
        </w:rPr>
      </w:pPr>
      <w:r w:rsidRPr="003C3216">
        <w:rPr>
          <w:rFonts w:cs="Arial"/>
          <w:color w:val="000000" w:themeColor="text1"/>
          <w:sz w:val="24"/>
          <w:szCs w:val="24"/>
          <w:lang w:val="es-ES_tradnl"/>
        </w:rPr>
        <w:t xml:space="preserve">En cuanto a la contratación o adquisición, porque los denunciados negaron tal hecho y las concesionarias informaron que tomaron de la red social de la presidenta municipal los programas y decidieron voluntariamente retransmitirlos al considerar que abordaba temas de interés general. </w:t>
      </w:r>
    </w:p>
    <w:p w14:paraId="4DC3AB23" w14:textId="77777777" w:rsidR="00B26DB4" w:rsidRPr="003C3216" w:rsidRDefault="00B26DB4" w:rsidP="00B26DB4">
      <w:pPr>
        <w:spacing w:before="160" w:after="160" w:line="360" w:lineRule="auto"/>
        <w:jc w:val="both"/>
        <w:rPr>
          <w:rFonts w:cs="Arial"/>
          <w:color w:val="000000" w:themeColor="text1"/>
          <w:sz w:val="24"/>
          <w:szCs w:val="24"/>
          <w:lang w:val="es-ES_tradnl"/>
        </w:rPr>
      </w:pPr>
      <w:r w:rsidRPr="003C3216">
        <w:rPr>
          <w:rFonts w:cs="Arial"/>
          <w:color w:val="000000" w:themeColor="text1"/>
          <w:sz w:val="24"/>
          <w:szCs w:val="24"/>
          <w:lang w:val="es-ES_tradnl"/>
        </w:rPr>
        <w:t xml:space="preserve">Respecto a la promoción personalizada, ya que del contenido de los programas no se advertía que la presidenta municipal se posicionara para el procedimiento electoral federal o local, no refería algún partido político o candidatura ni solicitaba el voto en favor o en contra de una persona. </w:t>
      </w:r>
    </w:p>
    <w:p w14:paraId="668939A6" w14:textId="77777777" w:rsidR="00B26DB4" w:rsidRPr="003C3216" w:rsidRDefault="00B26DB4" w:rsidP="00B26DB4">
      <w:pPr>
        <w:spacing w:before="160" w:after="160" w:line="360" w:lineRule="auto"/>
        <w:jc w:val="both"/>
        <w:rPr>
          <w:rFonts w:cs="Arial"/>
          <w:color w:val="000000" w:themeColor="text1"/>
          <w:sz w:val="24"/>
          <w:szCs w:val="24"/>
          <w:lang w:val="es-ES_tradnl"/>
        </w:rPr>
      </w:pPr>
      <w:r w:rsidRPr="003C3216">
        <w:rPr>
          <w:rFonts w:cs="Arial"/>
          <w:color w:val="000000" w:themeColor="text1"/>
          <w:sz w:val="24"/>
          <w:szCs w:val="24"/>
          <w:lang w:val="es-ES_tradnl"/>
        </w:rPr>
        <w:t xml:space="preserve">Asimismo, la Sala Especializada concluyó que con los programas se garantizaron, entre otros, los derechos de acceso a la información y salud. </w:t>
      </w:r>
    </w:p>
    <w:p w14:paraId="397590A3" w14:textId="77777777" w:rsidR="00B26DB4" w:rsidRPr="003C3216" w:rsidRDefault="00B26DB4" w:rsidP="00B26DB4">
      <w:pPr>
        <w:spacing w:before="160" w:after="160" w:line="360" w:lineRule="auto"/>
        <w:jc w:val="both"/>
        <w:rPr>
          <w:rFonts w:cs="Arial"/>
          <w:color w:val="000000" w:themeColor="text1"/>
          <w:sz w:val="24"/>
          <w:szCs w:val="24"/>
          <w:lang w:val="es-ES_tradnl"/>
        </w:rPr>
      </w:pPr>
      <w:r w:rsidRPr="003C3216">
        <w:rPr>
          <w:rFonts w:cs="Arial"/>
          <w:color w:val="000000" w:themeColor="text1"/>
          <w:sz w:val="24"/>
          <w:szCs w:val="24"/>
          <w:lang w:val="es-ES_tradnl"/>
        </w:rPr>
        <w:t>Finalmente, no se actualizó el uso indebido de recursos públicos, al no acreditarse las dos infracciones anteriores.</w:t>
      </w:r>
    </w:p>
    <w:p w14:paraId="6E3A964D"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b/>
          <w:bCs/>
          <w:color w:val="000000" w:themeColor="text1"/>
          <w:sz w:val="24"/>
          <w:szCs w:val="24"/>
        </w:rPr>
      </w:pPr>
      <w:r w:rsidRPr="003C3216">
        <w:rPr>
          <w:rFonts w:cs="Arial"/>
          <w:b/>
          <w:bCs/>
          <w:color w:val="000000" w:themeColor="text1"/>
          <w:sz w:val="24"/>
          <w:szCs w:val="24"/>
        </w:rPr>
        <w:t>2. Criterio mayoritario</w:t>
      </w:r>
    </w:p>
    <w:p w14:paraId="58A5070D"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t xml:space="preserve">La mayoría de quienes integramos la Sala Superior acompañaron la propuesta de confirmar la resolución emitida por la Sala Especializada en el expediente SRE-PSC-11/2020, al considerar que la parte recurrente no controvirtió los razonamientos de la responsable o sólo formuló afirmaciones genéricas, calificando los agravios de inoperantes. </w:t>
      </w:r>
    </w:p>
    <w:p w14:paraId="4E0C59F5"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t>Las consideraciones que sustentan el sentido de la sentencia aprobada en los recursos al rubro indicados, en esencia, son las siguientes.</w:t>
      </w:r>
    </w:p>
    <w:p w14:paraId="4AE3FCD8"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b/>
          <w:bCs/>
          <w:color w:val="000000" w:themeColor="text1"/>
          <w:sz w:val="24"/>
          <w:szCs w:val="24"/>
        </w:rPr>
      </w:pPr>
      <w:r w:rsidRPr="003C3216">
        <w:rPr>
          <w:rFonts w:cs="Arial"/>
          <w:b/>
          <w:bCs/>
          <w:color w:val="000000" w:themeColor="text1"/>
          <w:sz w:val="24"/>
          <w:szCs w:val="24"/>
        </w:rPr>
        <w:lastRenderedPageBreak/>
        <w:t>- Omisión de valorar que la retransmisión acredita la contratación y/o adquisición</w:t>
      </w:r>
    </w:p>
    <w:p w14:paraId="2767D970"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t>La parte recurrente se limitó a decir que hubo contratación y/o adquisición de tiempos en radio y televisión, pero nada refirió sobre la consideración de la Sala Especializada de que la transmisión de los programas de la presidenta municipal tuteló la libertad de expresión y el acceso a la información, al emitirse en el contexto de una pandemia.</w:t>
      </w:r>
    </w:p>
    <w:p w14:paraId="560D77E6"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t xml:space="preserve">Tampoco controvirtió la conclusión de que las retransmisiones fueron un servicio social en beneficio de la población y se trató de un ejercicio periodístico de información.  </w:t>
      </w:r>
    </w:p>
    <w:p w14:paraId="5DBDA711"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t>Por otro lado, la parte recurrente afirma que la presidenta municipal pretende contender en las elecciones locales o federal y que la Sala Superior ha sostenido que no debe flexibilizarse la prohibición de contratar propaganda para hacerla compatible con la libertad de expresión; sin embargo, con ello no combate las conclusiones de la Sala Especializada.</w:t>
      </w:r>
    </w:p>
    <w:p w14:paraId="4FBF2253"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b/>
          <w:bCs/>
          <w:color w:val="000000" w:themeColor="text1"/>
          <w:sz w:val="24"/>
          <w:szCs w:val="24"/>
        </w:rPr>
      </w:pPr>
      <w:r w:rsidRPr="003C3216">
        <w:rPr>
          <w:rFonts w:cs="Arial"/>
          <w:b/>
          <w:bCs/>
          <w:color w:val="000000" w:themeColor="text1"/>
          <w:sz w:val="24"/>
          <w:szCs w:val="24"/>
        </w:rPr>
        <w:t>- Omisión de analizar íntegramente que los programas acreditan la promoción personalizada</w:t>
      </w:r>
    </w:p>
    <w:p w14:paraId="72949A3F"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t xml:space="preserve">La parte recurrente se limitó a señalar que la Sala Especializada sólo enunció temas sin señalar como debió realizarse el estudio. Además, se advierte que, contrario a lo afirmado por la parte recurrente, la Sala Especializada sí analizó el contexto en qué fueron transmitidos los programas y su contenido. </w:t>
      </w:r>
    </w:p>
    <w:p w14:paraId="49EE69C2"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t xml:space="preserve">Por otro lado, la parte recurrente afirma la acreditación del elemento objetivo, pero no refuta las razones que dio la Sala Especializada para concluir que no se acreditaba, tales como, no advertía promoción personalizada, era información de interés general y la presidenta municipal no hacía propios, logros del gobierno. </w:t>
      </w:r>
    </w:p>
    <w:p w14:paraId="5A5C0F84"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t xml:space="preserve">Asimismo, no combate la afirmación de la Sala Especializada consistente en que ante una situación extraordinaria, la presidenta municipal debía buscar mecanismos de comunicación con la ciudadanía para salvaguardar el derecho a la salud. </w:t>
      </w:r>
    </w:p>
    <w:p w14:paraId="18CC2534"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lastRenderedPageBreak/>
        <w:t>Finalmente, sobre el argumento de que la Sala Especializada debió ser más escrupulosa, como lo dijo Sala Superior al resolver el recurso SUP-REP-100/2020 y no ampararse en la libertad de expresión, no guardaba relación con la sentencia impugnada.</w:t>
      </w:r>
    </w:p>
    <w:p w14:paraId="6ABC0518"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b/>
          <w:bCs/>
          <w:color w:val="000000" w:themeColor="text1"/>
          <w:sz w:val="24"/>
          <w:szCs w:val="24"/>
        </w:rPr>
      </w:pPr>
      <w:r w:rsidRPr="003C3216">
        <w:rPr>
          <w:rFonts w:cs="Arial"/>
          <w:b/>
          <w:bCs/>
          <w:color w:val="000000" w:themeColor="text1"/>
          <w:sz w:val="24"/>
          <w:szCs w:val="24"/>
        </w:rPr>
        <w:t>- Omisión de estudiar exhaustivamente el uso de recursos públicos</w:t>
      </w:r>
    </w:p>
    <w:p w14:paraId="4A1C5551"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t>La mayoría calificó como inoperante el planteamiento de la parte recurrente relativo a que la presidenta municipal aprovechó su posición para promocionarse de cara a la contienda electoral y no se valoró que Radio Cultural Ayuntamiento estaba a su total disposición, al ser concesionaria dependiente del municipio.</w:t>
      </w:r>
    </w:p>
    <w:p w14:paraId="3C01D7F9"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t xml:space="preserve">Lo anterior, porque no se demostró que la presidenta municipal aprovechó su posición para promocionarse y respecto a radio Cultural porque se trataba de una afirmación genérica. </w:t>
      </w:r>
    </w:p>
    <w:p w14:paraId="2DC7333D"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b/>
          <w:bCs/>
          <w:color w:val="000000" w:themeColor="text1"/>
          <w:sz w:val="24"/>
          <w:szCs w:val="24"/>
        </w:rPr>
      </w:pPr>
      <w:r w:rsidRPr="003C3216">
        <w:rPr>
          <w:rFonts w:cs="Arial"/>
          <w:b/>
          <w:bCs/>
          <w:color w:val="000000" w:themeColor="text1"/>
          <w:sz w:val="24"/>
          <w:szCs w:val="24"/>
        </w:rPr>
        <w:t>- Omisión de valorar debidamente las pruebas</w:t>
      </w:r>
    </w:p>
    <w:p w14:paraId="4E058573"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t xml:space="preserve">La parte recurrente refirió que la Sala Especializada realizó una indebida valoración de pruebas y no tomó en cuenta la existencia de otros contratos entre el ayuntamiento y las concesionarias. </w:t>
      </w:r>
    </w:p>
    <w:p w14:paraId="44DD61E5"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t>En la sentencia aprobada, se concluyó que estos argumentos eran inoperantes porque no desvirtuaba los argumentos de la Sala Especializada sobre lo que se acreditó, ni explicó de qué forma no atendió las reglas de la lógica, la sana crítica y la experiencia.</w:t>
      </w:r>
    </w:p>
    <w:p w14:paraId="7C017537" w14:textId="77777777" w:rsidR="00B26DB4" w:rsidRPr="003C3216" w:rsidRDefault="00B26DB4" w:rsidP="00B26DB4">
      <w:pPr>
        <w:pStyle w:val="NormalWeb"/>
        <w:shd w:val="clear" w:color="auto" w:fill="FFFFFF"/>
        <w:spacing w:before="160" w:beforeAutospacing="0" w:after="160" w:afterAutospacing="0" w:line="360" w:lineRule="auto"/>
        <w:jc w:val="both"/>
        <w:rPr>
          <w:rFonts w:cs="Arial"/>
          <w:b/>
          <w:bCs/>
          <w:color w:val="000000" w:themeColor="text1"/>
          <w:sz w:val="24"/>
          <w:szCs w:val="24"/>
        </w:rPr>
      </w:pPr>
      <w:r w:rsidRPr="003C3216">
        <w:rPr>
          <w:rFonts w:cs="Arial"/>
          <w:b/>
          <w:bCs/>
          <w:color w:val="000000" w:themeColor="text1"/>
          <w:sz w:val="24"/>
          <w:szCs w:val="24"/>
        </w:rPr>
        <w:t>3. Razones del disenso</w:t>
      </w:r>
    </w:p>
    <w:p w14:paraId="5EFAB5D1" w14:textId="77777777" w:rsidR="00B26DB4" w:rsidRPr="003C3216" w:rsidRDefault="00B26DB4" w:rsidP="00B26DB4">
      <w:pPr>
        <w:pBdr>
          <w:top w:val="nil"/>
          <w:left w:val="nil"/>
          <w:bottom w:val="nil"/>
          <w:right w:val="nil"/>
          <w:between w:val="nil"/>
          <w:bar w:val="nil"/>
        </w:pBdr>
        <w:spacing w:before="160" w:after="160" w:line="360" w:lineRule="auto"/>
        <w:jc w:val="both"/>
        <w:rPr>
          <w:rFonts w:cs="Arial"/>
          <w:color w:val="000000" w:themeColor="text1"/>
          <w:sz w:val="24"/>
          <w:szCs w:val="24"/>
          <w:lang w:val="es-ES_tradnl" w:eastAsia="es-MX"/>
        </w:rPr>
      </w:pPr>
      <w:r w:rsidRPr="003C3216">
        <w:rPr>
          <w:rFonts w:cs="Arial"/>
          <w:color w:val="000000" w:themeColor="text1"/>
          <w:sz w:val="24"/>
          <w:szCs w:val="24"/>
          <w:lang w:val="es-ES_tradnl" w:eastAsia="es-MX"/>
        </w:rPr>
        <w:t xml:space="preserve">Consideramos que debió revocarse la sentencia impugnada, para concluir, por una parte, que </w:t>
      </w:r>
      <w:r w:rsidRPr="003C3216">
        <w:rPr>
          <w:rFonts w:cs="Arial"/>
          <w:b/>
          <w:bCs/>
          <w:color w:val="000000" w:themeColor="text1"/>
          <w:sz w:val="24"/>
          <w:szCs w:val="24"/>
          <w:lang w:val="es-ES_tradnl" w:eastAsia="es-MX"/>
        </w:rPr>
        <w:t>sí se actualizó la promoción personalizada</w:t>
      </w:r>
      <w:r w:rsidRPr="003C3216">
        <w:rPr>
          <w:rFonts w:cs="Arial"/>
          <w:color w:val="000000" w:themeColor="text1"/>
          <w:sz w:val="24"/>
          <w:szCs w:val="24"/>
          <w:lang w:val="es-ES_tradnl" w:eastAsia="es-MX"/>
        </w:rPr>
        <w:t xml:space="preserve"> de la presidenta municipal y, por otra, en cuanto a la </w:t>
      </w:r>
      <w:r w:rsidRPr="003C3216">
        <w:rPr>
          <w:rFonts w:cs="Arial"/>
          <w:b/>
          <w:bCs/>
          <w:color w:val="000000" w:themeColor="text1"/>
          <w:sz w:val="24"/>
          <w:szCs w:val="24"/>
          <w:lang w:val="es-ES_tradnl" w:eastAsia="es-MX"/>
        </w:rPr>
        <w:t>adquisición indebida de tiempo en radio y televisión</w:t>
      </w:r>
      <w:r w:rsidRPr="003C3216">
        <w:rPr>
          <w:rFonts w:cs="Arial"/>
          <w:color w:val="000000" w:themeColor="text1"/>
          <w:sz w:val="24"/>
          <w:szCs w:val="24"/>
          <w:lang w:val="es-ES_tradnl" w:eastAsia="es-MX"/>
        </w:rPr>
        <w:t xml:space="preserve">, revocar para el efecto de que la Sala Especializada realizara un análisis exhaustivo e integral de las circunstancias de los hechos denunciados y emitiera una nueva resolución en relación con esa infracción. </w:t>
      </w:r>
    </w:p>
    <w:p w14:paraId="531DF010" w14:textId="77777777" w:rsidR="00B26DB4" w:rsidRPr="003C3216" w:rsidRDefault="00B26DB4" w:rsidP="00B26DB4">
      <w:pPr>
        <w:pBdr>
          <w:top w:val="nil"/>
          <w:left w:val="nil"/>
          <w:bottom w:val="nil"/>
          <w:right w:val="nil"/>
          <w:between w:val="nil"/>
          <w:bar w:val="nil"/>
        </w:pBdr>
        <w:spacing w:before="160" w:after="160" w:line="360" w:lineRule="auto"/>
        <w:jc w:val="both"/>
        <w:rPr>
          <w:rFonts w:cs="Arial"/>
          <w:color w:val="000000" w:themeColor="text1"/>
          <w:sz w:val="24"/>
          <w:szCs w:val="24"/>
          <w:lang w:val="es-ES_tradnl" w:eastAsia="es-MX"/>
        </w:rPr>
      </w:pPr>
      <w:r w:rsidRPr="003C3216">
        <w:rPr>
          <w:rFonts w:cs="Arial"/>
          <w:color w:val="000000" w:themeColor="text1"/>
          <w:sz w:val="24"/>
          <w:szCs w:val="24"/>
          <w:lang w:val="es-ES_tradnl" w:eastAsia="es-MX"/>
        </w:rPr>
        <w:t xml:space="preserve">Ello, porque, por una parte, estimamos que los hechos probados, atendiendo al contexto y a todas las circunstancias del caso, son suficientes </w:t>
      </w:r>
      <w:r w:rsidRPr="003C3216">
        <w:rPr>
          <w:rFonts w:cs="Arial"/>
          <w:color w:val="000000" w:themeColor="text1"/>
          <w:sz w:val="24"/>
          <w:szCs w:val="24"/>
          <w:lang w:val="es-ES_tradnl" w:eastAsia="es-MX"/>
        </w:rPr>
        <w:lastRenderedPageBreak/>
        <w:t xml:space="preserve">para tener por acreditada la </w:t>
      </w:r>
      <w:r w:rsidRPr="003C3216">
        <w:rPr>
          <w:rFonts w:cs="Arial"/>
          <w:b/>
          <w:bCs/>
          <w:color w:val="000000" w:themeColor="text1"/>
          <w:sz w:val="24"/>
          <w:szCs w:val="24"/>
          <w:lang w:val="es-ES_tradnl" w:eastAsia="es-MX"/>
        </w:rPr>
        <w:t>promoción personalizada</w:t>
      </w:r>
      <w:r w:rsidRPr="003C3216">
        <w:rPr>
          <w:rFonts w:cs="Arial"/>
          <w:color w:val="000000" w:themeColor="text1"/>
          <w:sz w:val="24"/>
          <w:szCs w:val="24"/>
          <w:lang w:val="es-ES_tradnl" w:eastAsia="es-MX"/>
        </w:rPr>
        <w:t xml:space="preserve"> de la funcionaria pública y, por otra, respecto de la </w:t>
      </w:r>
      <w:r w:rsidRPr="003C3216">
        <w:rPr>
          <w:rFonts w:cs="Arial"/>
          <w:b/>
          <w:bCs/>
          <w:color w:val="000000" w:themeColor="text1"/>
          <w:sz w:val="24"/>
          <w:szCs w:val="24"/>
          <w:lang w:val="es-ES_tradnl" w:eastAsia="es-MX"/>
        </w:rPr>
        <w:t>adquisición indebida de tiempo en radio y televisión</w:t>
      </w:r>
      <w:r w:rsidRPr="003C3216">
        <w:rPr>
          <w:rFonts w:cs="Arial"/>
          <w:color w:val="000000" w:themeColor="text1"/>
          <w:sz w:val="24"/>
          <w:szCs w:val="24"/>
          <w:lang w:val="es-ES_tradnl" w:eastAsia="es-MX"/>
        </w:rPr>
        <w:t>, no advertimos que la responsable haya analizado los hechos denunciados con un enfoque integral de las transmisiones, tales como: el número de programas, duración, el contenido y las retransmisiones; asimismo, que Radio Cultural Ayuntamiento es un organismo descentralizado de la administración pública municipal.</w:t>
      </w:r>
    </w:p>
    <w:p w14:paraId="3E8F672F"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En consecuencia, desde nuestra perspectiva, resultaban sustancialmente fundados los agravios que hace valer la parte recurrente con relación a la actualización de la </w:t>
      </w:r>
      <w:r w:rsidRPr="003C3216">
        <w:rPr>
          <w:rFonts w:cs="Arial"/>
          <w:b/>
          <w:bCs/>
          <w:color w:val="000000" w:themeColor="text1"/>
          <w:sz w:val="24"/>
          <w:szCs w:val="24"/>
        </w:rPr>
        <w:t>promoción personalizada</w:t>
      </w:r>
      <w:r w:rsidRPr="003C3216">
        <w:rPr>
          <w:rFonts w:cs="Arial"/>
          <w:color w:val="000000" w:themeColor="text1"/>
          <w:sz w:val="24"/>
          <w:szCs w:val="24"/>
        </w:rPr>
        <w:t xml:space="preserve"> y a la </w:t>
      </w:r>
      <w:r w:rsidRPr="003C3216">
        <w:rPr>
          <w:rFonts w:cs="Arial"/>
          <w:b/>
          <w:color w:val="000000" w:themeColor="text1"/>
          <w:sz w:val="24"/>
          <w:szCs w:val="24"/>
        </w:rPr>
        <w:t>falta de exhaustividad</w:t>
      </w:r>
      <w:r w:rsidRPr="003C3216">
        <w:rPr>
          <w:rFonts w:cs="Arial"/>
          <w:color w:val="000000" w:themeColor="text1"/>
          <w:sz w:val="24"/>
          <w:szCs w:val="24"/>
        </w:rPr>
        <w:t xml:space="preserve"> de la responsable al emitir la resolución controvertida, en el tema relativo a la </w:t>
      </w:r>
      <w:r w:rsidRPr="003C3216">
        <w:rPr>
          <w:rFonts w:cs="Arial"/>
          <w:b/>
          <w:bCs/>
          <w:color w:val="000000" w:themeColor="text1"/>
          <w:sz w:val="24"/>
          <w:szCs w:val="24"/>
        </w:rPr>
        <w:t>adquisición indebida de tiempo en radio y televisión</w:t>
      </w:r>
      <w:r w:rsidRPr="003C3216">
        <w:rPr>
          <w:rFonts w:cs="Arial"/>
          <w:color w:val="000000" w:themeColor="text1"/>
          <w:sz w:val="24"/>
          <w:szCs w:val="24"/>
        </w:rPr>
        <w:t>, lo cual era suficiente para revocar la sentencia.</w:t>
      </w:r>
    </w:p>
    <w:p w14:paraId="1E7659F5" w14:textId="77777777" w:rsidR="00B26DB4" w:rsidRPr="003C3216" w:rsidRDefault="00B26DB4" w:rsidP="00B26DB4">
      <w:pPr>
        <w:autoSpaceDE w:val="0"/>
        <w:autoSpaceDN w:val="0"/>
        <w:adjustRightInd w:val="0"/>
        <w:spacing w:before="160" w:after="160" w:line="360" w:lineRule="auto"/>
        <w:jc w:val="both"/>
        <w:rPr>
          <w:rFonts w:cs="Arial"/>
          <w:b/>
          <w:color w:val="000000" w:themeColor="text1"/>
          <w:sz w:val="24"/>
          <w:szCs w:val="24"/>
        </w:rPr>
      </w:pPr>
      <w:r w:rsidRPr="003C3216">
        <w:rPr>
          <w:rFonts w:cs="Arial"/>
          <w:b/>
          <w:color w:val="000000" w:themeColor="text1"/>
          <w:sz w:val="24"/>
          <w:szCs w:val="24"/>
        </w:rPr>
        <w:t>Marco normativo sobre el modelo de comunicación político-electoral</w:t>
      </w:r>
    </w:p>
    <w:p w14:paraId="3D65C45A" w14:textId="77777777" w:rsidR="00B26DB4" w:rsidRPr="003C3216" w:rsidRDefault="00B26DB4" w:rsidP="00B26DB4">
      <w:pPr>
        <w:spacing w:before="160" w:after="160" w:line="360" w:lineRule="auto"/>
        <w:jc w:val="both"/>
        <w:rPr>
          <w:rFonts w:cs="Arial"/>
          <w:b/>
          <w:i/>
          <w:color w:val="000000" w:themeColor="text1"/>
          <w:sz w:val="24"/>
          <w:szCs w:val="24"/>
        </w:rPr>
      </w:pPr>
      <w:r w:rsidRPr="003C3216">
        <w:rPr>
          <w:rFonts w:cs="Arial"/>
          <w:b/>
          <w:i/>
          <w:color w:val="000000" w:themeColor="text1"/>
          <w:sz w:val="24"/>
          <w:szCs w:val="24"/>
        </w:rPr>
        <w:t>Respecto al artículo 41 de la Constitución federal</w:t>
      </w:r>
    </w:p>
    <w:p w14:paraId="042A7AF4"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Cabe tener presente que el Constituyente Permanente, mediante la reforma de dos mil siete, en materia electoral, estableció las bases constitucionales de un nuevo modelo de comunicación social en radio y televisión, que tiene como postulado central una nueva relación entre los partidos políticos, la sociedad y dichos medios de comunicación.</w:t>
      </w:r>
    </w:p>
    <w:p w14:paraId="6CBB9657"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Tal diseño tuvo como ejes rectores, por un lado, el derecho constitucional de los partidos políticos al uso de manera permanente de los medios de comunicación social y, por otro, el carácter del entonces Instituto Federal Electoral (ahora Instituto Nacional Electoral</w:t>
      </w:r>
      <w:r w:rsidRPr="003C3216">
        <w:rPr>
          <w:rStyle w:val="Refdenotaalpie"/>
          <w:rFonts w:cs="Arial"/>
          <w:color w:val="000000" w:themeColor="text1"/>
          <w:sz w:val="24"/>
          <w:szCs w:val="24"/>
        </w:rPr>
        <w:footnoteReference w:id="41"/>
      </w:r>
      <w:r w:rsidRPr="003C3216">
        <w:rPr>
          <w:rFonts w:cs="Arial"/>
          <w:color w:val="000000" w:themeColor="text1"/>
          <w:sz w:val="24"/>
          <w:szCs w:val="24"/>
        </w:rPr>
        <w:t>) como autoridad única para la administración del tiempo que corresponde al Estado en radio y televisión.</w:t>
      </w:r>
    </w:p>
    <w:p w14:paraId="73836E2E"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Las razones que llevaron al Poder Reformador de la Constitución federal para contemplar la prohibición se advierten con claridad en la iniciativa con proyecto de decreto para reformar diversas disposiciones constitucionales.</w:t>
      </w:r>
    </w:p>
    <w:p w14:paraId="1426CE2E" w14:textId="77777777" w:rsidR="00B26DB4" w:rsidRPr="003C3216" w:rsidRDefault="00B26DB4" w:rsidP="00B26DB4">
      <w:pPr>
        <w:pStyle w:val="Transcripcin"/>
        <w:spacing w:before="160" w:after="160"/>
        <w:ind w:left="284" w:right="284"/>
        <w:rPr>
          <w:i/>
          <w:color w:val="000000" w:themeColor="text1"/>
          <w:sz w:val="20"/>
          <w:szCs w:val="20"/>
          <w:lang w:val="es-MX"/>
        </w:rPr>
      </w:pPr>
      <w:r w:rsidRPr="003C3216">
        <w:rPr>
          <w:i/>
          <w:color w:val="000000" w:themeColor="text1"/>
          <w:sz w:val="20"/>
          <w:szCs w:val="20"/>
          <w:lang w:val="es-MX"/>
        </w:rPr>
        <w:t>[…]</w:t>
      </w:r>
    </w:p>
    <w:p w14:paraId="2FC06ABE" w14:textId="77777777" w:rsidR="00B26DB4" w:rsidRPr="003C3216" w:rsidRDefault="00B26DB4" w:rsidP="00B26DB4">
      <w:pPr>
        <w:pStyle w:val="Transcripcin"/>
        <w:spacing w:before="160" w:after="160"/>
        <w:ind w:left="284" w:right="284"/>
        <w:rPr>
          <w:i/>
          <w:color w:val="000000" w:themeColor="text1"/>
          <w:sz w:val="20"/>
          <w:szCs w:val="20"/>
          <w:lang w:val="es-MX"/>
        </w:rPr>
      </w:pPr>
      <w:r w:rsidRPr="003C3216">
        <w:rPr>
          <w:i/>
          <w:color w:val="000000" w:themeColor="text1"/>
          <w:sz w:val="20"/>
          <w:szCs w:val="20"/>
          <w:lang w:val="es-MX"/>
        </w:rPr>
        <w:t xml:space="preserve">El tercer objetivo que se persigue con la reforma constitucional propuesta es de importancia destacada; impedir que actores ajenos al proceso electoral incidan en </w:t>
      </w:r>
      <w:r w:rsidRPr="003C3216">
        <w:rPr>
          <w:i/>
          <w:color w:val="000000" w:themeColor="text1"/>
          <w:sz w:val="20"/>
          <w:szCs w:val="20"/>
          <w:lang w:val="es-MX"/>
        </w:rPr>
        <w:lastRenderedPageBreak/>
        <w:t>las campañas electorales y sus resultados a través de los medios de comunicación; así como elevar a rango constitucional las regulaciones a que debe sujetarse la propaganda gubernamental, de todo tipo, tanto durante las campañas electorales como en periodos no electorales.</w:t>
      </w:r>
    </w:p>
    <w:p w14:paraId="03CBBF10" w14:textId="77777777" w:rsidR="00B26DB4" w:rsidRPr="003C3216" w:rsidRDefault="00B26DB4" w:rsidP="00B26DB4">
      <w:pPr>
        <w:pStyle w:val="Transcripcin"/>
        <w:spacing w:before="160" w:after="160"/>
        <w:ind w:left="284" w:right="284"/>
        <w:rPr>
          <w:i/>
          <w:color w:val="000000" w:themeColor="text1"/>
          <w:sz w:val="20"/>
          <w:szCs w:val="20"/>
          <w:lang w:val="es-MX"/>
        </w:rPr>
      </w:pPr>
      <w:r w:rsidRPr="003C3216">
        <w:rPr>
          <w:i/>
          <w:color w:val="000000" w:themeColor="text1"/>
          <w:sz w:val="20"/>
          <w:szCs w:val="20"/>
          <w:lang w:val="es-MX"/>
        </w:rPr>
        <w:t>Quienes suscribimos la presente iniciativa nos hemos comprometido a diseñar y poner en práctica un nuevo modelo de comunicación entre sociedad y partidos, que atienda las dos caras del problema: en una está el derecho privado, en la otra el interés público. En México es urgente armonizar, con un nuevo esquema, las relaciones entre política y medios de comunicación; para lograrlo, es necesario que los poderes públicos, en todos los órdenes, observen en todo tiempo una conducta de imparcialidad respecto de la competencia electoral.</w:t>
      </w:r>
    </w:p>
    <w:p w14:paraId="3A6D7997" w14:textId="77777777" w:rsidR="00B26DB4" w:rsidRPr="003C3216" w:rsidRDefault="00B26DB4" w:rsidP="00B26DB4">
      <w:pPr>
        <w:pStyle w:val="Transcripcin"/>
        <w:spacing w:before="160" w:after="160"/>
        <w:ind w:left="284" w:right="284"/>
        <w:rPr>
          <w:i/>
          <w:color w:val="000000" w:themeColor="text1"/>
          <w:sz w:val="20"/>
          <w:szCs w:val="20"/>
          <w:lang w:val="es-MX"/>
        </w:rPr>
      </w:pPr>
      <w:r w:rsidRPr="003C3216">
        <w:rPr>
          <w:i/>
          <w:color w:val="000000" w:themeColor="text1"/>
          <w:sz w:val="20"/>
          <w:szCs w:val="20"/>
          <w:lang w:val="es-MX"/>
        </w:rPr>
        <w:t>Las garantías individuales que nuestra Constitución reconoce y consagra son para las personas, no para las autoridades; éstas no pueden involucrar como justificación o defensa de sus actos tales principios. La libertad de expresión es una garantía individual del Estado; los poderes públicos no están protegidos por la Constitución; son las personas, los ciudadanos, a los que la Constitución protege frente a eventuales abusos del poder público.</w:t>
      </w:r>
    </w:p>
    <w:p w14:paraId="14DE7937" w14:textId="77777777" w:rsidR="00B26DB4" w:rsidRPr="003C3216" w:rsidRDefault="00B26DB4" w:rsidP="00B26DB4">
      <w:pPr>
        <w:pStyle w:val="Transcripcin"/>
        <w:spacing w:before="160" w:after="160"/>
        <w:ind w:left="284" w:right="284"/>
        <w:rPr>
          <w:i/>
          <w:color w:val="000000" w:themeColor="text1"/>
          <w:sz w:val="20"/>
          <w:szCs w:val="20"/>
          <w:lang w:val="es-MX"/>
        </w:rPr>
      </w:pPr>
      <w:r w:rsidRPr="003C3216">
        <w:rPr>
          <w:i/>
          <w:color w:val="000000" w:themeColor="text1"/>
          <w:sz w:val="20"/>
          <w:szCs w:val="20"/>
          <w:lang w:val="es-MX"/>
        </w:rPr>
        <w:t xml:space="preserve">Es por ello </w:t>
      </w:r>
      <w:proofErr w:type="gramStart"/>
      <w:r w:rsidRPr="003C3216">
        <w:rPr>
          <w:i/>
          <w:color w:val="000000" w:themeColor="text1"/>
          <w:sz w:val="20"/>
          <w:szCs w:val="20"/>
          <w:lang w:val="es-MX"/>
        </w:rPr>
        <w:t>que</w:t>
      </w:r>
      <w:proofErr w:type="gramEnd"/>
      <w:r w:rsidRPr="003C3216">
        <w:rPr>
          <w:i/>
          <w:color w:val="000000" w:themeColor="text1"/>
          <w:sz w:val="20"/>
          <w:szCs w:val="20"/>
          <w:lang w:val="es-MX"/>
        </w:rPr>
        <w:t xml:space="preserve"> proponemos llevar al texto de nuestra Carta Magna las normas que impiden el uso del poder público a favor o en contra de cualquier partido político o candidato a cargo de elección popular y también el uso del mismo poder para promover ambiciones personales de índole política.</w:t>
      </w:r>
    </w:p>
    <w:p w14:paraId="35DCE0EA" w14:textId="77777777" w:rsidR="00B26DB4" w:rsidRPr="003C3216" w:rsidRDefault="00B26DB4" w:rsidP="00B26DB4">
      <w:pPr>
        <w:pStyle w:val="Transcripcin"/>
        <w:spacing w:before="160" w:after="160"/>
        <w:ind w:left="284" w:right="284"/>
        <w:rPr>
          <w:i/>
          <w:color w:val="000000" w:themeColor="text1"/>
          <w:sz w:val="20"/>
          <w:szCs w:val="20"/>
          <w:lang w:val="es-MX"/>
        </w:rPr>
      </w:pPr>
      <w:r w:rsidRPr="003C3216">
        <w:rPr>
          <w:i/>
          <w:color w:val="000000" w:themeColor="text1"/>
          <w:sz w:val="20"/>
          <w:szCs w:val="20"/>
          <w:lang w:val="es-MX"/>
        </w:rPr>
        <w:t>La tercera generación de reformas electorales debe dar respuesta a los dos grandes problemas que enfrenta la democracia mexicana: el dinero y el uso y abuso de los medios de comunicación.</w:t>
      </w:r>
    </w:p>
    <w:p w14:paraId="75AD31BE" w14:textId="77777777" w:rsidR="00B26DB4" w:rsidRPr="003C3216" w:rsidRDefault="00B26DB4" w:rsidP="00B26DB4">
      <w:pPr>
        <w:pStyle w:val="Transcripcin"/>
        <w:spacing w:before="160" w:after="160"/>
        <w:ind w:left="284" w:right="284"/>
        <w:rPr>
          <w:i/>
          <w:color w:val="000000" w:themeColor="text1"/>
          <w:lang w:val="es-MX"/>
        </w:rPr>
      </w:pPr>
      <w:r w:rsidRPr="003C3216">
        <w:rPr>
          <w:i/>
          <w:color w:val="000000" w:themeColor="text1"/>
          <w:sz w:val="20"/>
          <w:szCs w:val="20"/>
          <w:lang w:val="es-MX"/>
        </w:rPr>
        <w:t xml:space="preserve"> […]</w:t>
      </w:r>
    </w:p>
    <w:p w14:paraId="105A43D5"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De igual manera, se contienen en el Dictamen con Proyecto de Decreto de las Comisiones Unidas de Puntos Constitucionales, y de Gobernación, que reforma los artículos 6º, 41, 85, 99, 108, 116 y 122, adiciona el artículo 134; y se deroga un párrafo al artículo 97 de la Constitución federal:</w:t>
      </w:r>
    </w:p>
    <w:p w14:paraId="71E8F4F4" w14:textId="77777777" w:rsidR="00B26DB4" w:rsidRPr="003C3216" w:rsidRDefault="00B26DB4" w:rsidP="00B26DB4">
      <w:pPr>
        <w:pStyle w:val="Transcripcin"/>
        <w:spacing w:before="160" w:after="160"/>
        <w:ind w:left="284" w:right="284"/>
        <w:rPr>
          <w:i/>
          <w:iCs/>
          <w:color w:val="000000" w:themeColor="text1"/>
          <w:sz w:val="20"/>
          <w:szCs w:val="20"/>
          <w:lang w:val="es-MX"/>
        </w:rPr>
      </w:pPr>
      <w:r w:rsidRPr="003C3216">
        <w:rPr>
          <w:i/>
          <w:iCs/>
          <w:color w:val="000000" w:themeColor="text1"/>
          <w:sz w:val="20"/>
          <w:szCs w:val="20"/>
          <w:lang w:val="es-MX"/>
        </w:rPr>
        <w:t>[…]</w:t>
      </w:r>
    </w:p>
    <w:p w14:paraId="110A25C9" w14:textId="77777777" w:rsidR="00B26DB4" w:rsidRPr="003C3216" w:rsidRDefault="00B26DB4" w:rsidP="00B26DB4">
      <w:pPr>
        <w:pStyle w:val="Transcripcin"/>
        <w:spacing w:before="160" w:after="160"/>
        <w:ind w:left="284" w:right="284"/>
        <w:rPr>
          <w:i/>
          <w:iCs/>
          <w:color w:val="000000" w:themeColor="text1"/>
          <w:sz w:val="20"/>
          <w:szCs w:val="20"/>
          <w:lang w:val="es-MX"/>
        </w:rPr>
      </w:pPr>
      <w:r w:rsidRPr="003C3216">
        <w:rPr>
          <w:i/>
          <w:iCs/>
          <w:color w:val="000000" w:themeColor="text1"/>
          <w:sz w:val="20"/>
          <w:szCs w:val="20"/>
          <w:lang w:val="es-MX"/>
        </w:rPr>
        <w:t>En una nueva Base III del artículo 41 quedan establecidas las normas constitucionales del nuevo modelo de comunicación entre los partidos y la sociedad, tanto en periodos electorales como no electorales.</w:t>
      </w:r>
    </w:p>
    <w:p w14:paraId="4D584E49" w14:textId="77777777" w:rsidR="00B26DB4" w:rsidRPr="003C3216" w:rsidRDefault="00B26DB4" w:rsidP="00B26DB4">
      <w:pPr>
        <w:pStyle w:val="Transcripcin"/>
        <w:spacing w:before="160" w:after="160"/>
        <w:ind w:left="284" w:right="284"/>
        <w:rPr>
          <w:i/>
          <w:iCs/>
          <w:color w:val="000000" w:themeColor="text1"/>
          <w:sz w:val="20"/>
          <w:szCs w:val="20"/>
          <w:lang w:val="es-MX"/>
        </w:rPr>
      </w:pPr>
      <w:r w:rsidRPr="003C3216">
        <w:rPr>
          <w:i/>
          <w:iCs/>
          <w:color w:val="000000" w:themeColor="text1"/>
          <w:sz w:val="20"/>
          <w:szCs w:val="20"/>
          <w:lang w:val="es-MX"/>
        </w:rPr>
        <w:t xml:space="preserve">La media más importante es la prohibición total a los partidos políticos para adquirir, en cualquier modalidad, tiempo en radio y televisión. En </w:t>
      </w:r>
      <w:proofErr w:type="gramStart"/>
      <w:r w:rsidRPr="003C3216">
        <w:rPr>
          <w:i/>
          <w:iCs/>
          <w:color w:val="000000" w:themeColor="text1"/>
          <w:sz w:val="20"/>
          <w:szCs w:val="20"/>
          <w:lang w:val="es-MX"/>
        </w:rPr>
        <w:t>consecuencia</w:t>
      </w:r>
      <w:proofErr w:type="gramEnd"/>
      <w:r w:rsidRPr="003C3216">
        <w:rPr>
          <w:i/>
          <w:iCs/>
          <w:color w:val="000000" w:themeColor="text1"/>
          <w:sz w:val="20"/>
          <w:szCs w:val="20"/>
          <w:lang w:val="es-MX"/>
        </w:rPr>
        <w:t xml:space="preserve"> de lo anterior, los partidos accederán a dichos medios solamente a través del tiempo de que el Estado dispone en ellos por concepto de los derechos e impuestos establecidos en las leyes. Se trata de un cambio de uso de esos tiempos, no de crear nuevos derechos o impuestos a cargo de los concesionarios y permisionarios de radio y televisión. Ese nuevo uso comprenderá los periodos de precampaña y campaña en elecciones federales, es decir, cada tres años.</w:t>
      </w:r>
    </w:p>
    <w:p w14:paraId="4FC01E2F" w14:textId="77777777" w:rsidR="00B26DB4" w:rsidRPr="003C3216" w:rsidRDefault="00B26DB4" w:rsidP="00B26DB4">
      <w:pPr>
        <w:pStyle w:val="Transcripcin"/>
        <w:spacing w:before="160" w:after="160"/>
        <w:ind w:left="284" w:right="284"/>
        <w:rPr>
          <w:i/>
          <w:iCs/>
          <w:color w:val="000000" w:themeColor="text1"/>
          <w:sz w:val="20"/>
          <w:szCs w:val="20"/>
          <w:lang w:val="es-MX"/>
        </w:rPr>
      </w:pPr>
      <w:r w:rsidRPr="003C3216">
        <w:rPr>
          <w:i/>
          <w:iCs/>
          <w:color w:val="000000" w:themeColor="text1"/>
          <w:sz w:val="20"/>
          <w:szCs w:val="20"/>
          <w:lang w:val="es-MX"/>
        </w:rPr>
        <w:t>Se establecen las normas para la asignación de tiempo de radio y televisión al Instituto Federal Electoral para que éste, en su nueva calidad de autoridad nacional única para tales fines, administre esos tiempos, tanto para sus propios fines, los de otras autoridades electorales, federal y locales, como para acceder el derecho de los partidos políticos al uso de la radio y televisión.</w:t>
      </w:r>
    </w:p>
    <w:p w14:paraId="1852DED9" w14:textId="77777777" w:rsidR="00B26DB4" w:rsidRPr="003C3216" w:rsidRDefault="00B26DB4" w:rsidP="00B26DB4">
      <w:pPr>
        <w:pStyle w:val="Transcripcin"/>
        <w:spacing w:before="160" w:after="160"/>
        <w:ind w:left="284" w:right="284"/>
        <w:rPr>
          <w:i/>
          <w:iCs/>
          <w:color w:val="000000" w:themeColor="text1"/>
          <w:sz w:val="20"/>
          <w:szCs w:val="20"/>
          <w:lang w:val="es-MX"/>
        </w:rPr>
      </w:pPr>
      <w:r w:rsidRPr="003C3216">
        <w:rPr>
          <w:i/>
          <w:iCs/>
          <w:color w:val="000000" w:themeColor="text1"/>
          <w:sz w:val="20"/>
          <w:szCs w:val="20"/>
          <w:lang w:val="es-MX"/>
        </w:rPr>
        <w:t xml:space="preserve">Se trata de un nuevo modelo nacional de comunicación, que por tanto comprende en su regulación los procesos, precampaña y campañas electorales </w:t>
      </w:r>
      <w:proofErr w:type="gramStart"/>
      <w:r w:rsidRPr="003C3216">
        <w:rPr>
          <w:i/>
          <w:iCs/>
          <w:color w:val="000000" w:themeColor="text1"/>
          <w:sz w:val="20"/>
          <w:szCs w:val="20"/>
          <w:lang w:val="es-MX"/>
        </w:rPr>
        <w:t>tanto federales</w:t>
      </w:r>
      <w:proofErr w:type="gramEnd"/>
      <w:r w:rsidRPr="003C3216">
        <w:rPr>
          <w:i/>
          <w:iCs/>
          <w:color w:val="000000" w:themeColor="text1"/>
          <w:sz w:val="20"/>
          <w:szCs w:val="20"/>
          <w:lang w:val="es-MX"/>
        </w:rPr>
        <w:t xml:space="preserve"> como locales en cada una de las 32 entidades federativas. Los primeros en el Apartado A de la Base en comento, lo segundos en el Apartado B.</w:t>
      </w:r>
    </w:p>
    <w:p w14:paraId="3E3BE248" w14:textId="77777777" w:rsidR="00B26DB4" w:rsidRPr="003C3216" w:rsidRDefault="00B26DB4" w:rsidP="00B26DB4">
      <w:pPr>
        <w:pStyle w:val="Transcripcin"/>
        <w:spacing w:before="160" w:after="160"/>
        <w:ind w:left="284" w:right="284"/>
        <w:rPr>
          <w:i/>
          <w:iCs/>
          <w:color w:val="000000" w:themeColor="text1"/>
          <w:sz w:val="20"/>
          <w:szCs w:val="20"/>
          <w:lang w:val="es-MX"/>
        </w:rPr>
      </w:pPr>
      <w:r w:rsidRPr="003C3216">
        <w:rPr>
          <w:i/>
          <w:iCs/>
          <w:color w:val="000000" w:themeColor="text1"/>
          <w:sz w:val="20"/>
          <w:szCs w:val="20"/>
          <w:lang w:val="es-MX"/>
        </w:rPr>
        <w:lastRenderedPageBreak/>
        <w:t>Por otra parte, se eleva a rango constitucional la prohibición de que cualquier persona, física o moral, contrate propaganda en radio y televisión dirigía a influir en las preferencias electorales, a favorecer o atacar a cualquier partido político o candidato a cargo de elección popular. Dicha prohibición ya existe en la ley, pero su condición de norma imperfecta, así como la ausencia de una base constitucional que la soportara, terminaron por hacerla letra muerta.</w:t>
      </w:r>
    </w:p>
    <w:p w14:paraId="1A64A785" w14:textId="77777777" w:rsidR="00B26DB4" w:rsidRPr="003C3216" w:rsidRDefault="00B26DB4" w:rsidP="00B26DB4">
      <w:pPr>
        <w:pStyle w:val="Transcripcin"/>
        <w:spacing w:before="160" w:after="160"/>
        <w:ind w:left="284" w:right="284"/>
        <w:rPr>
          <w:i/>
          <w:iCs/>
          <w:color w:val="000000" w:themeColor="text1"/>
          <w:sz w:val="20"/>
          <w:szCs w:val="20"/>
          <w:lang w:val="es-MX"/>
        </w:rPr>
      </w:pPr>
      <w:r w:rsidRPr="003C3216">
        <w:rPr>
          <w:i/>
          <w:iCs/>
          <w:color w:val="000000" w:themeColor="text1"/>
          <w:sz w:val="20"/>
          <w:szCs w:val="20"/>
          <w:lang w:val="es-MX"/>
        </w:rPr>
        <w:t>Estas Comisiones Unidas comparten plenamente lo expresado por el Senado de la República: no se trata, de ninguna manera, de imponer restricciones o limitaciones, a la libertad de expresión. El propósito expreso de esta reforma es impedir que el poder del dinero influya en los procesos electorales a través de la compra de propaganda en radio y televisión. Ese es el único propósito, que para nada afecta, ni afectará, la libertad de expresión de personal alguna, empezando por la que ya gozan, y seguirán gozando, los comunicadores de la radio y televisión.</w:t>
      </w:r>
    </w:p>
    <w:p w14:paraId="227B581C" w14:textId="77777777" w:rsidR="00B26DB4" w:rsidRPr="003C3216" w:rsidRDefault="00B26DB4" w:rsidP="00B26DB4">
      <w:pPr>
        <w:pStyle w:val="Transcripcin"/>
        <w:spacing w:before="160" w:after="160"/>
        <w:ind w:left="284" w:right="284"/>
        <w:rPr>
          <w:i/>
          <w:iCs/>
          <w:color w:val="000000" w:themeColor="text1"/>
          <w:sz w:val="20"/>
          <w:szCs w:val="20"/>
          <w:lang w:val="es-MX"/>
        </w:rPr>
      </w:pPr>
      <w:r w:rsidRPr="003C3216">
        <w:rPr>
          <w:i/>
          <w:iCs/>
          <w:color w:val="000000" w:themeColor="text1"/>
          <w:sz w:val="20"/>
          <w:szCs w:val="20"/>
          <w:lang w:val="es-MX"/>
        </w:rPr>
        <w:t xml:space="preserve">En consonancia con el nuevo modelo de comunicación social postulado, se eleva también a rango constitucional la prohibición a los partidos políticos de utilizar en su propaganda expresiones que denigren a las instituciones o calumnien a las personas. Tal medida no puede ni debe ser vista como violatoria de la libertad de expresión, en primer </w:t>
      </w:r>
      <w:proofErr w:type="gramStart"/>
      <w:r w:rsidRPr="003C3216">
        <w:rPr>
          <w:i/>
          <w:iCs/>
          <w:color w:val="000000" w:themeColor="text1"/>
          <w:sz w:val="20"/>
          <w:szCs w:val="20"/>
          <w:lang w:val="es-MX"/>
        </w:rPr>
        <w:t>lugar</w:t>
      </w:r>
      <w:proofErr w:type="gramEnd"/>
      <w:r w:rsidRPr="003C3216">
        <w:rPr>
          <w:i/>
          <w:iCs/>
          <w:color w:val="000000" w:themeColor="text1"/>
          <w:sz w:val="20"/>
          <w:szCs w:val="20"/>
          <w:lang w:val="es-MX"/>
        </w:rPr>
        <w:t xml:space="preserve"> porque esa libertad no comprende el derecho a denigrar o a calumniar, y porque además la norma está expresamente dirigida a los partidos políticos, y solamente a ellos.</w:t>
      </w:r>
    </w:p>
    <w:p w14:paraId="70EFE5E3" w14:textId="77777777" w:rsidR="00B26DB4" w:rsidRPr="003C3216" w:rsidRDefault="00B26DB4" w:rsidP="00B26DB4">
      <w:pPr>
        <w:pStyle w:val="Transcripcin"/>
        <w:spacing w:before="160" w:after="160"/>
        <w:ind w:left="284" w:right="284"/>
        <w:rPr>
          <w:i/>
          <w:iCs/>
          <w:color w:val="000000" w:themeColor="text1"/>
          <w:sz w:val="20"/>
          <w:szCs w:val="20"/>
          <w:lang w:val="es-MX"/>
        </w:rPr>
      </w:pPr>
      <w:r w:rsidRPr="003C3216">
        <w:rPr>
          <w:i/>
          <w:iCs/>
          <w:color w:val="000000" w:themeColor="text1"/>
          <w:sz w:val="20"/>
          <w:szCs w:val="20"/>
          <w:lang w:val="es-MX"/>
        </w:rPr>
        <w:t>Se establece, finalmente, disposiciones a fin de que durante los periodos de campañas electorales toda propaganda gubernamental, de los tres órdenes de gobierno, sea retirada de los medios de comunicación social, con las excepciones que señalará la propia norma constitucional.</w:t>
      </w:r>
    </w:p>
    <w:p w14:paraId="3E532CC0" w14:textId="77777777" w:rsidR="00B26DB4" w:rsidRPr="003C3216" w:rsidRDefault="00B26DB4" w:rsidP="00B26DB4">
      <w:pPr>
        <w:pStyle w:val="Transcripcin"/>
        <w:spacing w:before="160" w:after="160"/>
        <w:ind w:left="284" w:right="284"/>
        <w:rPr>
          <w:i/>
          <w:iCs/>
          <w:color w:val="000000" w:themeColor="text1"/>
          <w:sz w:val="20"/>
          <w:szCs w:val="20"/>
          <w:lang w:val="es-MX"/>
        </w:rPr>
      </w:pPr>
      <w:r w:rsidRPr="003C3216">
        <w:rPr>
          <w:i/>
          <w:iCs/>
          <w:color w:val="000000" w:themeColor="text1"/>
          <w:sz w:val="20"/>
          <w:szCs w:val="20"/>
          <w:lang w:val="es-MX"/>
        </w:rPr>
        <w:t xml:space="preserve">[…] </w:t>
      </w:r>
    </w:p>
    <w:p w14:paraId="17E8A22F" w14:textId="77777777" w:rsidR="00B26DB4" w:rsidRPr="003C3216" w:rsidRDefault="00B26DB4" w:rsidP="00B26DB4">
      <w:pPr>
        <w:spacing w:line="360" w:lineRule="auto"/>
        <w:jc w:val="both"/>
        <w:rPr>
          <w:rFonts w:cs="Arial"/>
          <w:color w:val="000000" w:themeColor="text1"/>
          <w:sz w:val="24"/>
          <w:szCs w:val="24"/>
        </w:rPr>
      </w:pPr>
    </w:p>
    <w:p w14:paraId="52A2B625"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 xml:space="preserve">En los documentos correspondientes, se aprecia que el constituyente consideró la relevancia de prohibir a las personas físicas y morales, la posibilidad de contratar en radio y televisión, propaganda dirigida a influir en las preferencias electorales de los ciudadanos, con el fin de </w:t>
      </w:r>
      <w:r w:rsidRPr="003C3216">
        <w:rPr>
          <w:rFonts w:cs="Arial"/>
          <w:b/>
          <w:color w:val="000000" w:themeColor="text1"/>
          <w:sz w:val="24"/>
          <w:szCs w:val="24"/>
        </w:rPr>
        <w:t>evitar que los intereses de los dueños o concesionarios de estaciones de radio</w:t>
      </w:r>
      <w:r w:rsidRPr="003C3216">
        <w:rPr>
          <w:rFonts w:cs="Arial"/>
          <w:color w:val="000000" w:themeColor="text1"/>
          <w:sz w:val="24"/>
          <w:szCs w:val="24"/>
        </w:rPr>
        <w:t xml:space="preserve"> </w:t>
      </w:r>
      <w:r w:rsidRPr="003C3216">
        <w:rPr>
          <w:rFonts w:cs="Arial"/>
          <w:b/>
          <w:color w:val="000000" w:themeColor="text1"/>
          <w:sz w:val="24"/>
          <w:szCs w:val="24"/>
        </w:rPr>
        <w:t>y canales de televisión, o de otros grupos con el poder económico necesario para reflejarlo en esos medios de comunicación, se erigieran en factores determinantes de las campañas electorales y sus resultados o de la vida política nacional</w:t>
      </w:r>
      <w:r w:rsidRPr="003C3216">
        <w:rPr>
          <w:rFonts w:cs="Arial"/>
          <w:color w:val="000000" w:themeColor="text1"/>
          <w:sz w:val="24"/>
          <w:szCs w:val="24"/>
        </w:rPr>
        <w:t>; es decir, el propósito expreso de la reforma constitucional de trece de noviembre de dos mil siete, fue la de impedir que el poder del dinero influyera en las preferencias electorales a través de la compra de propaganda en radio y televisión.</w:t>
      </w:r>
    </w:p>
    <w:p w14:paraId="473297D0"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Así pues, los ejes torales de dicha reforma fueron: a) Disminuir en forma significativa el gasto de campañas electorales; b) Fortalecer las atribuciones y facultades de las autoridades electorales federales y, c) Diseñar un nuevo modelo de comunicación entre la sociedad y los partidos políticos.</w:t>
      </w:r>
    </w:p>
    <w:p w14:paraId="7AF6CF64"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lastRenderedPageBreak/>
        <w:t>Dicho modelo aprobado por el constituyente en el artículo 41, base III, apartado A, diseñó las nuevas reglas a las que deben sujetarse las elecciones, para que éstas puedan ser libres, auténticas y periódicas, estableciendo respecto a las condiciones para acceder a los espacios en la radio y televisión, con fines políticos o electorales, las dos siguientes:</w:t>
      </w:r>
    </w:p>
    <w:p w14:paraId="697F1E72" w14:textId="77777777" w:rsidR="00B26DB4" w:rsidRPr="003C3216" w:rsidRDefault="00B26DB4" w:rsidP="00B26DB4">
      <w:pPr>
        <w:pStyle w:val="Prrafodelista"/>
        <w:widowControl w:val="0"/>
        <w:numPr>
          <w:ilvl w:val="0"/>
          <w:numId w:val="10"/>
        </w:numPr>
        <w:tabs>
          <w:tab w:val="left" w:pos="1215"/>
        </w:tabs>
        <w:autoSpaceDE w:val="0"/>
        <w:autoSpaceDN w:val="0"/>
        <w:adjustRightInd w:val="0"/>
        <w:spacing w:before="160" w:after="160" w:line="360" w:lineRule="auto"/>
        <w:ind w:left="426" w:hanging="357"/>
        <w:contextualSpacing w:val="0"/>
        <w:jc w:val="both"/>
        <w:rPr>
          <w:rFonts w:cs="Arial"/>
          <w:color w:val="000000" w:themeColor="text1"/>
          <w:sz w:val="24"/>
          <w:szCs w:val="24"/>
        </w:rPr>
      </w:pPr>
      <w:r w:rsidRPr="003C3216">
        <w:rPr>
          <w:rFonts w:cs="Arial"/>
          <w:color w:val="000000" w:themeColor="text1"/>
          <w:sz w:val="24"/>
          <w:szCs w:val="24"/>
        </w:rPr>
        <w:t>El Instituto Federal Electoral -ahora INE- sería la única autoridad facultada para administrar los tiempos del Estado en radio y televisión para fines electorales. Por tanto, los partidos políticos, sus candidatos y precandidatos sólo pueden acceder a esos medios de comunicación social de acuerdo con los espacios que les asigne la autoridad administrativa electoral nacional.</w:t>
      </w:r>
    </w:p>
    <w:p w14:paraId="4CBFE3A4" w14:textId="77777777" w:rsidR="00B26DB4" w:rsidRPr="003C3216" w:rsidRDefault="00B26DB4" w:rsidP="00B26DB4">
      <w:pPr>
        <w:pStyle w:val="Prrafodelista"/>
        <w:widowControl w:val="0"/>
        <w:numPr>
          <w:ilvl w:val="0"/>
          <w:numId w:val="10"/>
        </w:numPr>
        <w:tabs>
          <w:tab w:val="left" w:pos="1215"/>
        </w:tabs>
        <w:autoSpaceDE w:val="0"/>
        <w:autoSpaceDN w:val="0"/>
        <w:adjustRightInd w:val="0"/>
        <w:spacing w:before="160" w:after="160" w:line="360" w:lineRule="auto"/>
        <w:ind w:left="426" w:hanging="357"/>
        <w:contextualSpacing w:val="0"/>
        <w:jc w:val="both"/>
        <w:rPr>
          <w:rFonts w:cs="Arial"/>
          <w:color w:val="000000" w:themeColor="text1"/>
          <w:sz w:val="24"/>
          <w:szCs w:val="24"/>
        </w:rPr>
      </w:pPr>
      <w:r w:rsidRPr="003C3216">
        <w:rPr>
          <w:rFonts w:cs="Arial"/>
          <w:color w:val="000000" w:themeColor="text1"/>
          <w:sz w:val="24"/>
          <w:szCs w:val="24"/>
        </w:rPr>
        <w:t>La prohibición constitucional a los partidos políticos, precandidatos y candidatos a cargos de elección popular, así como cualquier otra persona física o moral, para que por sí mismos o a través de terceros, contraten o adquieran tiempos en radio y televisión con el fin de influir en las preferencias electorales de la ciudadanía.</w:t>
      </w:r>
    </w:p>
    <w:p w14:paraId="788CD774" w14:textId="77777777" w:rsidR="00B26DB4" w:rsidRPr="003C3216" w:rsidRDefault="00B26DB4" w:rsidP="00B26DB4">
      <w:pPr>
        <w:pStyle w:val="Prrafodelista"/>
        <w:widowControl w:val="0"/>
        <w:numPr>
          <w:ilvl w:val="0"/>
          <w:numId w:val="10"/>
        </w:numPr>
        <w:tabs>
          <w:tab w:val="left" w:pos="1215"/>
        </w:tabs>
        <w:autoSpaceDE w:val="0"/>
        <w:autoSpaceDN w:val="0"/>
        <w:adjustRightInd w:val="0"/>
        <w:spacing w:before="160" w:after="160" w:line="360" w:lineRule="auto"/>
        <w:ind w:left="426" w:hanging="357"/>
        <w:contextualSpacing w:val="0"/>
        <w:jc w:val="both"/>
        <w:rPr>
          <w:rFonts w:cs="Arial"/>
          <w:color w:val="000000" w:themeColor="text1"/>
          <w:sz w:val="24"/>
          <w:szCs w:val="24"/>
        </w:rPr>
      </w:pPr>
      <w:r w:rsidRPr="003C3216">
        <w:rPr>
          <w:rFonts w:cs="Arial"/>
          <w:color w:val="000000" w:themeColor="text1"/>
          <w:sz w:val="24"/>
          <w:szCs w:val="24"/>
        </w:rPr>
        <w:t>Tales reglas obedecieron al único objetivo de evitar que el poder económico desplegado en la compra de espacios en radio y televisión sustituyera al debate e intercambio de propuestas entre los contendientes electorales, como el factor que determinara las preferencias electorales de la ciudadanía.</w:t>
      </w:r>
    </w:p>
    <w:p w14:paraId="4E3264EA"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En este orden de ideas, conforme a lo establecido en el artículo 41, párrafo tercero, base III, apartado A, de la Constitución federal, el INE es la única autoridad que puede administrar el tiempo que corresponde al Estado en radio y televisión.</w:t>
      </w:r>
    </w:p>
    <w:p w14:paraId="7E5654DF"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Asimismo, se dispone que ninguna persona física o moral, ni los partidos políticos o las y los candidatos a cargos de elección popular podrán contratar o adquirir por sí mismas o por medio de terceras personas, tiempos en cualquier modalidad de radio y televisión.</w:t>
      </w:r>
    </w:p>
    <w:p w14:paraId="5102F67B"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Por tanto, los partidos políticos, sus dirigentes, las y los candidatos, así como </w:t>
      </w:r>
      <w:r w:rsidRPr="003C3216">
        <w:rPr>
          <w:rFonts w:cs="Arial"/>
          <w:b/>
          <w:color w:val="000000" w:themeColor="text1"/>
          <w:sz w:val="24"/>
          <w:szCs w:val="24"/>
        </w:rPr>
        <w:t>personas físicas y morales</w:t>
      </w:r>
      <w:r w:rsidRPr="003C3216">
        <w:rPr>
          <w:rFonts w:cs="Arial"/>
          <w:color w:val="000000" w:themeColor="text1"/>
          <w:sz w:val="24"/>
          <w:szCs w:val="24"/>
        </w:rPr>
        <w:t xml:space="preserve">, deben abstenerse de contratar y </w:t>
      </w:r>
      <w:r w:rsidRPr="003C3216">
        <w:rPr>
          <w:rFonts w:cs="Arial"/>
          <w:color w:val="000000" w:themeColor="text1"/>
          <w:sz w:val="24"/>
          <w:szCs w:val="24"/>
        </w:rPr>
        <w:lastRenderedPageBreak/>
        <w:t>difundir en radio y televisión propaganda de contenido político o electoral que los favorezca</w:t>
      </w:r>
      <w:r w:rsidRPr="003C3216">
        <w:rPr>
          <w:rStyle w:val="Refdenotaalpie"/>
          <w:rFonts w:cs="Arial"/>
          <w:color w:val="000000" w:themeColor="text1"/>
          <w:sz w:val="24"/>
          <w:szCs w:val="24"/>
        </w:rPr>
        <w:footnoteReference w:id="42"/>
      </w:r>
      <w:r w:rsidRPr="003C3216">
        <w:rPr>
          <w:rFonts w:cs="Arial"/>
          <w:color w:val="000000" w:themeColor="text1"/>
          <w:sz w:val="24"/>
          <w:szCs w:val="24"/>
        </w:rPr>
        <w:t>.</w:t>
      </w:r>
    </w:p>
    <w:p w14:paraId="79B6B61B" w14:textId="77777777" w:rsidR="00B26DB4" w:rsidRPr="003C3216" w:rsidRDefault="00B26DB4" w:rsidP="00B26DB4">
      <w:pPr>
        <w:spacing w:before="160" w:after="160" w:line="360" w:lineRule="auto"/>
        <w:jc w:val="both"/>
        <w:rPr>
          <w:rFonts w:cs="Arial"/>
          <w:b/>
          <w:color w:val="000000" w:themeColor="text1"/>
          <w:sz w:val="24"/>
          <w:szCs w:val="24"/>
        </w:rPr>
      </w:pPr>
      <w:r w:rsidRPr="003C3216">
        <w:rPr>
          <w:rFonts w:cs="Arial"/>
          <w:color w:val="000000" w:themeColor="text1"/>
          <w:sz w:val="24"/>
          <w:szCs w:val="24"/>
        </w:rPr>
        <w:t>La Sala Superior también ha sostenido</w:t>
      </w:r>
      <w:r w:rsidRPr="003C3216">
        <w:rPr>
          <w:rStyle w:val="Refdenotaalpie"/>
          <w:rFonts w:cs="Arial"/>
          <w:color w:val="000000" w:themeColor="text1"/>
          <w:sz w:val="24"/>
          <w:szCs w:val="24"/>
        </w:rPr>
        <w:footnoteReference w:id="43"/>
      </w:r>
      <w:r w:rsidRPr="003C3216">
        <w:rPr>
          <w:rFonts w:cs="Arial"/>
          <w:color w:val="000000" w:themeColor="text1"/>
          <w:sz w:val="24"/>
          <w:szCs w:val="24"/>
        </w:rPr>
        <w:t xml:space="preserve"> que la interpretación sistemática y funcional del precepto constitucional indicado, en armonía con el derecho humano de libertad de expresión e información, lleva a determinar que </w:t>
      </w:r>
      <w:r w:rsidRPr="003C3216">
        <w:rPr>
          <w:rFonts w:cs="Arial"/>
          <w:bCs/>
          <w:color w:val="000000" w:themeColor="text1"/>
          <w:sz w:val="24"/>
          <w:szCs w:val="24"/>
        </w:rPr>
        <w:t xml:space="preserve">el objeto de la prohibición constitucional no comprende el tiempo de radio y televisión que se emplee por los medios de comunicación para la difusión de las distintas manifestaciones periodísticas, </w:t>
      </w:r>
      <w:r w:rsidRPr="003C3216">
        <w:rPr>
          <w:rFonts w:cs="Arial"/>
          <w:b/>
          <w:bCs/>
          <w:color w:val="000000" w:themeColor="text1"/>
          <w:sz w:val="24"/>
          <w:szCs w:val="24"/>
        </w:rPr>
        <w:t>auténticas o genuinas</w:t>
      </w:r>
      <w:r w:rsidRPr="003C3216">
        <w:rPr>
          <w:rFonts w:cs="Arial"/>
          <w:color w:val="000000" w:themeColor="text1"/>
          <w:sz w:val="24"/>
          <w:szCs w:val="24"/>
        </w:rPr>
        <w:t>.</w:t>
      </w:r>
    </w:p>
    <w:p w14:paraId="71751973" w14:textId="77777777" w:rsidR="00B26DB4" w:rsidRPr="003C3216" w:rsidRDefault="00B26DB4" w:rsidP="00B26DB4">
      <w:pPr>
        <w:spacing w:before="160" w:after="160" w:line="360" w:lineRule="auto"/>
        <w:jc w:val="both"/>
        <w:rPr>
          <w:rFonts w:cs="Arial"/>
          <w:b/>
          <w:color w:val="000000" w:themeColor="text1"/>
          <w:sz w:val="24"/>
          <w:szCs w:val="24"/>
        </w:rPr>
      </w:pPr>
      <w:r w:rsidRPr="003C3216">
        <w:rPr>
          <w:rFonts w:cs="Arial"/>
          <w:color w:val="000000" w:themeColor="text1"/>
          <w:sz w:val="24"/>
          <w:szCs w:val="24"/>
        </w:rPr>
        <w:t>Asimismo, ha considerado que de la interpretación sistemática y funcional de los artículos 1, 6, 7 y 41, base III, apartado A, párrafo segundo, de la Constitución federal; 19 del Pacto Internacional de Derechos Civiles y Políticos</w:t>
      </w:r>
      <w:r w:rsidRPr="003C3216">
        <w:rPr>
          <w:rStyle w:val="Refdenotaalpie"/>
          <w:rFonts w:cs="Arial"/>
          <w:color w:val="000000" w:themeColor="text1"/>
          <w:sz w:val="24"/>
          <w:szCs w:val="24"/>
        </w:rPr>
        <w:footnoteReference w:id="44"/>
      </w:r>
      <w:r w:rsidRPr="003C3216">
        <w:rPr>
          <w:rFonts w:cs="Arial"/>
          <w:color w:val="000000" w:themeColor="text1"/>
          <w:sz w:val="24"/>
          <w:szCs w:val="24"/>
        </w:rPr>
        <w:t>, y 13 de la Convención Americana sobre Derechos Humanos</w:t>
      </w:r>
      <w:r w:rsidRPr="003C3216">
        <w:rPr>
          <w:rStyle w:val="Refdenotaalpie"/>
          <w:rFonts w:cs="Arial"/>
          <w:color w:val="000000" w:themeColor="text1"/>
          <w:sz w:val="24"/>
          <w:szCs w:val="24"/>
        </w:rPr>
        <w:footnoteReference w:id="45"/>
      </w:r>
      <w:r w:rsidRPr="003C3216">
        <w:rPr>
          <w:rFonts w:cs="Arial"/>
          <w:color w:val="000000" w:themeColor="text1"/>
          <w:sz w:val="24"/>
          <w:szCs w:val="24"/>
        </w:rPr>
        <w:t xml:space="preserve">, se concluye que la prohibición constitucional de adquirir o contratar tiempo en radio y televisión, en cualquier modalidad, no comprende el utilizado por los medios de comunicación en la </w:t>
      </w:r>
      <w:r w:rsidRPr="003C3216">
        <w:rPr>
          <w:rFonts w:cs="Arial"/>
          <w:b/>
          <w:color w:val="000000" w:themeColor="text1"/>
          <w:sz w:val="24"/>
          <w:szCs w:val="24"/>
        </w:rPr>
        <w:t>auténtica</w:t>
      </w:r>
      <w:r w:rsidRPr="003C3216">
        <w:rPr>
          <w:rFonts w:cs="Arial"/>
          <w:color w:val="000000" w:themeColor="text1"/>
          <w:sz w:val="24"/>
          <w:szCs w:val="24"/>
        </w:rPr>
        <w:t xml:space="preserve"> </w:t>
      </w:r>
      <w:r w:rsidRPr="003C3216">
        <w:rPr>
          <w:rFonts w:cs="Arial"/>
          <w:b/>
          <w:color w:val="000000" w:themeColor="text1"/>
          <w:sz w:val="24"/>
          <w:szCs w:val="24"/>
        </w:rPr>
        <w:t>labor de información</w:t>
      </w:r>
      <w:r w:rsidRPr="003C3216">
        <w:rPr>
          <w:rFonts w:cs="Arial"/>
          <w:color w:val="000000" w:themeColor="text1"/>
          <w:sz w:val="24"/>
          <w:szCs w:val="24"/>
        </w:rPr>
        <w:t xml:space="preserve"> puesto que ésta implica el derecho de ser informado, </w:t>
      </w:r>
      <w:r w:rsidRPr="003C3216">
        <w:rPr>
          <w:rFonts w:cs="Arial"/>
          <w:b/>
          <w:color w:val="000000" w:themeColor="text1"/>
          <w:sz w:val="24"/>
          <w:szCs w:val="24"/>
        </w:rPr>
        <w:t xml:space="preserve">siempre que no se trate de </w:t>
      </w:r>
      <w:r w:rsidRPr="003C3216">
        <w:rPr>
          <w:rFonts w:cs="Arial"/>
          <w:b/>
          <w:color w:val="000000" w:themeColor="text1"/>
          <w:sz w:val="24"/>
          <w:szCs w:val="24"/>
        </w:rPr>
        <w:lastRenderedPageBreak/>
        <w:t>una simulación o un fraude a la ley con miras a beneficiar a un partido político o una candidatura</w:t>
      </w:r>
      <w:r w:rsidRPr="003C3216">
        <w:rPr>
          <w:rFonts w:cs="Arial"/>
          <w:color w:val="000000" w:themeColor="text1"/>
          <w:sz w:val="24"/>
          <w:szCs w:val="24"/>
        </w:rPr>
        <w:t>.</w:t>
      </w:r>
    </w:p>
    <w:p w14:paraId="345E437E" w14:textId="77777777" w:rsidR="00B26DB4" w:rsidRPr="003C3216" w:rsidRDefault="00B26DB4" w:rsidP="00B26DB4">
      <w:pPr>
        <w:spacing w:before="160" w:after="160" w:line="360" w:lineRule="auto"/>
        <w:jc w:val="both"/>
        <w:rPr>
          <w:rFonts w:cs="Arial"/>
          <w:b/>
          <w:color w:val="000000" w:themeColor="text1"/>
          <w:sz w:val="24"/>
          <w:szCs w:val="24"/>
        </w:rPr>
      </w:pPr>
      <w:r w:rsidRPr="003C3216">
        <w:rPr>
          <w:rFonts w:cs="Arial"/>
          <w:color w:val="000000" w:themeColor="text1"/>
          <w:sz w:val="24"/>
          <w:szCs w:val="24"/>
        </w:rPr>
        <w:t xml:space="preserve">Por ello, en principio, se reconoce amplia libertad para definir el formato y el diseño de los programas o transmisiones en radio o televisión. Es decir, en principio, no existen disposiciones legales que, con carácter imperativo, regulen los términos y condiciones a que deben sujetarse las entrevistas en materia política-electoral, diferentes a las que regulan el ejercicio del periodismo, salvo en aquellas situaciones que redunden en una </w:t>
      </w:r>
      <w:r w:rsidRPr="003C3216">
        <w:rPr>
          <w:rFonts w:cs="Arial"/>
          <w:b/>
          <w:color w:val="000000" w:themeColor="text1"/>
          <w:sz w:val="24"/>
          <w:szCs w:val="24"/>
        </w:rPr>
        <w:t xml:space="preserve">simulación que implique un fraude a la constitución y a la ley respecto a la prohibición de adquirir tiempos en radio y televisión, </w:t>
      </w:r>
      <w:r w:rsidRPr="003C3216">
        <w:rPr>
          <w:rFonts w:cs="Arial"/>
          <w:color w:val="000000" w:themeColor="text1"/>
          <w:sz w:val="24"/>
          <w:szCs w:val="24"/>
        </w:rPr>
        <w:t>pues en tales casos se estará ante el supuesto de un beneficio indebido a un partido o una candidatura que, atendiendo al contexto de su trasmisión, incluso puede trascender al ámbito de las contiendas electorales</w:t>
      </w:r>
      <w:r w:rsidRPr="003C3216">
        <w:rPr>
          <w:rFonts w:cs="Arial"/>
          <w:b/>
          <w:color w:val="000000" w:themeColor="text1"/>
          <w:sz w:val="24"/>
          <w:szCs w:val="24"/>
        </w:rPr>
        <w:t>.</w:t>
      </w:r>
    </w:p>
    <w:p w14:paraId="1F501636"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En este sentido, la actividad ordinaria de los periodistas es parte del ejercicio de las libertades constitucionales que sólo pueden restringirse cuando existan intereses imperativos en una sociedad democrática que requieran salvaguarda.</w:t>
      </w:r>
    </w:p>
    <w:p w14:paraId="5E70DC7F"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Es decir, no podrá limitarse esa libertad periodística </w:t>
      </w:r>
      <w:r w:rsidRPr="003C3216">
        <w:rPr>
          <w:rFonts w:cs="Arial"/>
          <w:b/>
          <w:color w:val="000000" w:themeColor="text1"/>
          <w:sz w:val="24"/>
          <w:szCs w:val="24"/>
        </w:rPr>
        <w:t>a menos que se demuestre que su ejercicio es abusivo por trastocar los límites constitucionales</w:t>
      </w:r>
      <w:r w:rsidRPr="003C3216">
        <w:rPr>
          <w:rFonts w:cs="Arial"/>
          <w:bCs/>
          <w:color w:val="000000" w:themeColor="text1"/>
          <w:sz w:val="24"/>
          <w:szCs w:val="24"/>
        </w:rPr>
        <w:t>,</w:t>
      </w:r>
      <w:r w:rsidRPr="003C3216">
        <w:rPr>
          <w:rFonts w:cs="Arial"/>
          <w:color w:val="000000" w:themeColor="text1"/>
          <w:sz w:val="24"/>
          <w:szCs w:val="24"/>
        </w:rPr>
        <w:t xml:space="preserve"> por ejemplo, cuando se trata de un simulado ejercicio periodístico y exista un rasgo distintivo al margen de la ley para un precandidato, candidato, partido político o coalición, y así lo evidencien las características del mensaje y particularidades del caso.</w:t>
      </w:r>
    </w:p>
    <w:p w14:paraId="2AC7EDE6"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Por ello, la Sala Superior ha considerado que cuando se alega que un acto de comunicación en radio y televisión puede constituir propaganda electoral o política ajena al tiempo del Estado en radio y televisión administrado por el INE, es necesario </w:t>
      </w:r>
      <w:r w:rsidRPr="003C3216">
        <w:rPr>
          <w:rFonts w:cs="Arial"/>
          <w:b/>
          <w:color w:val="000000" w:themeColor="text1"/>
          <w:sz w:val="24"/>
          <w:szCs w:val="24"/>
        </w:rPr>
        <w:t xml:space="preserve">analizar las circunstancias de cada caso (entre otros elementos, el contenido, el contexto temporal y las modalidades de difusión) </w:t>
      </w:r>
      <w:r w:rsidRPr="003C3216">
        <w:rPr>
          <w:rFonts w:cs="Arial"/>
          <w:color w:val="000000" w:themeColor="text1"/>
          <w:sz w:val="24"/>
          <w:szCs w:val="24"/>
        </w:rPr>
        <w:t>y determinar las consecuencias jurídicas que correspondan.</w:t>
      </w:r>
    </w:p>
    <w:p w14:paraId="52FE4A66"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En este orden de ideas, si se tiene en cuenta que el bien jurídico tutelado por el legislador sobre la prohibición constitucional analizada es la equidad en la difusión de tiempos de radio y televisión y, por tanto, su finalidad es garantizar la facultad conferida al INE de fungir como la </w:t>
      </w:r>
      <w:r w:rsidRPr="003C3216">
        <w:rPr>
          <w:rFonts w:cs="Arial"/>
          <w:b/>
          <w:color w:val="000000" w:themeColor="text1"/>
          <w:sz w:val="24"/>
          <w:szCs w:val="24"/>
        </w:rPr>
        <w:t xml:space="preserve">autoridad única </w:t>
      </w:r>
      <w:r w:rsidRPr="003C3216">
        <w:rPr>
          <w:rFonts w:cs="Arial"/>
          <w:b/>
          <w:color w:val="000000" w:themeColor="text1"/>
          <w:sz w:val="24"/>
          <w:szCs w:val="24"/>
        </w:rPr>
        <w:lastRenderedPageBreak/>
        <w:t>para la administración del tiempo</w:t>
      </w:r>
      <w:r w:rsidRPr="003C3216">
        <w:rPr>
          <w:rFonts w:cs="Arial"/>
          <w:color w:val="000000" w:themeColor="text1"/>
          <w:sz w:val="24"/>
          <w:szCs w:val="24"/>
        </w:rPr>
        <w:t xml:space="preserve"> que corresponda al Estado destinado para sus propios fines y el ejercicio de la prerrogativa de los partidos políticos de acceder en condiciones de equidad a los medios de comunicación electrónicos de radio y televisión, es patente que la connotación de la acción “adquirir” utilizada por la disposición constitucional conduciría entonces, en principio, a considerar que el objeto de la prohibición de contratar o adquirir tiempos de radio y televisión distintos a los administrados por el INE, consiste en </w:t>
      </w:r>
      <w:r w:rsidRPr="003C3216">
        <w:rPr>
          <w:rFonts w:cs="Arial"/>
          <w:b/>
          <w:color w:val="000000" w:themeColor="text1"/>
          <w:sz w:val="24"/>
          <w:szCs w:val="24"/>
        </w:rPr>
        <w:t>todo modo o manifestación</w:t>
      </w:r>
      <w:r w:rsidRPr="003C3216">
        <w:rPr>
          <w:rFonts w:cs="Arial"/>
          <w:color w:val="000000" w:themeColor="text1"/>
          <w:sz w:val="24"/>
          <w:szCs w:val="24"/>
        </w:rPr>
        <w:t xml:space="preserve"> de tiempos en radio y televisión.</w:t>
      </w:r>
    </w:p>
    <w:p w14:paraId="00790D97"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Es decir, la adquisición indebida de tiempos de radio y televisión </w:t>
      </w:r>
      <w:r w:rsidRPr="003C3216">
        <w:rPr>
          <w:rFonts w:cs="Arial"/>
          <w:b/>
          <w:bCs/>
          <w:color w:val="000000" w:themeColor="text1"/>
          <w:sz w:val="24"/>
          <w:szCs w:val="24"/>
        </w:rPr>
        <w:t>no requiere de la acreditación del vínculo entre el partido político con quien contrató o adquirió la propaganda, sino que basta que se demuestre que una persona distinta al INE adquiera dichos tiempos o difunda tal contenido</w:t>
      </w:r>
      <w:r w:rsidRPr="003C3216">
        <w:rPr>
          <w:rFonts w:cs="Arial"/>
          <w:color w:val="000000" w:themeColor="text1"/>
          <w:sz w:val="24"/>
          <w:szCs w:val="24"/>
        </w:rPr>
        <w:t>, pues con ello se vulnera por sí mismo el propósito de la norma respecto de la única autoridad competente para administrar el acceso a dicha prerrogativa y la prohibición constitucional y legal cuya finalidad es buscar la equidad en toda contienda electoral</w:t>
      </w:r>
      <w:r w:rsidRPr="003C3216">
        <w:rPr>
          <w:rStyle w:val="Refdenotaalpie"/>
          <w:rFonts w:cs="Arial"/>
          <w:color w:val="000000" w:themeColor="text1"/>
          <w:sz w:val="24"/>
          <w:szCs w:val="24"/>
        </w:rPr>
        <w:footnoteReference w:id="46"/>
      </w:r>
      <w:r w:rsidRPr="003C3216">
        <w:rPr>
          <w:rFonts w:cs="Arial"/>
          <w:color w:val="000000" w:themeColor="text1"/>
          <w:sz w:val="24"/>
          <w:szCs w:val="24"/>
        </w:rPr>
        <w:t>.</w:t>
      </w:r>
    </w:p>
    <w:p w14:paraId="3F0B07DD"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En ese sentido, </w:t>
      </w:r>
      <w:r w:rsidRPr="003C3216">
        <w:rPr>
          <w:rFonts w:cs="Arial"/>
          <w:b/>
          <w:color w:val="000000" w:themeColor="text1"/>
          <w:sz w:val="24"/>
          <w:szCs w:val="24"/>
        </w:rPr>
        <w:t>la mera difusión de propaganda política o electoral puede considerarse como una conducta transgresora de la prohibición constitucional</w:t>
      </w:r>
      <w:r w:rsidRPr="003C3216">
        <w:rPr>
          <w:rFonts w:cs="Arial"/>
          <w:color w:val="000000" w:themeColor="text1"/>
          <w:sz w:val="24"/>
          <w:szCs w:val="24"/>
        </w:rPr>
        <w:t xml:space="preserve"> de adquirir tiempos de radio y televisión diversos a los administrados por el INE, con independencia de que haya sido o no contratada como resultado de un acuerdo de voluntades.</w:t>
      </w:r>
    </w:p>
    <w:p w14:paraId="253970FF"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Por ende, para configurar la </w:t>
      </w:r>
      <w:r w:rsidRPr="003C3216">
        <w:rPr>
          <w:rFonts w:cs="Arial"/>
          <w:b/>
          <w:color w:val="000000" w:themeColor="text1"/>
          <w:sz w:val="24"/>
          <w:szCs w:val="24"/>
        </w:rPr>
        <w:t>infracción constitucional cometida por una empresa de radio</w:t>
      </w:r>
      <w:r w:rsidRPr="003C3216">
        <w:rPr>
          <w:rFonts w:cs="Arial"/>
          <w:color w:val="000000" w:themeColor="text1"/>
          <w:sz w:val="24"/>
          <w:szCs w:val="24"/>
        </w:rPr>
        <w:t xml:space="preserve"> o televisión, </w:t>
      </w:r>
      <w:r w:rsidRPr="003C3216">
        <w:rPr>
          <w:rFonts w:cs="Arial"/>
          <w:b/>
          <w:color w:val="000000" w:themeColor="text1"/>
          <w:sz w:val="24"/>
          <w:szCs w:val="24"/>
        </w:rPr>
        <w:t>no es imprescindible la identificación del sujeto que contrató u ordenó la difusión</w:t>
      </w:r>
      <w:r w:rsidRPr="003C3216">
        <w:rPr>
          <w:rFonts w:cs="Arial"/>
          <w:color w:val="000000" w:themeColor="text1"/>
          <w:sz w:val="24"/>
          <w:szCs w:val="24"/>
        </w:rPr>
        <w:t xml:space="preserve"> de la propaganda electoral, puesto que lo fundamental estriba en acreditar que la difusión: a) efectivamente ocurrió, y b) que el INE no la ordenó.</w:t>
      </w:r>
      <w:r w:rsidRPr="003C3216">
        <w:rPr>
          <w:rStyle w:val="Refdenotaalpie"/>
          <w:rFonts w:cs="Arial"/>
          <w:color w:val="000000" w:themeColor="text1"/>
          <w:sz w:val="24"/>
          <w:szCs w:val="24"/>
        </w:rPr>
        <w:footnoteReference w:id="47"/>
      </w:r>
    </w:p>
    <w:p w14:paraId="27B09F0F"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Ahora bien, la Sala Superior ha sostenido que respecto a la </w:t>
      </w:r>
      <w:bookmarkStart w:id="50" w:name="LPHit23"/>
      <w:bookmarkEnd w:id="50"/>
      <w:r w:rsidRPr="003C3216">
        <w:rPr>
          <w:rFonts w:cs="Arial"/>
          <w:color w:val="000000" w:themeColor="text1"/>
          <w:sz w:val="24"/>
          <w:szCs w:val="24"/>
        </w:rPr>
        <w:t xml:space="preserve">adquisición indebida de tiempos de radio y televisión, los partidos políticos o candidaturas pueden configurarla de manera pasiva, es decir, sin que medie </w:t>
      </w:r>
      <w:r w:rsidRPr="003C3216">
        <w:rPr>
          <w:rFonts w:cs="Arial"/>
          <w:color w:val="000000" w:themeColor="text1"/>
          <w:sz w:val="24"/>
          <w:szCs w:val="24"/>
        </w:rPr>
        <w:lastRenderedPageBreak/>
        <w:t xml:space="preserve">un contrato o un acuerdo previo, esto es, que </w:t>
      </w:r>
      <w:r w:rsidRPr="003C3216">
        <w:rPr>
          <w:rFonts w:cs="Arial"/>
          <w:b/>
          <w:color w:val="000000" w:themeColor="text1"/>
          <w:sz w:val="24"/>
          <w:szCs w:val="24"/>
        </w:rPr>
        <w:t>no necesariamente deben realizar un acto de vinculación</w:t>
      </w:r>
      <w:r w:rsidRPr="003C3216">
        <w:rPr>
          <w:rFonts w:cs="Arial"/>
          <w:color w:val="000000" w:themeColor="text1"/>
          <w:sz w:val="24"/>
          <w:szCs w:val="24"/>
        </w:rPr>
        <w:t xml:space="preserve"> – conducta de acción– para actualizar el ilícito, sino que la adquisición </w:t>
      </w:r>
      <w:bookmarkStart w:id="51" w:name="LPHit24"/>
      <w:bookmarkEnd w:id="51"/>
      <w:r w:rsidRPr="003C3216">
        <w:rPr>
          <w:rFonts w:cs="Arial"/>
          <w:color w:val="000000" w:themeColor="text1"/>
          <w:sz w:val="24"/>
          <w:szCs w:val="24"/>
        </w:rPr>
        <w:t>puede producirse de forma indirecta cuando el sujeto que recibe el beneficio no realiza un acto de deslinde que le resulte exigible</w:t>
      </w:r>
      <w:r w:rsidRPr="003C3216">
        <w:rPr>
          <w:rStyle w:val="Refdenotaalpie"/>
          <w:rFonts w:cs="Arial"/>
          <w:color w:val="000000" w:themeColor="text1"/>
          <w:sz w:val="24"/>
          <w:szCs w:val="24"/>
        </w:rPr>
        <w:footnoteReference w:id="48"/>
      </w:r>
      <w:r w:rsidRPr="003C3216">
        <w:rPr>
          <w:rFonts w:cs="Arial"/>
          <w:color w:val="000000" w:themeColor="text1"/>
          <w:sz w:val="24"/>
          <w:szCs w:val="24"/>
        </w:rPr>
        <w:t>.</w:t>
      </w:r>
    </w:p>
    <w:p w14:paraId="3DD2D3AC"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También puede darse la citada modalidad de adquisición cuando un tercero beneficia a un partido político, </w:t>
      </w:r>
      <w:r w:rsidRPr="003C3216">
        <w:rPr>
          <w:rFonts w:cs="Arial"/>
          <w:b/>
          <w:color w:val="000000" w:themeColor="text1"/>
          <w:sz w:val="24"/>
          <w:szCs w:val="24"/>
        </w:rPr>
        <w:t>militante o candidatura</w:t>
      </w:r>
      <w:r w:rsidRPr="003C3216">
        <w:rPr>
          <w:rFonts w:cs="Arial"/>
          <w:color w:val="000000" w:themeColor="text1"/>
          <w:sz w:val="24"/>
          <w:szCs w:val="24"/>
        </w:rPr>
        <w:t xml:space="preserve"> con la difusión de propaganda política o electoral, pero del contexto de tal difusión, permite presumirse la existencia tácita de un acuerdo de voluntades precisamente con la finalidad de contratar tiempos de radio o televisión a nombre de un determinado partido o candidato, sea porque no se haya deslindado o desvinculado o, de hacerlo, el mismo resulte insuficiente para desvirtuar la presunción de su participación en el ilícito.</w:t>
      </w:r>
    </w:p>
    <w:p w14:paraId="5C0F436D"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Lo anterior, puesto que es factible generar inferencias o presunciones a partir de la conducta del partido político, militante o candidatura aludida en la propaganda de la que pueda desprenderse su posible participación en la violación a dicha prohibición.</w:t>
      </w:r>
    </w:p>
    <w:p w14:paraId="509A938C"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En consecuencia, la adquisición de tiempos de radio y televisión distintos a los administrados por el INE se puede actualizar de manera ilustrativa en cualquiera de los siguientes supuestos:</w:t>
      </w:r>
      <w:r w:rsidRPr="003C3216">
        <w:rPr>
          <w:rStyle w:val="Refdenotaalpie"/>
          <w:rFonts w:cs="Arial"/>
          <w:color w:val="000000" w:themeColor="text1"/>
          <w:sz w:val="24"/>
          <w:szCs w:val="24"/>
        </w:rPr>
        <w:footnoteReference w:id="49"/>
      </w:r>
    </w:p>
    <w:p w14:paraId="551B51BA"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1) Exista un acuerdo expreso de dos partes para realizar tal adquisición –sujeto que contrata y sujeto que difunde–;</w:t>
      </w:r>
    </w:p>
    <w:p w14:paraId="141B2DAE"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2) Se dé la difusión de propaganda política o electoral con base en un acuerdo previo entre quien pretende adquirir los tiempos de radio y televisión y la difusora, aun y cuando no exista un contrato material que así lo refiera;</w:t>
      </w:r>
    </w:p>
    <w:p w14:paraId="71B42F45"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3) Exista la difusión de propaganda política o electoral sin mediar acuerdo previo entre la difusora y el partido político, militante o candidatura cuando se le beneficie de forma ilegítima con tal difusión y,</w:t>
      </w:r>
    </w:p>
    <w:p w14:paraId="288659B6"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lastRenderedPageBreak/>
        <w:t>4) Aunque no exista el acuerdo previo entre la difusora y un partido político, militante o candidatura, se materialice la difusión de manera improvisada de alguno de estos sujetos pudiendo ser responsable la difusora y el sujeto político; o uno u otro dependiendo la forma de configuración del ilícito.</w:t>
      </w:r>
    </w:p>
    <w:p w14:paraId="452C6778"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Por ello, al momento de analizar una presunta adquisición de tiempos de radio y televisión ajenos a los administrados por el INE, se </w:t>
      </w:r>
      <w:r w:rsidRPr="003C3216">
        <w:rPr>
          <w:rFonts w:cs="Arial"/>
          <w:b/>
          <w:color w:val="000000" w:themeColor="text1"/>
          <w:sz w:val="24"/>
          <w:szCs w:val="24"/>
        </w:rPr>
        <w:t>debe valorar el contexto de la controversia</w:t>
      </w:r>
      <w:r w:rsidRPr="003C3216">
        <w:rPr>
          <w:rFonts w:cs="Arial"/>
          <w:color w:val="000000" w:themeColor="text1"/>
          <w:sz w:val="24"/>
          <w:szCs w:val="24"/>
        </w:rPr>
        <w:t xml:space="preserve"> a fin de dilucidar quiénes son los responsables de la conducta ilícita por el hecho de haber realizado un acuerdo de voluntades y la forma de participación, por no haberse deslindado del resultado de la conducta o en todo caso, si existió la imposibilidad de hacer dicho deslinde o no le era exigible que lo hiciera dadas las circunstancias del caso.</w:t>
      </w:r>
    </w:p>
    <w:p w14:paraId="538A43F4" w14:textId="77777777" w:rsidR="00B26DB4" w:rsidRPr="003C3216" w:rsidRDefault="00B26DB4" w:rsidP="00B26DB4">
      <w:pPr>
        <w:spacing w:before="160" w:after="160" w:line="360" w:lineRule="auto"/>
        <w:jc w:val="both"/>
        <w:rPr>
          <w:rFonts w:cs="Arial"/>
          <w:bCs/>
          <w:color w:val="000000" w:themeColor="text1"/>
          <w:sz w:val="24"/>
          <w:szCs w:val="24"/>
        </w:rPr>
      </w:pPr>
      <w:r w:rsidRPr="003C3216">
        <w:rPr>
          <w:rFonts w:cs="Arial"/>
          <w:color w:val="000000" w:themeColor="text1"/>
          <w:sz w:val="24"/>
          <w:szCs w:val="24"/>
        </w:rPr>
        <w:t xml:space="preserve">Lo anterior, debido a que también la Sala Superior ha sostenido que la imputación de responsabilidad se finca por no deslindarse del resultado de la conducta ilícita cometida por terceros como una excluyente de responsabilidad, siempre que sea exigible dicho deslinde, lo cual no sólo recae sobre los ciudadanos sino también sobre los partidos políticos </w:t>
      </w:r>
      <w:r w:rsidRPr="003C3216">
        <w:rPr>
          <w:rFonts w:cs="Arial"/>
          <w:bCs/>
          <w:color w:val="000000" w:themeColor="text1"/>
          <w:sz w:val="24"/>
          <w:szCs w:val="24"/>
        </w:rPr>
        <w:t>como entidades de interés público, ya que se encuentran sujetos a los principios establecidos en la Constitución federal y, por ende, al estricto cumplimiento de las prohibiciones establecidas constitucional y legalmente</w:t>
      </w:r>
      <w:r w:rsidRPr="003C3216">
        <w:rPr>
          <w:rStyle w:val="Refdenotaalpie"/>
          <w:rFonts w:cs="Arial"/>
          <w:color w:val="000000" w:themeColor="text1"/>
          <w:sz w:val="24"/>
          <w:szCs w:val="24"/>
        </w:rPr>
        <w:footnoteReference w:id="50"/>
      </w:r>
      <w:r w:rsidRPr="003C3216">
        <w:rPr>
          <w:rFonts w:cs="Arial"/>
          <w:bCs/>
          <w:color w:val="000000" w:themeColor="text1"/>
          <w:sz w:val="24"/>
          <w:szCs w:val="24"/>
        </w:rPr>
        <w:t>.</w:t>
      </w:r>
    </w:p>
    <w:p w14:paraId="7A5DCDEA" w14:textId="77777777" w:rsidR="00B26DB4" w:rsidRPr="003C3216" w:rsidRDefault="00B26DB4" w:rsidP="00B26DB4">
      <w:pPr>
        <w:spacing w:before="160" w:after="160" w:line="360" w:lineRule="auto"/>
        <w:jc w:val="both"/>
        <w:rPr>
          <w:rFonts w:cs="Arial"/>
          <w:b/>
          <w:color w:val="000000" w:themeColor="text1"/>
          <w:sz w:val="24"/>
          <w:szCs w:val="24"/>
        </w:rPr>
      </w:pPr>
      <w:r w:rsidRPr="003C3216">
        <w:rPr>
          <w:rFonts w:cs="Arial"/>
          <w:color w:val="000000" w:themeColor="text1"/>
          <w:sz w:val="24"/>
          <w:szCs w:val="24"/>
        </w:rPr>
        <w:t xml:space="preserve">Asimismo, la autoridad debe realizar tal valoración tomando en cuenta que para que exista la posibilidad fáctica de difundir propaganda política o electoral en tiempos de radio y televisión ajenos a los administrados por el INE, es indispensable la colaboración o participación de algún medio de comunicación que sea el conducto a través del cual se realice dicha difusión, por lo que tales sujetos jurídicos </w:t>
      </w:r>
      <w:r w:rsidRPr="003C3216">
        <w:rPr>
          <w:rFonts w:cs="Arial"/>
          <w:b/>
          <w:color w:val="000000" w:themeColor="text1"/>
          <w:sz w:val="24"/>
          <w:szCs w:val="24"/>
        </w:rPr>
        <w:t>constituyen la vía idónea para materializar la violación a la prohibición constitucional analizada.</w:t>
      </w:r>
    </w:p>
    <w:p w14:paraId="7BB187E2"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b/>
          <w:color w:val="000000" w:themeColor="text1"/>
          <w:sz w:val="24"/>
          <w:szCs w:val="24"/>
        </w:rPr>
        <w:t>Por ello se deben analizar de manera pormenorizada y minuciosa las particularidades de cada caso</w:t>
      </w:r>
      <w:r w:rsidRPr="003C3216">
        <w:rPr>
          <w:rStyle w:val="Refdenotaalpie"/>
          <w:rFonts w:cs="Arial"/>
          <w:color w:val="000000" w:themeColor="text1"/>
          <w:sz w:val="24"/>
          <w:szCs w:val="24"/>
        </w:rPr>
        <w:footnoteReference w:id="51"/>
      </w:r>
      <w:r w:rsidRPr="003C3216">
        <w:rPr>
          <w:rFonts w:cs="Arial"/>
          <w:b/>
          <w:color w:val="000000" w:themeColor="text1"/>
          <w:sz w:val="24"/>
          <w:szCs w:val="24"/>
        </w:rPr>
        <w:t xml:space="preserve">, para estar en condiciones materiales y jurídicas de determinar si también se acredita la responsabilidad o </w:t>
      </w:r>
      <w:r w:rsidRPr="003C3216">
        <w:rPr>
          <w:rFonts w:cs="Arial"/>
          <w:b/>
          <w:color w:val="000000" w:themeColor="text1"/>
          <w:sz w:val="24"/>
          <w:szCs w:val="24"/>
        </w:rPr>
        <w:lastRenderedPageBreak/>
        <w:t>corresponsabilidad de los medios de comunicación –concesionarias de radio y televisión</w:t>
      </w:r>
      <w:r w:rsidRPr="003C3216">
        <w:rPr>
          <w:rFonts w:cs="Arial"/>
          <w:color w:val="000000" w:themeColor="text1"/>
          <w:sz w:val="24"/>
          <w:szCs w:val="24"/>
        </w:rPr>
        <w:t>–.</w:t>
      </w:r>
      <w:r w:rsidRPr="003C3216">
        <w:rPr>
          <w:rStyle w:val="Refdenotaalpie"/>
          <w:rFonts w:cs="Arial"/>
          <w:color w:val="000000" w:themeColor="text1"/>
          <w:sz w:val="24"/>
          <w:szCs w:val="24"/>
        </w:rPr>
        <w:footnoteReference w:id="52"/>
      </w:r>
    </w:p>
    <w:p w14:paraId="64B6EF4C" w14:textId="77777777" w:rsidR="00B26DB4" w:rsidRPr="003C3216" w:rsidRDefault="00B26DB4" w:rsidP="00B26DB4">
      <w:pPr>
        <w:autoSpaceDE w:val="0"/>
        <w:autoSpaceDN w:val="0"/>
        <w:adjustRightInd w:val="0"/>
        <w:spacing w:before="160" w:after="160" w:line="360" w:lineRule="auto"/>
        <w:jc w:val="both"/>
        <w:rPr>
          <w:rFonts w:cs="Arial"/>
          <w:b/>
          <w:color w:val="000000" w:themeColor="text1"/>
          <w:sz w:val="24"/>
          <w:szCs w:val="24"/>
        </w:rPr>
      </w:pPr>
      <w:r w:rsidRPr="003C3216">
        <w:rPr>
          <w:rFonts w:cs="Arial"/>
          <w:b/>
          <w:color w:val="000000" w:themeColor="text1"/>
          <w:sz w:val="24"/>
          <w:szCs w:val="24"/>
        </w:rPr>
        <w:t xml:space="preserve">Marco normativo sobre promoción personalizada </w:t>
      </w:r>
    </w:p>
    <w:p w14:paraId="59071CBC" w14:textId="77777777" w:rsidR="00B26DB4" w:rsidRPr="003C3216" w:rsidRDefault="00B26DB4" w:rsidP="00B26DB4">
      <w:pPr>
        <w:spacing w:before="160" w:after="160" w:line="360" w:lineRule="auto"/>
        <w:jc w:val="both"/>
        <w:rPr>
          <w:rFonts w:cs="Arial"/>
          <w:b/>
          <w:i/>
          <w:color w:val="000000" w:themeColor="text1"/>
          <w:sz w:val="24"/>
          <w:szCs w:val="24"/>
        </w:rPr>
      </w:pPr>
      <w:r w:rsidRPr="003C3216">
        <w:rPr>
          <w:rFonts w:cs="Arial"/>
          <w:b/>
          <w:i/>
          <w:color w:val="000000" w:themeColor="text1"/>
          <w:sz w:val="24"/>
          <w:szCs w:val="24"/>
        </w:rPr>
        <w:t>Respecto al artículo 134 de la Constitución federal</w:t>
      </w:r>
    </w:p>
    <w:p w14:paraId="00E6483E" w14:textId="77777777" w:rsidR="00B26DB4" w:rsidRPr="003C3216" w:rsidRDefault="00B26DB4" w:rsidP="00B26DB4">
      <w:pPr>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En cuanto a la </w:t>
      </w:r>
      <w:r w:rsidRPr="003C3216">
        <w:rPr>
          <w:rFonts w:cs="Arial"/>
          <w:b/>
          <w:bCs/>
          <w:color w:val="000000" w:themeColor="text1"/>
          <w:sz w:val="24"/>
          <w:szCs w:val="24"/>
        </w:rPr>
        <w:t>promoción personalizada</w:t>
      </w:r>
      <w:r w:rsidRPr="003C3216">
        <w:rPr>
          <w:rFonts w:cs="Arial"/>
          <w:color w:val="000000" w:themeColor="text1"/>
          <w:sz w:val="24"/>
          <w:szCs w:val="24"/>
        </w:rPr>
        <w:t xml:space="preserve"> </w:t>
      </w:r>
      <w:r w:rsidRPr="003C3216">
        <w:rPr>
          <w:rFonts w:cs="Arial"/>
          <w:b/>
          <w:bCs/>
          <w:color w:val="000000" w:themeColor="text1"/>
          <w:sz w:val="24"/>
          <w:szCs w:val="24"/>
        </w:rPr>
        <w:t>prohibida por el artículo 134 de la Constitución general</w:t>
      </w:r>
      <w:r w:rsidRPr="003C3216">
        <w:rPr>
          <w:rFonts w:cs="Arial"/>
          <w:color w:val="000000" w:themeColor="text1"/>
          <w:sz w:val="24"/>
          <w:szCs w:val="24"/>
        </w:rPr>
        <w:t>, cabe mencionar lo siguiente.</w:t>
      </w:r>
    </w:p>
    <w:p w14:paraId="1D6E343D"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En consonancia con lo señalado, es de tener presente que en la reforma electoral del año dos mil siete, se encuentra la del artículo 134, de la Constitución general, que dice, a la letra:</w:t>
      </w:r>
    </w:p>
    <w:p w14:paraId="27D6C71A" w14:textId="77777777" w:rsidR="00B26DB4" w:rsidRPr="003C3216" w:rsidRDefault="00B26DB4" w:rsidP="00B26DB4">
      <w:pPr>
        <w:tabs>
          <w:tab w:val="left" w:pos="1215"/>
        </w:tabs>
        <w:spacing w:before="240" w:after="120" w:line="276" w:lineRule="auto"/>
        <w:ind w:left="283" w:right="283"/>
        <w:jc w:val="both"/>
        <w:rPr>
          <w:rFonts w:eastAsia="Times New Roman" w:cs="Arial"/>
          <w:bCs/>
          <w:i/>
          <w:color w:val="000000" w:themeColor="text1"/>
          <w:lang w:eastAsia="es-ES"/>
        </w:rPr>
      </w:pPr>
      <w:r w:rsidRPr="003C3216">
        <w:rPr>
          <w:rFonts w:eastAsia="Times New Roman" w:cs="Arial"/>
          <w:b/>
          <w:bCs/>
          <w:i/>
          <w:color w:val="000000" w:themeColor="text1"/>
          <w:lang w:eastAsia="es-ES"/>
        </w:rPr>
        <w:t>Artículo 134.-</w:t>
      </w:r>
      <w:r w:rsidRPr="003C3216">
        <w:rPr>
          <w:rFonts w:eastAsia="Times New Roman" w:cs="Arial"/>
          <w:bCs/>
          <w:i/>
          <w:color w:val="000000" w:themeColor="text1"/>
          <w:lang w:eastAsia="es-ES"/>
        </w:rPr>
        <w:t xml:space="preserve"> Los recursos económicos de que dispongan la Federación, los estados, los municipios, el Distrito Federal y los órganos político-administrativos de sus demarcaciones territoriales, se administrarán con eficiencia, eficacia, economía, transparencia y honradez para satisfacer los objetivos a los que estén destinados.</w:t>
      </w:r>
    </w:p>
    <w:p w14:paraId="75A10599" w14:textId="77777777" w:rsidR="00B26DB4" w:rsidRPr="003C3216" w:rsidRDefault="00B26DB4" w:rsidP="00B26DB4">
      <w:pPr>
        <w:tabs>
          <w:tab w:val="left" w:pos="1215"/>
        </w:tabs>
        <w:spacing w:before="240" w:after="120" w:line="276" w:lineRule="auto"/>
        <w:ind w:left="283" w:right="283"/>
        <w:jc w:val="both"/>
        <w:rPr>
          <w:rFonts w:eastAsia="Times New Roman" w:cs="Arial"/>
          <w:bCs/>
          <w:i/>
          <w:color w:val="000000" w:themeColor="text1"/>
          <w:lang w:eastAsia="es-ES"/>
        </w:rPr>
      </w:pPr>
      <w:r w:rsidRPr="003C3216">
        <w:rPr>
          <w:rFonts w:eastAsia="Times New Roman" w:cs="Arial"/>
          <w:bCs/>
          <w:i/>
          <w:color w:val="000000" w:themeColor="text1"/>
          <w:lang w:eastAsia="es-ES"/>
        </w:rPr>
        <w:t>[…]</w:t>
      </w:r>
    </w:p>
    <w:p w14:paraId="3D60BC46" w14:textId="77777777" w:rsidR="00B26DB4" w:rsidRPr="003C3216" w:rsidRDefault="00B26DB4" w:rsidP="00B26DB4">
      <w:pPr>
        <w:tabs>
          <w:tab w:val="left" w:pos="1215"/>
        </w:tabs>
        <w:spacing w:before="240" w:after="120" w:line="276" w:lineRule="auto"/>
        <w:ind w:left="283" w:right="283"/>
        <w:jc w:val="both"/>
        <w:rPr>
          <w:rFonts w:eastAsia="Times New Roman" w:cs="Arial"/>
          <w:bCs/>
          <w:i/>
          <w:color w:val="000000" w:themeColor="text1"/>
          <w:lang w:eastAsia="es-ES"/>
        </w:rPr>
      </w:pPr>
      <w:r w:rsidRPr="003C3216">
        <w:rPr>
          <w:rFonts w:eastAsia="Times New Roman" w:cs="Arial"/>
          <w:bCs/>
          <w:i/>
          <w:color w:val="000000" w:themeColor="text1"/>
          <w:lang w:eastAsia="es-ES"/>
        </w:rPr>
        <w:t>Los servidores públicos de la Federación, los Estados y los municipios, así como del Distrito Federal y sus delegaciones, tienen en todo tiempo la obligación de aplicar con imparcialidad los recursos públicos que están bajo su responsabilidad, sin influir en la equidad de la competencia entre los partidos políticos.</w:t>
      </w:r>
    </w:p>
    <w:p w14:paraId="4323AB10" w14:textId="77777777" w:rsidR="00B26DB4" w:rsidRPr="003C3216" w:rsidRDefault="00B26DB4" w:rsidP="00B26DB4">
      <w:pPr>
        <w:tabs>
          <w:tab w:val="left" w:pos="1215"/>
        </w:tabs>
        <w:spacing w:before="240" w:after="120" w:line="276" w:lineRule="auto"/>
        <w:ind w:left="283" w:right="283"/>
        <w:jc w:val="both"/>
        <w:rPr>
          <w:rFonts w:eastAsia="Times New Roman" w:cs="Arial"/>
          <w:bCs/>
          <w:i/>
          <w:color w:val="000000" w:themeColor="text1"/>
          <w:lang w:eastAsia="es-ES"/>
        </w:rPr>
      </w:pPr>
      <w:r w:rsidRPr="003C3216">
        <w:rPr>
          <w:rFonts w:eastAsia="Times New Roman" w:cs="Arial"/>
          <w:bCs/>
          <w:i/>
          <w:color w:val="000000" w:themeColor="text1"/>
          <w:lang w:eastAsia="es-ES"/>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14:paraId="4A66524A" w14:textId="77777777" w:rsidR="00B26DB4" w:rsidRPr="003C3216" w:rsidRDefault="00B26DB4" w:rsidP="00B26DB4">
      <w:pPr>
        <w:tabs>
          <w:tab w:val="left" w:pos="1215"/>
        </w:tabs>
        <w:spacing w:before="240" w:after="120" w:line="276" w:lineRule="auto"/>
        <w:ind w:left="283" w:right="283"/>
        <w:jc w:val="both"/>
        <w:rPr>
          <w:rFonts w:eastAsia="Times New Roman" w:cs="Arial"/>
          <w:bCs/>
          <w:i/>
          <w:color w:val="000000" w:themeColor="text1"/>
          <w:lang w:eastAsia="es-ES"/>
        </w:rPr>
      </w:pPr>
      <w:r w:rsidRPr="003C3216">
        <w:rPr>
          <w:rFonts w:eastAsia="Times New Roman" w:cs="Arial"/>
          <w:bCs/>
          <w:i/>
          <w:color w:val="000000" w:themeColor="text1"/>
          <w:lang w:eastAsia="es-ES"/>
        </w:rPr>
        <w:t>Las leyes, en sus respectivos ámbitos de aplicación, garantizarán el estricto cumplimiento de lo previsto en los dos párrafos anteriores, incluyendo el régimen de sanciones a que haya lugar.</w:t>
      </w:r>
    </w:p>
    <w:p w14:paraId="526FB3AE"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Dicho numeral, en sus tres últimos párrafos, prevé que:</w:t>
      </w:r>
    </w:p>
    <w:p w14:paraId="224CE90A" w14:textId="77777777" w:rsidR="00B26DB4" w:rsidRPr="003C3216" w:rsidRDefault="00B26DB4" w:rsidP="00B26DB4">
      <w:pPr>
        <w:widowControl w:val="0"/>
        <w:numPr>
          <w:ilvl w:val="0"/>
          <w:numId w:val="10"/>
        </w:numPr>
        <w:tabs>
          <w:tab w:val="left" w:pos="1215"/>
        </w:tabs>
        <w:autoSpaceDE w:val="0"/>
        <w:autoSpaceDN w:val="0"/>
        <w:adjustRightInd w:val="0"/>
        <w:spacing w:before="240" w:after="240" w:line="360" w:lineRule="auto"/>
        <w:ind w:left="426" w:hanging="357"/>
        <w:jc w:val="both"/>
        <w:rPr>
          <w:rFonts w:eastAsia="Calibri" w:cs="Arial"/>
          <w:color w:val="000000" w:themeColor="text1"/>
          <w:sz w:val="24"/>
          <w:szCs w:val="24"/>
        </w:rPr>
      </w:pPr>
      <w:r w:rsidRPr="003C3216">
        <w:rPr>
          <w:rFonts w:eastAsia="Calibri" w:cs="Arial"/>
          <w:color w:val="000000" w:themeColor="text1"/>
          <w:sz w:val="24"/>
          <w:szCs w:val="24"/>
        </w:rPr>
        <w:t xml:space="preserve">Todo servidor público tiene la obligación de aplicar con imparcialidad los recursos públicos que estén bajo su responsabilidad, sin influir en la equidad en la competencia entre los partidos políticos. </w:t>
      </w:r>
    </w:p>
    <w:p w14:paraId="7B94DB67" w14:textId="77777777" w:rsidR="00B26DB4" w:rsidRPr="003C3216" w:rsidRDefault="00B26DB4" w:rsidP="00B26DB4">
      <w:pPr>
        <w:widowControl w:val="0"/>
        <w:numPr>
          <w:ilvl w:val="0"/>
          <w:numId w:val="10"/>
        </w:numPr>
        <w:tabs>
          <w:tab w:val="left" w:pos="1215"/>
        </w:tabs>
        <w:autoSpaceDE w:val="0"/>
        <w:autoSpaceDN w:val="0"/>
        <w:adjustRightInd w:val="0"/>
        <w:spacing w:before="240" w:after="240" w:line="360" w:lineRule="auto"/>
        <w:ind w:left="426" w:hanging="357"/>
        <w:jc w:val="both"/>
        <w:rPr>
          <w:rFonts w:eastAsia="Calibri" w:cs="Arial"/>
          <w:color w:val="000000" w:themeColor="text1"/>
          <w:sz w:val="24"/>
          <w:szCs w:val="24"/>
        </w:rPr>
      </w:pPr>
      <w:r w:rsidRPr="003C3216">
        <w:rPr>
          <w:rFonts w:eastAsia="Calibri" w:cs="Arial"/>
          <w:color w:val="000000" w:themeColor="text1"/>
          <w:sz w:val="24"/>
          <w:szCs w:val="24"/>
        </w:rPr>
        <w:lastRenderedPageBreak/>
        <w:t>Igualmente, dispone que cualquiera que sea la modalidad de comunicación que utilicen, los poderes públicos, los órganos autónomos, las dependencias y entidades de la administración pública y cualquier otro ente de los tres órdenes de gobierno, deberá tener carácter institucional y fines informativos, educativos o de orientación social y, en ningún caso deberá incluir nombres, imágenes, voces o símbolos que impliquen promoción personalizada de cualquier servidor público.</w:t>
      </w:r>
    </w:p>
    <w:p w14:paraId="18B1F628" w14:textId="77777777" w:rsidR="00B26DB4" w:rsidRPr="003C3216" w:rsidRDefault="00B26DB4" w:rsidP="00B26DB4">
      <w:pPr>
        <w:widowControl w:val="0"/>
        <w:numPr>
          <w:ilvl w:val="0"/>
          <w:numId w:val="10"/>
        </w:numPr>
        <w:tabs>
          <w:tab w:val="left" w:pos="1215"/>
        </w:tabs>
        <w:autoSpaceDE w:val="0"/>
        <w:autoSpaceDN w:val="0"/>
        <w:adjustRightInd w:val="0"/>
        <w:spacing w:before="240" w:after="240" w:line="360" w:lineRule="auto"/>
        <w:ind w:left="426" w:hanging="357"/>
        <w:jc w:val="both"/>
        <w:rPr>
          <w:rFonts w:eastAsia="Calibri" w:cs="Arial"/>
          <w:color w:val="000000" w:themeColor="text1"/>
          <w:sz w:val="24"/>
          <w:szCs w:val="24"/>
        </w:rPr>
      </w:pPr>
      <w:r w:rsidRPr="003C3216">
        <w:rPr>
          <w:rFonts w:eastAsia="Calibri" w:cs="Arial"/>
          <w:color w:val="000000" w:themeColor="text1"/>
          <w:sz w:val="24"/>
          <w:szCs w:val="24"/>
        </w:rPr>
        <w:t>Por último, que las leyes en sus respectivos ámbitos de aplicación garantizarán el estricto cumplimiento de lo antes mencionado, incluyendo el régimen de sanciones a que dé lugar.</w:t>
      </w:r>
    </w:p>
    <w:p w14:paraId="7E3D1A32"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 xml:space="preserve">Las reglas descritas derivadas de la citada reforma constitucional permiten apreciar que su finalidad fue: </w:t>
      </w:r>
    </w:p>
    <w:p w14:paraId="0922DCD0" w14:textId="77777777" w:rsidR="00B26DB4" w:rsidRPr="003C3216" w:rsidRDefault="00B26DB4" w:rsidP="00B26DB4">
      <w:pPr>
        <w:widowControl w:val="0"/>
        <w:numPr>
          <w:ilvl w:val="0"/>
          <w:numId w:val="11"/>
        </w:numPr>
        <w:tabs>
          <w:tab w:val="left" w:pos="1215"/>
        </w:tabs>
        <w:autoSpaceDE w:val="0"/>
        <w:autoSpaceDN w:val="0"/>
        <w:adjustRightInd w:val="0"/>
        <w:spacing w:before="240" w:after="240" w:line="360" w:lineRule="auto"/>
        <w:ind w:left="425" w:hanging="357"/>
        <w:jc w:val="both"/>
        <w:rPr>
          <w:rFonts w:eastAsia="Calibri" w:cs="Arial"/>
          <w:color w:val="000000" w:themeColor="text1"/>
          <w:sz w:val="24"/>
          <w:szCs w:val="24"/>
        </w:rPr>
      </w:pPr>
      <w:r w:rsidRPr="003C3216">
        <w:rPr>
          <w:rFonts w:eastAsia="Calibri" w:cs="Arial"/>
          <w:color w:val="000000" w:themeColor="text1"/>
          <w:sz w:val="24"/>
          <w:szCs w:val="24"/>
        </w:rPr>
        <w:t xml:space="preserve">Establecer mayores controles en el manejo de recursos públicos, sin influir en las contiendas; </w:t>
      </w:r>
    </w:p>
    <w:p w14:paraId="197DD9BA" w14:textId="77777777" w:rsidR="00B26DB4" w:rsidRPr="003C3216" w:rsidRDefault="00B26DB4" w:rsidP="00B26DB4">
      <w:pPr>
        <w:widowControl w:val="0"/>
        <w:numPr>
          <w:ilvl w:val="0"/>
          <w:numId w:val="11"/>
        </w:numPr>
        <w:tabs>
          <w:tab w:val="left" w:pos="1215"/>
        </w:tabs>
        <w:autoSpaceDE w:val="0"/>
        <w:autoSpaceDN w:val="0"/>
        <w:adjustRightInd w:val="0"/>
        <w:spacing w:before="240" w:after="240" w:line="360" w:lineRule="auto"/>
        <w:ind w:left="425" w:hanging="357"/>
        <w:jc w:val="both"/>
        <w:rPr>
          <w:rFonts w:eastAsia="Calibri" w:cs="Arial"/>
          <w:color w:val="000000" w:themeColor="text1"/>
          <w:sz w:val="24"/>
          <w:szCs w:val="24"/>
        </w:rPr>
      </w:pPr>
      <w:r w:rsidRPr="003C3216">
        <w:rPr>
          <w:rFonts w:eastAsia="Calibri" w:cs="Arial"/>
          <w:color w:val="000000" w:themeColor="text1"/>
          <w:sz w:val="24"/>
          <w:szCs w:val="24"/>
        </w:rPr>
        <w:t>Prohibir que los servidores públicos emplearan la propaganda oficial a fin de promocionarse, y</w:t>
      </w:r>
    </w:p>
    <w:p w14:paraId="0C1676F6" w14:textId="77777777" w:rsidR="00B26DB4" w:rsidRPr="003C3216" w:rsidRDefault="00B26DB4" w:rsidP="00B26DB4">
      <w:pPr>
        <w:widowControl w:val="0"/>
        <w:numPr>
          <w:ilvl w:val="0"/>
          <w:numId w:val="11"/>
        </w:numPr>
        <w:tabs>
          <w:tab w:val="left" w:pos="1215"/>
        </w:tabs>
        <w:autoSpaceDE w:val="0"/>
        <w:autoSpaceDN w:val="0"/>
        <w:adjustRightInd w:val="0"/>
        <w:spacing w:before="240" w:after="240" w:line="360" w:lineRule="auto"/>
        <w:ind w:left="425" w:hanging="357"/>
        <w:jc w:val="both"/>
        <w:rPr>
          <w:rFonts w:eastAsia="Calibri" w:cs="Arial"/>
          <w:color w:val="000000" w:themeColor="text1"/>
          <w:sz w:val="24"/>
          <w:szCs w:val="24"/>
        </w:rPr>
      </w:pPr>
      <w:r w:rsidRPr="003C3216">
        <w:rPr>
          <w:rFonts w:eastAsia="Calibri" w:cs="Arial"/>
          <w:color w:val="000000" w:themeColor="text1"/>
          <w:sz w:val="24"/>
          <w:szCs w:val="24"/>
        </w:rPr>
        <w:t>Fijar ámbitos de aplicación para conocer de la violación a dicho precepto y sanciones para los infractores.</w:t>
      </w:r>
    </w:p>
    <w:p w14:paraId="54DE6C4B"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Lo anterior, se corrobora en el citado Dictamen con Proyecto de Decreto, de las Comisiones Unidas de Puntos Constitucionales, y de Gobernación:</w:t>
      </w:r>
    </w:p>
    <w:p w14:paraId="73ED6A89" w14:textId="77777777" w:rsidR="00B26DB4" w:rsidRPr="003C3216" w:rsidRDefault="00B26DB4" w:rsidP="00B26DB4">
      <w:pPr>
        <w:tabs>
          <w:tab w:val="left" w:pos="1215"/>
        </w:tabs>
        <w:spacing w:before="240" w:after="120" w:line="276" w:lineRule="auto"/>
        <w:ind w:left="283" w:right="340"/>
        <w:jc w:val="both"/>
        <w:rPr>
          <w:rFonts w:eastAsia="Times New Roman" w:cs="Arial"/>
          <w:bCs/>
          <w:i/>
          <w:color w:val="000000" w:themeColor="text1"/>
          <w:lang w:val="es-ES_tradnl" w:eastAsia="es-ES"/>
        </w:rPr>
      </w:pPr>
      <w:r w:rsidRPr="003C3216">
        <w:rPr>
          <w:rFonts w:eastAsia="Times New Roman" w:cs="Arial"/>
          <w:bCs/>
          <w:i/>
          <w:color w:val="000000" w:themeColor="text1"/>
          <w:lang w:val="es-ES_tradnl" w:eastAsia="es-ES"/>
        </w:rPr>
        <w:t>[…]</w:t>
      </w:r>
    </w:p>
    <w:p w14:paraId="761CFC2F" w14:textId="77777777" w:rsidR="00B26DB4" w:rsidRPr="003C3216" w:rsidRDefault="00B26DB4" w:rsidP="00B26DB4">
      <w:pPr>
        <w:tabs>
          <w:tab w:val="left" w:pos="1215"/>
        </w:tabs>
        <w:spacing w:before="240" w:after="120" w:line="276" w:lineRule="auto"/>
        <w:ind w:left="283" w:right="340"/>
        <w:jc w:val="both"/>
        <w:rPr>
          <w:rFonts w:eastAsia="Times New Roman" w:cs="Arial"/>
          <w:bCs/>
          <w:i/>
          <w:color w:val="000000" w:themeColor="text1"/>
          <w:lang w:val="es-ES_tradnl" w:eastAsia="es-ES"/>
        </w:rPr>
      </w:pPr>
      <w:r w:rsidRPr="003C3216">
        <w:rPr>
          <w:rFonts w:eastAsia="Times New Roman" w:cs="Arial"/>
          <w:bCs/>
          <w:i/>
          <w:color w:val="000000" w:themeColor="text1"/>
          <w:lang w:val="es-ES_tradnl" w:eastAsia="es-ES"/>
        </w:rPr>
        <w:t>Los tres párrafos que la Minuta bajo dictamen propone añadir a este artículo constitucional, son a juicio de estas Comisiones Unidas, de la mayor importancia para el nuevo modelo de competencia electoral que se pretende instaurar en México.</w:t>
      </w:r>
    </w:p>
    <w:p w14:paraId="51037F00" w14:textId="77777777" w:rsidR="00B26DB4" w:rsidRPr="003C3216" w:rsidRDefault="00B26DB4" w:rsidP="00B26DB4">
      <w:pPr>
        <w:tabs>
          <w:tab w:val="left" w:pos="1215"/>
        </w:tabs>
        <w:spacing w:before="240" w:after="120" w:line="276" w:lineRule="auto"/>
        <w:ind w:left="283" w:right="340"/>
        <w:jc w:val="both"/>
        <w:rPr>
          <w:rFonts w:eastAsia="Times New Roman" w:cs="Arial"/>
          <w:bCs/>
          <w:i/>
          <w:color w:val="000000" w:themeColor="text1"/>
          <w:lang w:val="es-ES_tradnl" w:eastAsia="es-ES"/>
        </w:rPr>
      </w:pPr>
      <w:r w:rsidRPr="003C3216">
        <w:rPr>
          <w:rFonts w:eastAsia="Times New Roman" w:cs="Arial"/>
          <w:bCs/>
          <w:i/>
          <w:color w:val="000000" w:themeColor="text1"/>
          <w:lang w:val="es-ES_tradnl" w:eastAsia="es-ES"/>
        </w:rPr>
        <w:t>Por una parte, se establece la obligación de todo servidor público de aplicar con imparcialidad los recursos que están bajo su responsabilidad, sin influir en la equidad de la competencia entre los partidos políticos. La norma permitirá establecer en la ley más y mejores controles para tal propósito, así como las sanciones aplicables a quienes la violen.</w:t>
      </w:r>
    </w:p>
    <w:p w14:paraId="0E2BFA72" w14:textId="77777777" w:rsidR="00B26DB4" w:rsidRPr="003C3216" w:rsidRDefault="00B26DB4" w:rsidP="00B26DB4">
      <w:pPr>
        <w:tabs>
          <w:tab w:val="left" w:pos="1215"/>
        </w:tabs>
        <w:spacing w:before="240" w:after="120" w:line="276" w:lineRule="auto"/>
        <w:ind w:left="283" w:right="340"/>
        <w:jc w:val="both"/>
        <w:rPr>
          <w:rFonts w:eastAsia="Times New Roman" w:cs="Arial"/>
          <w:bCs/>
          <w:i/>
          <w:color w:val="000000" w:themeColor="text1"/>
          <w:lang w:val="es-ES_tradnl" w:eastAsia="es-ES"/>
        </w:rPr>
      </w:pPr>
      <w:r w:rsidRPr="003C3216">
        <w:rPr>
          <w:rFonts w:eastAsia="Times New Roman" w:cs="Arial"/>
          <w:bCs/>
          <w:i/>
          <w:color w:val="000000" w:themeColor="text1"/>
          <w:lang w:val="es-ES_tradnl" w:eastAsia="es-ES"/>
        </w:rPr>
        <w:lastRenderedPageBreak/>
        <w:t>Por otro parte, el segundo párrafo tiene como propósito poner fin a la indebida práctica de que servidores públicos utilicen la propaganda oficial, cualquiera que sea el medio para su difusión, pagada con recursos públicos o utilizando los tiempos de que el Estado dispone en radio y televisión, para la promoción personal. Para ello, se establece que esa propaganda no podrá incluir nombres, imágenes, voces o símbolos que impliquen promoción personalizada de cualquier servidor público.</w:t>
      </w:r>
    </w:p>
    <w:p w14:paraId="483399EA" w14:textId="77777777" w:rsidR="00B26DB4" w:rsidRPr="003C3216" w:rsidRDefault="00B26DB4" w:rsidP="00B26DB4">
      <w:pPr>
        <w:tabs>
          <w:tab w:val="left" w:pos="1215"/>
        </w:tabs>
        <w:spacing w:before="240" w:after="120" w:line="276" w:lineRule="auto"/>
        <w:ind w:left="283" w:right="340"/>
        <w:jc w:val="both"/>
        <w:rPr>
          <w:rFonts w:eastAsia="Times New Roman" w:cs="Arial"/>
          <w:bCs/>
          <w:i/>
          <w:color w:val="000000" w:themeColor="text1"/>
          <w:lang w:val="es-ES_tradnl" w:eastAsia="es-ES"/>
        </w:rPr>
      </w:pPr>
      <w:r w:rsidRPr="003C3216">
        <w:rPr>
          <w:rFonts w:eastAsia="Times New Roman" w:cs="Arial"/>
          <w:bCs/>
          <w:i/>
          <w:color w:val="000000" w:themeColor="text1"/>
          <w:lang w:val="es-ES_tradnl" w:eastAsia="es-ES"/>
        </w:rPr>
        <w:t>En el tercer párrafo se establece la base para la determinación de las sanciones a quienes infrinjan las normas antes señaladas.</w:t>
      </w:r>
    </w:p>
    <w:p w14:paraId="7EA4902D" w14:textId="77777777" w:rsidR="00B26DB4" w:rsidRPr="003C3216" w:rsidRDefault="00B26DB4" w:rsidP="00B26DB4">
      <w:pPr>
        <w:tabs>
          <w:tab w:val="left" w:pos="1215"/>
        </w:tabs>
        <w:spacing w:before="240" w:after="120" w:line="276" w:lineRule="auto"/>
        <w:ind w:left="283" w:right="340"/>
        <w:jc w:val="both"/>
        <w:rPr>
          <w:rFonts w:eastAsia="Times New Roman" w:cs="Arial"/>
          <w:bCs/>
          <w:i/>
          <w:color w:val="000000" w:themeColor="text1"/>
          <w:lang w:val="es-ES_tradnl" w:eastAsia="es-ES"/>
        </w:rPr>
      </w:pPr>
      <w:r w:rsidRPr="003C3216">
        <w:rPr>
          <w:rFonts w:eastAsia="Times New Roman" w:cs="Arial"/>
          <w:bCs/>
          <w:i/>
          <w:color w:val="000000" w:themeColor="text1"/>
          <w:lang w:val="es-ES_tradnl" w:eastAsia="es-ES"/>
        </w:rPr>
        <w:t>Estas Comisiones comparten plenamente el sentido y propósito de la Colegisladora, por lo que respaldan las adiciones al artículo 134 en comento. La imparcialidad de todos los servidores públicos respecto de los partidos políticos y de sus campañas electorales deben tener el sólido fundamento de nuestra Constitución a fin de que el Congreso de la Unión determine en las leyes las sanciones a que estarán sujetos los infractores de esas normas.</w:t>
      </w:r>
    </w:p>
    <w:p w14:paraId="0A3C1D50" w14:textId="77777777" w:rsidR="00B26DB4" w:rsidRPr="003C3216" w:rsidRDefault="00B26DB4" w:rsidP="00B26DB4">
      <w:pPr>
        <w:tabs>
          <w:tab w:val="left" w:pos="1215"/>
        </w:tabs>
        <w:spacing w:before="240" w:after="120" w:line="276" w:lineRule="auto"/>
        <w:ind w:left="283" w:right="340"/>
        <w:jc w:val="both"/>
        <w:rPr>
          <w:rFonts w:eastAsia="Times New Roman" w:cs="Arial"/>
          <w:bCs/>
          <w:i/>
          <w:color w:val="000000" w:themeColor="text1"/>
          <w:lang w:val="es-ES_tradnl" w:eastAsia="es-ES"/>
        </w:rPr>
      </w:pPr>
      <w:r w:rsidRPr="003C3216">
        <w:rPr>
          <w:rFonts w:eastAsia="Times New Roman" w:cs="Arial"/>
          <w:bCs/>
          <w:i/>
          <w:color w:val="000000" w:themeColor="text1"/>
          <w:lang w:val="es-ES_tradnl" w:eastAsia="es-ES"/>
        </w:rPr>
        <w:t>[…]</w:t>
      </w:r>
    </w:p>
    <w:p w14:paraId="3F3D4F6B" w14:textId="77777777" w:rsidR="00B26DB4" w:rsidRPr="003C3216" w:rsidRDefault="00B26DB4" w:rsidP="00B26DB4">
      <w:pPr>
        <w:tabs>
          <w:tab w:val="left" w:pos="1215"/>
        </w:tabs>
        <w:spacing w:line="360" w:lineRule="auto"/>
        <w:ind w:left="283" w:right="340"/>
        <w:jc w:val="both"/>
        <w:rPr>
          <w:rFonts w:eastAsia="Times New Roman" w:cs="Arial"/>
          <w:bCs/>
          <w:i/>
          <w:color w:val="000000" w:themeColor="text1"/>
          <w:lang w:val="es-ES_tradnl" w:eastAsia="es-ES"/>
        </w:rPr>
      </w:pPr>
    </w:p>
    <w:p w14:paraId="2E1C8F0B"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Como se puede advertir, con motivo de la adición de los párrafos citados, se incorporó la tutela de dos bienes jurídicos o valores esenciales de los sistemas democráticos: la imparcialidad con que deben actuar los servidores públicos y la equidad en los procesos electorales, o en general, en la competencia entre los partidos políticos.</w:t>
      </w:r>
    </w:p>
    <w:p w14:paraId="18A8644D" w14:textId="77777777" w:rsidR="00B26DB4" w:rsidRPr="003C3216" w:rsidRDefault="00B26DB4" w:rsidP="00B26DB4">
      <w:pPr>
        <w:spacing w:line="360" w:lineRule="auto"/>
        <w:jc w:val="both"/>
        <w:rPr>
          <w:rFonts w:cs="Arial"/>
          <w:color w:val="000000" w:themeColor="text1"/>
          <w:sz w:val="24"/>
          <w:szCs w:val="24"/>
        </w:rPr>
      </w:pPr>
    </w:p>
    <w:p w14:paraId="0F1CA682"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Igualmente, se estableció un mandamiento y una prohibición respecto de la propaganda (bajo cualquier modalidad de comunicación social) que difundan las entidades públicas, lo primero al señalar que dicha propaganda debía tener carácter institucional y sólo fines informativos, educativos o de orientación social; en tanto que la restricción se expresó al indicar que en ningún caso dicha propaganda tendría que incluir nombres, imágenes, voces o símbolos que implicaran la promoción personalizada del servidor público.</w:t>
      </w:r>
    </w:p>
    <w:p w14:paraId="592C761B" w14:textId="77777777" w:rsidR="00B26DB4" w:rsidRPr="003C3216" w:rsidRDefault="00B26DB4" w:rsidP="00B26DB4">
      <w:pPr>
        <w:spacing w:line="360" w:lineRule="auto"/>
        <w:jc w:val="both"/>
        <w:rPr>
          <w:rFonts w:cs="Arial"/>
          <w:color w:val="000000" w:themeColor="text1"/>
          <w:sz w:val="24"/>
          <w:szCs w:val="24"/>
        </w:rPr>
      </w:pPr>
    </w:p>
    <w:p w14:paraId="19BBE272"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 xml:space="preserve">En tal sentido, lo estatuido se encaminó, por un lado, a que se aplicaran los recursos públicos con imparcialidad para no afectar la equidad en la contienda y, por otro, que se realizara propaganda estrictamente institucional, al fijar la restricción general y absoluta para los poderes públicos, los órganos autónomos, las dependencias y entidades de la administración pública, así como para cualquier ente de los tres órdenes de </w:t>
      </w:r>
      <w:r w:rsidRPr="003C3216">
        <w:rPr>
          <w:rFonts w:cs="Arial"/>
          <w:color w:val="000000" w:themeColor="text1"/>
          <w:sz w:val="24"/>
          <w:szCs w:val="24"/>
        </w:rPr>
        <w:lastRenderedPageBreak/>
        <w:t>gobierno y para los servidores públicos, de realizar propaganda oficial personalizada.</w:t>
      </w:r>
    </w:p>
    <w:p w14:paraId="57EAF3D3" w14:textId="77777777" w:rsidR="00B26DB4" w:rsidRPr="003C3216" w:rsidRDefault="00B26DB4" w:rsidP="00B26DB4">
      <w:pPr>
        <w:spacing w:line="360" w:lineRule="auto"/>
        <w:jc w:val="both"/>
        <w:rPr>
          <w:rFonts w:cs="Arial"/>
          <w:color w:val="000000" w:themeColor="text1"/>
          <w:sz w:val="24"/>
          <w:szCs w:val="24"/>
        </w:rPr>
      </w:pPr>
    </w:p>
    <w:p w14:paraId="6B98B945"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En ese sentido, el desempeño de las y los servidores públicos se encuentra sujeto a las restricciones contenidas en el artículo 134, párrafos séptimo y octavo de la Constitución federal, con el claro propósito de que actúen con responsabilidad en el uso y cuidado de los recursos públicos que se les entregan o disponen de ellos en el ejercicio de su encargo (recursos materiales e inmateriales), destinándolos para el fin propio del servicio público correspondiente, y cuidando que terceras personas no los empleen para otro fin diverso, que perjudique la equidad en la contienda.</w:t>
      </w:r>
    </w:p>
    <w:p w14:paraId="5D08812E" w14:textId="77777777" w:rsidR="00B26DB4" w:rsidRPr="003C3216" w:rsidRDefault="00B26DB4" w:rsidP="00B26DB4">
      <w:pPr>
        <w:spacing w:line="360" w:lineRule="auto"/>
        <w:jc w:val="both"/>
        <w:rPr>
          <w:rFonts w:cs="Arial"/>
          <w:color w:val="000000" w:themeColor="text1"/>
          <w:sz w:val="24"/>
          <w:szCs w:val="24"/>
        </w:rPr>
      </w:pPr>
    </w:p>
    <w:p w14:paraId="2A5097F4"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 xml:space="preserve">Así, se prevén prohibiciones a las y los servidores públicos para que en su actuar, no lleven a cabo actos utilizando recursos públicos, que puedan influir en la preferencia electoral de la ciudadanía, lo que lleva implícito un deber de cuidado respecto de </w:t>
      </w:r>
      <w:proofErr w:type="gramStart"/>
      <w:r w:rsidRPr="003C3216">
        <w:rPr>
          <w:rFonts w:cs="Arial"/>
          <w:color w:val="000000" w:themeColor="text1"/>
          <w:sz w:val="24"/>
          <w:szCs w:val="24"/>
        </w:rPr>
        <w:t>los mismos</w:t>
      </w:r>
      <w:proofErr w:type="gramEnd"/>
      <w:r w:rsidRPr="003C3216">
        <w:rPr>
          <w:rFonts w:cs="Arial"/>
          <w:color w:val="000000" w:themeColor="text1"/>
          <w:sz w:val="24"/>
          <w:szCs w:val="24"/>
        </w:rPr>
        <w:t>, para evitar que terceras personas incurran en uso indebido de los mismos.</w:t>
      </w:r>
    </w:p>
    <w:p w14:paraId="70E24819" w14:textId="77777777" w:rsidR="00B26DB4" w:rsidRPr="003C3216" w:rsidRDefault="00B26DB4" w:rsidP="00B26DB4">
      <w:pPr>
        <w:spacing w:line="360" w:lineRule="auto"/>
        <w:jc w:val="both"/>
        <w:rPr>
          <w:rFonts w:cs="Arial"/>
          <w:color w:val="000000" w:themeColor="text1"/>
          <w:sz w:val="24"/>
          <w:szCs w:val="24"/>
        </w:rPr>
      </w:pPr>
    </w:p>
    <w:p w14:paraId="33F4ECD5"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Ello significa que la falta del deber de cuidado respecto de los recursos públicos también provoca que se incurra en una irregularidad, por lo que se puede decir que tanto las acciones como las omisiones de las personas servidoras públicas, si provocan que se incumpla con el deber de aplicar con imparcialidad los recursos públicos de cualquier tipo, afectando la equidad de la competencia durante los procesos electorales, incurrirán en uso indebido de recursos públicos.</w:t>
      </w:r>
    </w:p>
    <w:p w14:paraId="562E63B2" w14:textId="77777777" w:rsidR="00B26DB4" w:rsidRPr="003C3216" w:rsidRDefault="00B26DB4" w:rsidP="00B26DB4">
      <w:pPr>
        <w:spacing w:line="360" w:lineRule="auto"/>
        <w:jc w:val="both"/>
        <w:rPr>
          <w:rFonts w:cs="Arial"/>
          <w:color w:val="000000" w:themeColor="text1"/>
          <w:sz w:val="24"/>
          <w:szCs w:val="24"/>
        </w:rPr>
      </w:pPr>
    </w:p>
    <w:p w14:paraId="4CB385F8"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Lo anterior es así, en virtud de que, por regla general, las faltas electorales previstas en el régimen sancionador electoral, desde el punto de vista del resultado que producen y del daño que causan, deben considerarse de simple actividad y de peligro, supuesto en el cual se agota al actualizarse el acto u omisión sancionable, dado que el bien jurídico que protegen es la adecuada función electoral, como medio de expresión de la voluntad popular.</w:t>
      </w:r>
    </w:p>
    <w:p w14:paraId="1E2760EC" w14:textId="77777777" w:rsidR="00B26DB4" w:rsidRPr="003C3216" w:rsidRDefault="00B26DB4" w:rsidP="00B26DB4">
      <w:pPr>
        <w:spacing w:line="360" w:lineRule="auto"/>
        <w:jc w:val="both"/>
        <w:rPr>
          <w:rFonts w:cs="Arial"/>
          <w:color w:val="000000" w:themeColor="text1"/>
          <w:sz w:val="24"/>
          <w:szCs w:val="24"/>
        </w:rPr>
      </w:pPr>
    </w:p>
    <w:p w14:paraId="67BE11CD"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lastRenderedPageBreak/>
        <w:t>Por tanto, no se hace necesario un resultado externo o material, como podría ser, por ejemplo, que la falta sea determinante para el resultado de la elección, o que la hubieran conocido un número grande de electores y, por ende, haya afectado la equidad en un grado mayor.</w:t>
      </w:r>
    </w:p>
    <w:p w14:paraId="01BDDE09" w14:textId="77777777" w:rsidR="00B26DB4" w:rsidRPr="003C3216" w:rsidRDefault="00B26DB4" w:rsidP="00B26DB4">
      <w:pPr>
        <w:spacing w:line="360" w:lineRule="auto"/>
        <w:jc w:val="both"/>
        <w:rPr>
          <w:rFonts w:cs="Arial"/>
          <w:color w:val="000000" w:themeColor="text1"/>
          <w:sz w:val="24"/>
          <w:szCs w:val="24"/>
        </w:rPr>
      </w:pPr>
    </w:p>
    <w:p w14:paraId="6BFBBCB5"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Debe aclararse que para efectos del régimen sancionador electoral, bastará con que se incumpla con el modelo de comunicación social o se haga uso indebido de recursos públicos o se omita cumplir con el deber de cuidado respecto de los mismos, con incidencia en un proceso electoral, para que se considere afectada, en alguna medida, mínima o máxima, la equidad en la competencia electoral y, por ende, actualizada la falta, habida cuenta que, establecer si la afectación fue mínima o máxima, será un aspecto que, en su caso, tendrá que ver con la individualización de la sanción.</w:t>
      </w:r>
    </w:p>
    <w:p w14:paraId="338369DD" w14:textId="77777777" w:rsidR="00B26DB4" w:rsidRPr="003C3216" w:rsidRDefault="00B26DB4" w:rsidP="00B26DB4">
      <w:pPr>
        <w:spacing w:line="360" w:lineRule="auto"/>
        <w:jc w:val="both"/>
        <w:rPr>
          <w:rFonts w:cs="Arial"/>
          <w:color w:val="000000" w:themeColor="text1"/>
          <w:sz w:val="24"/>
          <w:szCs w:val="24"/>
        </w:rPr>
      </w:pPr>
    </w:p>
    <w:p w14:paraId="5381024D"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Cabe mencionar que la falta se configura, con independencia de que el incumplimiento provenga de una conducta dolosa o culposa, esto es, que medie una intención o voluntad, o derive de una actitud negligente, ya que la razón para reprimirla y sancionarla es el incumplimiento de la norma por parte de la o el servidor público, que se traduce en una contravención al derecho positivo vigente.</w:t>
      </w:r>
    </w:p>
    <w:p w14:paraId="17421499" w14:textId="77777777" w:rsidR="00B26DB4" w:rsidRPr="003C3216" w:rsidRDefault="00B26DB4" w:rsidP="00B26DB4">
      <w:pPr>
        <w:spacing w:line="360" w:lineRule="auto"/>
        <w:jc w:val="both"/>
        <w:rPr>
          <w:rFonts w:cs="Arial"/>
          <w:color w:val="000000" w:themeColor="text1"/>
          <w:sz w:val="24"/>
          <w:szCs w:val="24"/>
        </w:rPr>
      </w:pPr>
    </w:p>
    <w:p w14:paraId="5D1CF624"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En consecuencia, la ausencia de dolo no puede ser eximente de responsabilidad, pues el ilícito administrativo se actualiza con independencia de la voluntad deliberada, al dejar de observarse la normativa atinente.</w:t>
      </w:r>
    </w:p>
    <w:p w14:paraId="3B1BA4A3" w14:textId="77777777" w:rsidR="00B26DB4" w:rsidRPr="003C3216" w:rsidRDefault="00B26DB4" w:rsidP="00B26DB4">
      <w:pPr>
        <w:autoSpaceDE w:val="0"/>
        <w:autoSpaceDN w:val="0"/>
        <w:adjustRightInd w:val="0"/>
        <w:spacing w:before="160" w:after="160" w:line="360" w:lineRule="auto"/>
        <w:jc w:val="both"/>
        <w:rPr>
          <w:rFonts w:cs="Arial"/>
          <w:b/>
          <w:color w:val="000000" w:themeColor="text1"/>
          <w:sz w:val="24"/>
          <w:szCs w:val="24"/>
        </w:rPr>
      </w:pPr>
      <w:r w:rsidRPr="003C3216">
        <w:rPr>
          <w:rFonts w:cs="Arial"/>
          <w:b/>
          <w:color w:val="000000" w:themeColor="text1"/>
          <w:sz w:val="24"/>
          <w:szCs w:val="24"/>
        </w:rPr>
        <w:t>Caso concreto</w:t>
      </w:r>
    </w:p>
    <w:p w14:paraId="2E87C7B9" w14:textId="77777777" w:rsidR="00B26DB4" w:rsidRPr="003C3216" w:rsidRDefault="00B26DB4" w:rsidP="00B26DB4">
      <w:pPr>
        <w:autoSpaceDE w:val="0"/>
        <w:autoSpaceDN w:val="0"/>
        <w:adjustRightInd w:val="0"/>
        <w:spacing w:before="160" w:after="160" w:line="360" w:lineRule="auto"/>
        <w:jc w:val="both"/>
        <w:rPr>
          <w:rFonts w:cs="Arial"/>
          <w:b/>
          <w:color w:val="000000" w:themeColor="text1"/>
          <w:sz w:val="24"/>
          <w:szCs w:val="24"/>
        </w:rPr>
      </w:pPr>
      <w:r w:rsidRPr="003C3216">
        <w:rPr>
          <w:rFonts w:cs="Arial"/>
          <w:b/>
          <w:color w:val="000000" w:themeColor="text1"/>
          <w:sz w:val="24"/>
          <w:szCs w:val="24"/>
        </w:rPr>
        <w:t>Acceso indebido a tiempo en radio y televisión</w:t>
      </w:r>
    </w:p>
    <w:p w14:paraId="2A05DB20"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En cuanto al </w:t>
      </w:r>
      <w:r w:rsidRPr="003C3216">
        <w:rPr>
          <w:rFonts w:cs="Arial"/>
          <w:b/>
          <w:bCs/>
          <w:color w:val="000000" w:themeColor="text1"/>
          <w:sz w:val="24"/>
          <w:szCs w:val="24"/>
        </w:rPr>
        <w:t>acceso indebido a tiempo en radio y televisión</w:t>
      </w:r>
      <w:r w:rsidRPr="003C3216">
        <w:rPr>
          <w:rFonts w:cs="Arial"/>
          <w:color w:val="000000" w:themeColor="text1"/>
          <w:sz w:val="24"/>
          <w:szCs w:val="24"/>
        </w:rPr>
        <w:t>, de la demanda se advierte que los recurrentes formulan, entre otros motivos de disenso, los argumentos que se señalan a continuación:</w:t>
      </w:r>
    </w:p>
    <w:p w14:paraId="3DB42913"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La Sala Especializada omitió considerar la relevancia del medio de difusión y que, de forma abusiva y dolosa, las concesionarias otorgaron en exceso </w:t>
      </w:r>
      <w:r w:rsidRPr="003C3216">
        <w:rPr>
          <w:rFonts w:cs="Arial"/>
          <w:color w:val="000000" w:themeColor="text1"/>
          <w:sz w:val="24"/>
          <w:szCs w:val="24"/>
        </w:rPr>
        <w:lastRenderedPageBreak/>
        <w:t>tiempo pautado para la difusión masiva de los programas, vulnerándose el modelo de comunicación política.</w:t>
      </w:r>
    </w:p>
    <w:p w14:paraId="43989E8F"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Argumentan que el espíritu del actual modelo de comunicación política no permite la existencia de propaganda político-electoral en radio y televisión comprada o adquirida de forma directa o indirecta, para posicionarse con promoción personalizada de manera tramposa a través de medios de comunicación masiva que no solamente alcanza a la ciudadanía de todo el ámbito geográfico donde actualmente es Presidenta Municipal la denunciada.</w:t>
      </w:r>
    </w:p>
    <w:p w14:paraId="5107B9ED"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La Sala Especializada únicamente enuncia “temáticas”, sin ser exhaustiva, no estudia integralmente el contenido de los videos, a partir de los cuales se actualiza la promoción explícita e implícita de sus logros, porque durante la transmisión de los programas de radio y televisión se destaca la imagen, calidades personales, logros políticos y económicos de la denunciada, es decir se asocian los logros de gobierno con su persona.</w:t>
      </w:r>
    </w:p>
    <w:p w14:paraId="30749B1B"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Con ello, la Sala Especializada no analizó de manera exhaustiva la conducta de la denunciada quien en distintas ocasiones realizó expresiones en las que se atribuyó como propios programas y logros de gobierno con la intención de generar simpatía en la ciudadanía, con el propósito de posicionarse ante el electorado.</w:t>
      </w:r>
    </w:p>
    <w:p w14:paraId="046F24C4"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De haber analizado exhaustivamente, hubiera observado que Radio Cultural Ayuntamiento se encuentra a su total disposición e indebidamente actualizó el uso de recursos públicos, al ser una concesionaria dependiente del ayuntamiento.</w:t>
      </w:r>
    </w:p>
    <w:p w14:paraId="36E23165"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La responsable debió analizar de manera pormenorizada y minuciosa las particularidades de cada caso en concreto y no generalizando en setenta y cinco temáticas; además, la retransmisión del contenido de difusión en diversas concesionarias de radio y televisión debió ser analizada de manera más escrupulosa, a fin de dilucidar si con esa modalidad se infringen o no prohibiciones constitucionales y legales.</w:t>
      </w:r>
    </w:p>
    <w:p w14:paraId="1E8DC064"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Es clara la omisión de la Sala Especializada de apreciar correctamente el medio comisivo de las conductas, así como valorar el contexto en el que se </w:t>
      </w:r>
      <w:r w:rsidRPr="003C3216">
        <w:rPr>
          <w:rFonts w:cs="Arial"/>
          <w:color w:val="000000" w:themeColor="text1"/>
          <w:sz w:val="24"/>
          <w:szCs w:val="24"/>
        </w:rPr>
        <w:lastRenderedPageBreak/>
        <w:t>llevaron a cabo las mismas, para determinar si se ajustaban o no a la normativa electoral.</w:t>
      </w:r>
    </w:p>
    <w:p w14:paraId="3F1A87DB"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Debió analizar que el actuar de las empresas radiodifusoras y televisoras fue una estrategia que tuvo entre sus finalidades la promoción o el beneficio de la presidenta municipal, con la finalidad de que fueran captados por la mayor cantidad de televidentes y radioescuchas posibles.</w:t>
      </w:r>
    </w:p>
    <w:p w14:paraId="77DAB9FE"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Asimismo, señalan que de haber realizado un análisis exhaustivo, la Sala Especializada habría advertido el fraude a la ley, respecto de las disposiciones constitucionales y legales que establecen el actual modelo de comunicación política, derivado de que se retransmitieron los programas en radio y televisión a partir de una señal de la página de Facebook </w:t>
      </w:r>
      <w:r w:rsidRPr="003C3216">
        <w:rPr>
          <w:rFonts w:cs="Arial"/>
          <w:i/>
          <w:color w:val="000000" w:themeColor="text1"/>
          <w:sz w:val="24"/>
          <w:szCs w:val="24"/>
        </w:rPr>
        <w:t>https//www.facebook.com/MaraLezamaOficial</w:t>
      </w:r>
      <w:r w:rsidRPr="003C3216">
        <w:rPr>
          <w:rFonts w:cs="Arial"/>
          <w:color w:val="000000" w:themeColor="text1"/>
          <w:sz w:val="24"/>
          <w:szCs w:val="24"/>
        </w:rPr>
        <w:t>, y no habría concluido que con tal retransmisión los concesionarios de radio y televisión denunciados no incurrieron en responsabilidad.</w:t>
      </w:r>
    </w:p>
    <w:p w14:paraId="1D1E3285"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Del análisis de estos planteamientos, consideramos, que la Sala Especializada no analizó en forma integral las circunstancias particulares del caso, entre otras, la forma en que las </w:t>
      </w:r>
      <w:r w:rsidRPr="003C3216">
        <w:rPr>
          <w:rFonts w:cs="Arial"/>
          <w:b/>
          <w:color w:val="000000" w:themeColor="text1"/>
          <w:sz w:val="24"/>
          <w:szCs w:val="24"/>
        </w:rPr>
        <w:t>concesionarias hicieron la difusión</w:t>
      </w:r>
      <w:r w:rsidRPr="003C3216">
        <w:rPr>
          <w:rFonts w:cs="Arial"/>
          <w:color w:val="000000" w:themeColor="text1"/>
          <w:sz w:val="24"/>
          <w:szCs w:val="24"/>
        </w:rPr>
        <w:t xml:space="preserve"> de los programas</w:t>
      </w:r>
      <w:r w:rsidRPr="003C3216">
        <w:rPr>
          <w:rFonts w:cs="Arial"/>
          <w:bCs/>
          <w:color w:val="000000" w:themeColor="text1"/>
          <w:sz w:val="24"/>
          <w:szCs w:val="24"/>
        </w:rPr>
        <w:t>, a partir de la retransmisión de la señal de la página de Facebook de la presidenta municipal, a fin de determinar, después un análisis exhaustivo del contexto, si se acreditaban las infracciones denunciadas y, de ser el caso, imponer la sanción correspondiente.</w:t>
      </w:r>
    </w:p>
    <w:p w14:paraId="2A84EBDD"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En ese sentido, resultan sustancialmente fundados los argumentos de los recurrentes relacionados con la </w:t>
      </w:r>
      <w:r w:rsidRPr="003C3216">
        <w:rPr>
          <w:rFonts w:cs="Arial"/>
          <w:b/>
          <w:color w:val="000000" w:themeColor="text1"/>
          <w:sz w:val="24"/>
          <w:szCs w:val="24"/>
        </w:rPr>
        <w:t>falta de exhaustividad</w:t>
      </w:r>
      <w:r w:rsidRPr="003C3216">
        <w:rPr>
          <w:rFonts w:cs="Arial"/>
          <w:color w:val="000000" w:themeColor="text1"/>
          <w:sz w:val="24"/>
          <w:szCs w:val="24"/>
        </w:rPr>
        <w:t xml:space="preserve"> de la Sala Especializada con relación al análisis de las circunstancias particulares del caso.</w:t>
      </w:r>
    </w:p>
    <w:p w14:paraId="48594511"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 xml:space="preserve">Ello, porque como ha quedado expuesto en el apartado correspondiente al marco normativo lo relevante que resulta, en asuntos en los que pudieran existir, entre otras, conductas posiblemente contraventoras del modelo de comunicación en materia político-electoral previsto constitucionalmente, que se analicen de manera pormenorizada y minuciosa las particularidades de cada caso, para estar en condiciones materiales y jurídicas de </w:t>
      </w:r>
      <w:r w:rsidRPr="003C3216">
        <w:rPr>
          <w:rFonts w:cs="Arial"/>
          <w:color w:val="000000" w:themeColor="text1"/>
          <w:sz w:val="24"/>
          <w:szCs w:val="24"/>
        </w:rPr>
        <w:lastRenderedPageBreak/>
        <w:t>determinar si también se acredita la responsabilidad o corresponsabilidad de los diversos sujetos de Derecho que pudieran estar involucrados.</w:t>
      </w:r>
    </w:p>
    <w:p w14:paraId="23BB7777" w14:textId="77777777" w:rsidR="00B26DB4" w:rsidRPr="003C3216" w:rsidRDefault="00B26DB4" w:rsidP="00B26DB4">
      <w:pPr>
        <w:autoSpaceDE w:val="0"/>
        <w:autoSpaceDN w:val="0"/>
        <w:adjustRightInd w:val="0"/>
        <w:spacing w:before="160" w:after="160" w:line="360" w:lineRule="auto"/>
        <w:jc w:val="both"/>
        <w:rPr>
          <w:rFonts w:cs="Arial"/>
          <w:color w:val="000000" w:themeColor="text1"/>
          <w:sz w:val="24"/>
          <w:szCs w:val="24"/>
        </w:rPr>
      </w:pPr>
      <w:r w:rsidRPr="003C3216">
        <w:rPr>
          <w:rFonts w:cs="Arial"/>
          <w:color w:val="000000" w:themeColor="text1"/>
          <w:sz w:val="24"/>
          <w:szCs w:val="24"/>
        </w:rPr>
        <w:t>Al respecto, es de tener en consideración que en el caso han quedado acreditados –y no son materia de controversia– los hechos siguientes:</w:t>
      </w:r>
    </w:p>
    <w:p w14:paraId="69E2E559" w14:textId="77777777" w:rsidR="00B26DB4" w:rsidRPr="003C3216" w:rsidRDefault="00B26DB4" w:rsidP="00B26DB4">
      <w:pPr>
        <w:pStyle w:val="Prrafodelista"/>
        <w:numPr>
          <w:ilvl w:val="0"/>
          <w:numId w:val="13"/>
        </w:numPr>
        <w:autoSpaceDE w:val="0"/>
        <w:autoSpaceDN w:val="0"/>
        <w:adjustRightInd w:val="0"/>
        <w:spacing w:before="160" w:after="160" w:line="360" w:lineRule="auto"/>
        <w:ind w:left="426"/>
        <w:contextualSpacing w:val="0"/>
        <w:jc w:val="both"/>
        <w:rPr>
          <w:rFonts w:cs="Arial"/>
          <w:color w:val="000000" w:themeColor="text1"/>
          <w:sz w:val="24"/>
          <w:szCs w:val="24"/>
          <w:lang w:eastAsia="es-MX"/>
        </w:rPr>
      </w:pPr>
      <w:bookmarkStart w:id="53" w:name="_Hlk44587931"/>
      <w:r w:rsidRPr="003C3216">
        <w:rPr>
          <w:rFonts w:cs="Arial"/>
          <w:color w:val="000000" w:themeColor="text1"/>
          <w:sz w:val="24"/>
          <w:szCs w:val="24"/>
          <w:lang w:eastAsia="es-MX"/>
        </w:rPr>
        <w:t>María Elena Hermelinda Lezama Espinoza ostenta el cargo de Presidenta Municipal de Benito Juárez, Quintana Roo</w:t>
      </w:r>
      <w:bookmarkEnd w:id="53"/>
      <w:r w:rsidRPr="003C3216">
        <w:rPr>
          <w:rFonts w:cs="Arial"/>
          <w:color w:val="000000" w:themeColor="text1"/>
          <w:sz w:val="24"/>
          <w:szCs w:val="24"/>
          <w:lang w:eastAsia="es-MX"/>
        </w:rPr>
        <w:t>, para el periodo de 2018 a 2021.</w:t>
      </w:r>
    </w:p>
    <w:p w14:paraId="40856E5C" w14:textId="77777777" w:rsidR="00B26DB4" w:rsidRPr="003C3216" w:rsidRDefault="00B26DB4" w:rsidP="00B26DB4">
      <w:pPr>
        <w:pStyle w:val="Prrafodelista"/>
        <w:numPr>
          <w:ilvl w:val="0"/>
          <w:numId w:val="13"/>
        </w:numPr>
        <w:autoSpaceDE w:val="0"/>
        <w:autoSpaceDN w:val="0"/>
        <w:adjustRightInd w:val="0"/>
        <w:spacing w:before="160" w:after="160" w:line="360" w:lineRule="auto"/>
        <w:ind w:left="426"/>
        <w:contextualSpacing w:val="0"/>
        <w:jc w:val="both"/>
        <w:rPr>
          <w:rFonts w:cs="Arial"/>
          <w:color w:val="000000" w:themeColor="text1"/>
          <w:sz w:val="24"/>
          <w:szCs w:val="24"/>
        </w:rPr>
      </w:pPr>
      <w:r w:rsidRPr="003C3216">
        <w:rPr>
          <w:rFonts w:cs="Arial"/>
          <w:color w:val="000000" w:themeColor="text1"/>
          <w:sz w:val="24"/>
          <w:szCs w:val="24"/>
          <w:lang w:eastAsia="es-MX"/>
        </w:rPr>
        <w:t>La existencia de setenta y cinco (</w:t>
      </w:r>
      <w:r w:rsidRPr="003C3216">
        <w:rPr>
          <w:rFonts w:cs="Arial"/>
          <w:b/>
          <w:color w:val="000000" w:themeColor="text1"/>
          <w:sz w:val="24"/>
          <w:szCs w:val="24"/>
          <w:lang w:eastAsia="es-MX"/>
        </w:rPr>
        <w:t>75</w:t>
      </w:r>
      <w:r w:rsidRPr="003C3216">
        <w:rPr>
          <w:rFonts w:cs="Arial"/>
          <w:color w:val="000000" w:themeColor="text1"/>
          <w:sz w:val="24"/>
          <w:szCs w:val="24"/>
          <w:lang w:eastAsia="es-MX"/>
        </w:rPr>
        <w:t xml:space="preserve">) emisiones de </w:t>
      </w:r>
      <w:r w:rsidRPr="003C3216">
        <w:rPr>
          <w:rFonts w:cs="Arial"/>
          <w:color w:val="000000" w:themeColor="text1"/>
          <w:sz w:val="24"/>
          <w:szCs w:val="24"/>
        </w:rPr>
        <w:t>un programa</w:t>
      </w:r>
      <w:r w:rsidRPr="003C3216">
        <w:rPr>
          <w:rFonts w:cs="Arial"/>
          <w:color w:val="000000" w:themeColor="text1"/>
          <w:sz w:val="24"/>
          <w:szCs w:val="24"/>
          <w:lang w:eastAsia="es-MX"/>
        </w:rPr>
        <w:t xml:space="preserve">, </w:t>
      </w:r>
      <w:r w:rsidRPr="003C3216">
        <w:rPr>
          <w:rFonts w:cs="Arial"/>
          <w:color w:val="000000" w:themeColor="text1"/>
          <w:sz w:val="24"/>
          <w:szCs w:val="24"/>
        </w:rPr>
        <w:t xml:space="preserve">en el cual participó la citada Presidenta Municipal, </w:t>
      </w:r>
      <w:r w:rsidRPr="003C3216">
        <w:rPr>
          <w:rFonts w:cs="Arial"/>
          <w:color w:val="000000" w:themeColor="text1"/>
          <w:sz w:val="24"/>
          <w:szCs w:val="24"/>
          <w:lang w:eastAsia="es-MX"/>
        </w:rPr>
        <w:t>durante el periodo del dieciocho de marzo al trece de junio</w:t>
      </w:r>
      <w:r w:rsidRPr="003C3216">
        <w:rPr>
          <w:rFonts w:cs="Arial"/>
          <w:color w:val="000000" w:themeColor="text1"/>
          <w:sz w:val="24"/>
          <w:szCs w:val="24"/>
        </w:rPr>
        <w:t>.</w:t>
      </w:r>
    </w:p>
    <w:p w14:paraId="59E78FE5" w14:textId="77777777" w:rsidR="00B26DB4" w:rsidRPr="003C3216" w:rsidRDefault="00B26DB4" w:rsidP="00B26DB4">
      <w:pPr>
        <w:pStyle w:val="Prrafodelista"/>
        <w:numPr>
          <w:ilvl w:val="0"/>
          <w:numId w:val="13"/>
        </w:numPr>
        <w:autoSpaceDE w:val="0"/>
        <w:autoSpaceDN w:val="0"/>
        <w:adjustRightInd w:val="0"/>
        <w:spacing w:before="160" w:after="160" w:line="360" w:lineRule="auto"/>
        <w:ind w:left="426"/>
        <w:contextualSpacing w:val="0"/>
        <w:jc w:val="both"/>
        <w:rPr>
          <w:rStyle w:val="Hipervnculo"/>
          <w:rFonts w:cs="Arial"/>
          <w:color w:val="000000" w:themeColor="text1"/>
          <w:sz w:val="24"/>
          <w:szCs w:val="24"/>
          <w:lang w:eastAsia="es-MX"/>
        </w:rPr>
      </w:pPr>
      <w:r w:rsidRPr="003C3216">
        <w:rPr>
          <w:rFonts w:cs="Arial"/>
          <w:color w:val="000000" w:themeColor="text1"/>
          <w:sz w:val="24"/>
          <w:szCs w:val="24"/>
          <w:lang w:eastAsia="es-MX"/>
        </w:rPr>
        <w:t xml:space="preserve">Los programas materia de análisis se transmitieron a través de la cuenta </w:t>
      </w:r>
      <w:hyperlink r:id="rId12" w:history="1">
        <w:r w:rsidRPr="003C3216">
          <w:rPr>
            <w:rStyle w:val="Hipervnculo"/>
            <w:rFonts w:cs="Arial"/>
            <w:color w:val="000000" w:themeColor="text1"/>
            <w:sz w:val="24"/>
            <w:szCs w:val="24"/>
            <w:lang w:eastAsia="es-MX"/>
          </w:rPr>
          <w:t>https://www.facebook.com/MaraLezamaOficial</w:t>
        </w:r>
      </w:hyperlink>
      <w:r w:rsidRPr="003C3216">
        <w:rPr>
          <w:rStyle w:val="Hipervnculo"/>
          <w:rFonts w:cs="Arial"/>
          <w:color w:val="000000" w:themeColor="text1"/>
          <w:sz w:val="24"/>
          <w:szCs w:val="24"/>
          <w:lang w:eastAsia="es-MX"/>
        </w:rPr>
        <w:t xml:space="preserve"> y fueron retransmitidos en radio y televisión por diversos medios de comunicación.</w:t>
      </w:r>
    </w:p>
    <w:p w14:paraId="2388212E" w14:textId="77777777" w:rsidR="00B26DB4" w:rsidRPr="003C3216" w:rsidRDefault="00B26DB4" w:rsidP="00B26DB4">
      <w:pPr>
        <w:pStyle w:val="Prrafodelista"/>
        <w:numPr>
          <w:ilvl w:val="0"/>
          <w:numId w:val="13"/>
        </w:numPr>
        <w:autoSpaceDE w:val="0"/>
        <w:autoSpaceDN w:val="0"/>
        <w:adjustRightInd w:val="0"/>
        <w:spacing w:before="160" w:after="160" w:line="360" w:lineRule="auto"/>
        <w:ind w:left="426"/>
        <w:contextualSpacing w:val="0"/>
        <w:jc w:val="both"/>
        <w:rPr>
          <w:rFonts w:cs="Arial"/>
          <w:color w:val="000000" w:themeColor="text1"/>
          <w:sz w:val="24"/>
          <w:szCs w:val="24"/>
          <w:lang w:eastAsia="es-MX"/>
        </w:rPr>
      </w:pPr>
      <w:r w:rsidRPr="003C3216">
        <w:rPr>
          <w:rFonts w:cs="Arial"/>
          <w:color w:val="000000" w:themeColor="text1"/>
          <w:sz w:val="24"/>
          <w:szCs w:val="24"/>
          <w:lang w:eastAsia="es-MX"/>
        </w:rPr>
        <w:t xml:space="preserve">La cuenta de la red social de Facebook: </w:t>
      </w:r>
      <w:hyperlink r:id="rId13" w:history="1">
        <w:r w:rsidRPr="003C3216">
          <w:rPr>
            <w:rStyle w:val="Hipervnculo"/>
            <w:rFonts w:cs="Arial"/>
            <w:color w:val="000000" w:themeColor="text1"/>
            <w:sz w:val="24"/>
            <w:szCs w:val="24"/>
            <w:lang w:eastAsia="es-MX"/>
          </w:rPr>
          <w:t>https://www.facebook.com/MaraLezamaOficial</w:t>
        </w:r>
      </w:hyperlink>
      <w:r w:rsidRPr="003C3216">
        <w:rPr>
          <w:rStyle w:val="Hipervnculo"/>
          <w:rFonts w:cs="Arial"/>
          <w:color w:val="000000" w:themeColor="text1"/>
          <w:sz w:val="24"/>
          <w:szCs w:val="24"/>
          <w:lang w:eastAsia="es-MX"/>
        </w:rPr>
        <w:t xml:space="preserve">, en la cual se transmitieron los programas antes señalados, corresponde a la denunciada, y en la misma se </w:t>
      </w:r>
      <w:r w:rsidRPr="003C3216">
        <w:rPr>
          <w:rFonts w:cs="Arial"/>
          <w:color w:val="000000" w:themeColor="text1"/>
          <w:sz w:val="24"/>
          <w:szCs w:val="24"/>
          <w:lang w:eastAsia="es-MX"/>
        </w:rPr>
        <w:t>ostenta como Presidenta Municipal de Benito Juárez, Quintana Roo. Aunado a lo anterior, la citada servidora pública manifestó encargarse de su administración.</w:t>
      </w:r>
    </w:p>
    <w:p w14:paraId="386DA526" w14:textId="77777777" w:rsidR="00B26DB4" w:rsidRPr="003C3216" w:rsidRDefault="00B26DB4" w:rsidP="00B26DB4">
      <w:pPr>
        <w:pStyle w:val="Prrafodelista"/>
        <w:numPr>
          <w:ilvl w:val="0"/>
          <w:numId w:val="13"/>
        </w:numPr>
        <w:tabs>
          <w:tab w:val="left" w:pos="5387"/>
        </w:tabs>
        <w:spacing w:before="160" w:after="160" w:line="360" w:lineRule="auto"/>
        <w:ind w:left="426"/>
        <w:contextualSpacing w:val="0"/>
        <w:jc w:val="both"/>
        <w:rPr>
          <w:rFonts w:cs="Arial"/>
          <w:color w:val="000000" w:themeColor="text1"/>
          <w:sz w:val="24"/>
          <w:szCs w:val="24"/>
          <w:lang w:eastAsia="es-MX"/>
        </w:rPr>
      </w:pPr>
      <w:r w:rsidRPr="003C3216">
        <w:rPr>
          <w:rFonts w:cs="Arial"/>
          <w:color w:val="000000" w:themeColor="text1"/>
          <w:sz w:val="24"/>
          <w:szCs w:val="24"/>
          <w:lang w:eastAsia="es-MX"/>
        </w:rPr>
        <w:t>Los programas denunciados fueron difundidos originalmente en la red social Facebook y retransmitidos en radio y televisión, en los siguientes términos:</w:t>
      </w:r>
    </w:p>
    <w:tbl>
      <w:tblPr>
        <w:tblW w:w="7938" w:type="dxa"/>
        <w:jc w:val="center"/>
        <w:tblLook w:val="04A0" w:firstRow="1" w:lastRow="0" w:firstColumn="1" w:lastColumn="0" w:noHBand="0" w:noVBand="1"/>
      </w:tblPr>
      <w:tblGrid>
        <w:gridCol w:w="4253"/>
        <w:gridCol w:w="3685"/>
      </w:tblGrid>
      <w:tr w:rsidR="00B26DB4" w:rsidRPr="003C3216" w14:paraId="01ED60BB" w14:textId="77777777" w:rsidTr="00B26DB4">
        <w:trPr>
          <w:trHeight w:val="415"/>
          <w:jc w:val="center"/>
        </w:trPr>
        <w:tc>
          <w:tcPr>
            <w:tcW w:w="4253" w:type="dxa"/>
            <w:shd w:val="clear" w:color="auto" w:fill="D9D9D9" w:themeFill="background1" w:themeFillShade="D9"/>
          </w:tcPr>
          <w:p w14:paraId="61656890" w14:textId="77777777" w:rsidR="00B26DB4" w:rsidRPr="003C3216" w:rsidRDefault="00B26DB4" w:rsidP="00B26DB4">
            <w:pPr>
              <w:pStyle w:val="Prrafodelista"/>
              <w:tabs>
                <w:tab w:val="left" w:pos="5387"/>
              </w:tabs>
              <w:ind w:left="0"/>
              <w:contextualSpacing w:val="0"/>
              <w:jc w:val="center"/>
              <w:rPr>
                <w:rFonts w:cs="Arial"/>
                <w:b/>
                <w:color w:val="000000" w:themeColor="text1"/>
                <w:lang w:eastAsia="es-MX"/>
              </w:rPr>
            </w:pPr>
            <w:r w:rsidRPr="003C3216">
              <w:rPr>
                <w:rFonts w:cs="Arial"/>
                <w:b/>
                <w:color w:val="000000" w:themeColor="text1"/>
                <w:lang w:eastAsia="es-MX"/>
              </w:rPr>
              <w:t>Medio de comunicación</w:t>
            </w:r>
          </w:p>
        </w:tc>
        <w:tc>
          <w:tcPr>
            <w:tcW w:w="3685" w:type="dxa"/>
            <w:shd w:val="clear" w:color="auto" w:fill="D9D9D9" w:themeFill="background1" w:themeFillShade="D9"/>
          </w:tcPr>
          <w:p w14:paraId="0A693A47" w14:textId="77777777" w:rsidR="00B26DB4" w:rsidRPr="003C3216" w:rsidRDefault="00B26DB4" w:rsidP="00B26DB4">
            <w:pPr>
              <w:pStyle w:val="Prrafodelista"/>
              <w:tabs>
                <w:tab w:val="left" w:pos="5387"/>
              </w:tabs>
              <w:ind w:left="0"/>
              <w:contextualSpacing w:val="0"/>
              <w:jc w:val="center"/>
              <w:rPr>
                <w:rFonts w:cs="Arial"/>
                <w:b/>
                <w:color w:val="000000" w:themeColor="text1"/>
                <w:lang w:eastAsia="es-MX"/>
              </w:rPr>
            </w:pPr>
            <w:r w:rsidRPr="003C3216">
              <w:rPr>
                <w:rFonts w:cs="Arial"/>
                <w:b/>
                <w:color w:val="000000" w:themeColor="text1"/>
                <w:lang w:eastAsia="es-MX"/>
              </w:rPr>
              <w:t>Días de transmisión</w:t>
            </w:r>
          </w:p>
        </w:tc>
      </w:tr>
      <w:tr w:rsidR="00B26DB4" w:rsidRPr="003C3216" w14:paraId="0B743741" w14:textId="77777777" w:rsidTr="00B26DB4">
        <w:trPr>
          <w:jc w:val="center"/>
        </w:trPr>
        <w:tc>
          <w:tcPr>
            <w:tcW w:w="4253" w:type="dxa"/>
          </w:tcPr>
          <w:p w14:paraId="0AA49C7C" w14:textId="77777777" w:rsidR="00B26DB4" w:rsidRPr="003C3216" w:rsidRDefault="00B26DB4" w:rsidP="00B26DB4">
            <w:pPr>
              <w:pStyle w:val="Prrafodelista"/>
              <w:tabs>
                <w:tab w:val="left" w:pos="5387"/>
              </w:tabs>
              <w:ind w:left="0"/>
              <w:contextualSpacing w:val="0"/>
              <w:jc w:val="center"/>
              <w:rPr>
                <w:rFonts w:cs="Arial"/>
                <w:color w:val="000000" w:themeColor="text1"/>
                <w:lang w:eastAsia="es-MX"/>
              </w:rPr>
            </w:pPr>
            <w:r w:rsidRPr="003C3216">
              <w:rPr>
                <w:rFonts w:cs="Arial"/>
                <w:color w:val="000000" w:themeColor="text1"/>
                <w:lang w:eastAsia="es-MX"/>
              </w:rPr>
              <w:t>Televisora de Cancún S.A. de C.V. XHCCU-TDT, Canal 8.1</w:t>
            </w:r>
          </w:p>
        </w:tc>
        <w:tc>
          <w:tcPr>
            <w:tcW w:w="3685" w:type="dxa"/>
          </w:tcPr>
          <w:p w14:paraId="6813FD84" w14:textId="77777777" w:rsidR="00B26DB4" w:rsidRPr="003C3216" w:rsidRDefault="00B26DB4" w:rsidP="00B26DB4">
            <w:pPr>
              <w:pStyle w:val="Prrafodelista"/>
              <w:tabs>
                <w:tab w:val="left" w:pos="5387"/>
              </w:tabs>
              <w:ind w:left="0"/>
              <w:contextualSpacing w:val="0"/>
              <w:jc w:val="center"/>
              <w:rPr>
                <w:rFonts w:cs="Arial"/>
                <w:color w:val="000000" w:themeColor="text1"/>
                <w:lang w:eastAsia="es-MX"/>
              </w:rPr>
            </w:pPr>
            <w:r w:rsidRPr="003C3216">
              <w:rPr>
                <w:rFonts w:cs="Arial"/>
                <w:color w:val="000000" w:themeColor="text1"/>
                <w:lang w:eastAsia="es-MX"/>
              </w:rPr>
              <w:t>28 de abril al 27 de mayo</w:t>
            </w:r>
          </w:p>
          <w:p w14:paraId="61F191D3" w14:textId="77777777" w:rsidR="00B26DB4" w:rsidRPr="003C3216" w:rsidRDefault="00B26DB4" w:rsidP="00B26DB4">
            <w:pPr>
              <w:pStyle w:val="Prrafodelista"/>
              <w:tabs>
                <w:tab w:val="left" w:pos="5387"/>
              </w:tabs>
              <w:ind w:left="0"/>
              <w:contextualSpacing w:val="0"/>
              <w:jc w:val="center"/>
              <w:rPr>
                <w:rFonts w:cs="Arial"/>
                <w:b/>
                <w:color w:val="000000" w:themeColor="text1"/>
                <w:lang w:eastAsia="es-MX"/>
              </w:rPr>
            </w:pPr>
            <w:r w:rsidRPr="003C3216">
              <w:rPr>
                <w:rFonts w:cs="Arial"/>
                <w:b/>
                <w:color w:val="000000" w:themeColor="text1"/>
                <w:lang w:eastAsia="es-MX"/>
              </w:rPr>
              <w:t>Lunes a viernes</w:t>
            </w:r>
          </w:p>
        </w:tc>
      </w:tr>
      <w:tr w:rsidR="00B26DB4" w:rsidRPr="003C3216" w14:paraId="43BB237B" w14:textId="77777777" w:rsidTr="00B26DB4">
        <w:trPr>
          <w:jc w:val="center"/>
        </w:trPr>
        <w:tc>
          <w:tcPr>
            <w:tcW w:w="4253" w:type="dxa"/>
          </w:tcPr>
          <w:p w14:paraId="047865CD" w14:textId="77777777" w:rsidR="00B26DB4" w:rsidRPr="003C3216" w:rsidRDefault="00B26DB4" w:rsidP="00B26DB4">
            <w:pPr>
              <w:pStyle w:val="Prrafodelista"/>
              <w:tabs>
                <w:tab w:val="left" w:pos="5387"/>
              </w:tabs>
              <w:ind w:left="0"/>
              <w:contextualSpacing w:val="0"/>
              <w:jc w:val="center"/>
              <w:rPr>
                <w:rFonts w:cs="Arial"/>
                <w:color w:val="000000" w:themeColor="text1"/>
                <w:lang w:eastAsia="es-MX"/>
              </w:rPr>
            </w:pPr>
            <w:r w:rsidRPr="003C3216">
              <w:rPr>
                <w:rFonts w:cs="Arial"/>
                <w:color w:val="000000" w:themeColor="text1"/>
                <w:lang w:eastAsia="es-MX"/>
              </w:rPr>
              <w:t xml:space="preserve"> Radio Cultural Ayuntamiento</w:t>
            </w:r>
          </w:p>
          <w:p w14:paraId="19E60AE5" w14:textId="77777777" w:rsidR="00B26DB4" w:rsidRPr="003C3216" w:rsidRDefault="00B26DB4" w:rsidP="00B26DB4">
            <w:pPr>
              <w:pStyle w:val="Prrafodelista"/>
              <w:tabs>
                <w:tab w:val="left" w:pos="5387"/>
              </w:tabs>
              <w:ind w:left="0"/>
              <w:contextualSpacing w:val="0"/>
              <w:jc w:val="center"/>
              <w:rPr>
                <w:rFonts w:cs="Arial"/>
                <w:color w:val="000000" w:themeColor="text1"/>
                <w:lang w:eastAsia="es-MX"/>
              </w:rPr>
            </w:pPr>
            <w:r w:rsidRPr="003C3216">
              <w:rPr>
                <w:rFonts w:cs="Arial"/>
                <w:color w:val="000000" w:themeColor="text1"/>
                <w:lang w:eastAsia="es-MX"/>
              </w:rPr>
              <w:t>XHCUN-FM, 105.9</w:t>
            </w:r>
          </w:p>
        </w:tc>
        <w:tc>
          <w:tcPr>
            <w:tcW w:w="3685" w:type="dxa"/>
          </w:tcPr>
          <w:p w14:paraId="293CA71E" w14:textId="77777777" w:rsidR="00B26DB4" w:rsidRPr="003C3216" w:rsidRDefault="00B26DB4" w:rsidP="00B26DB4">
            <w:pPr>
              <w:pStyle w:val="Prrafodelista"/>
              <w:tabs>
                <w:tab w:val="left" w:pos="5387"/>
              </w:tabs>
              <w:ind w:left="0"/>
              <w:contextualSpacing w:val="0"/>
              <w:jc w:val="center"/>
              <w:rPr>
                <w:rFonts w:cs="Arial"/>
                <w:color w:val="000000" w:themeColor="text1"/>
                <w:lang w:eastAsia="es-MX"/>
              </w:rPr>
            </w:pPr>
            <w:r w:rsidRPr="003C3216">
              <w:rPr>
                <w:rFonts w:cs="Arial"/>
                <w:color w:val="000000" w:themeColor="text1"/>
                <w:lang w:eastAsia="es-MX"/>
              </w:rPr>
              <w:t>18 de marzo al 13 de junio</w:t>
            </w:r>
          </w:p>
          <w:p w14:paraId="16E3FF05" w14:textId="77777777" w:rsidR="00B26DB4" w:rsidRPr="003C3216" w:rsidRDefault="00B26DB4" w:rsidP="00B26DB4">
            <w:pPr>
              <w:pStyle w:val="Prrafodelista"/>
              <w:tabs>
                <w:tab w:val="left" w:pos="5387"/>
              </w:tabs>
              <w:ind w:left="0"/>
              <w:contextualSpacing w:val="0"/>
              <w:jc w:val="center"/>
              <w:rPr>
                <w:rFonts w:cs="Arial"/>
                <w:b/>
                <w:color w:val="000000" w:themeColor="text1"/>
                <w:lang w:eastAsia="es-MX"/>
              </w:rPr>
            </w:pPr>
            <w:r w:rsidRPr="003C3216">
              <w:rPr>
                <w:rFonts w:cs="Arial"/>
                <w:b/>
                <w:color w:val="000000" w:themeColor="text1"/>
                <w:lang w:eastAsia="es-MX"/>
              </w:rPr>
              <w:t xml:space="preserve">Lunes a sábado </w:t>
            </w:r>
          </w:p>
        </w:tc>
      </w:tr>
      <w:tr w:rsidR="00B26DB4" w:rsidRPr="003C3216" w14:paraId="5C7D15DC" w14:textId="77777777" w:rsidTr="00B26DB4">
        <w:trPr>
          <w:jc w:val="center"/>
        </w:trPr>
        <w:tc>
          <w:tcPr>
            <w:tcW w:w="4253" w:type="dxa"/>
          </w:tcPr>
          <w:p w14:paraId="7D4CF627" w14:textId="77777777" w:rsidR="00B26DB4" w:rsidRPr="003C3216" w:rsidRDefault="00B26DB4" w:rsidP="00B26DB4">
            <w:pPr>
              <w:pStyle w:val="Prrafodelista"/>
              <w:tabs>
                <w:tab w:val="left" w:pos="5387"/>
              </w:tabs>
              <w:ind w:left="0"/>
              <w:contextualSpacing w:val="0"/>
              <w:jc w:val="center"/>
              <w:rPr>
                <w:rFonts w:cs="Arial"/>
                <w:color w:val="000000" w:themeColor="text1"/>
                <w:lang w:eastAsia="es-MX"/>
              </w:rPr>
            </w:pPr>
            <w:r w:rsidRPr="003C3216">
              <w:rPr>
                <w:rFonts w:cs="Arial"/>
                <w:color w:val="000000" w:themeColor="text1"/>
                <w:lang w:eastAsia="es-MX"/>
              </w:rPr>
              <w:t>Enlace Social Akumal, A.C.</w:t>
            </w:r>
          </w:p>
          <w:p w14:paraId="0C8C3985" w14:textId="77777777" w:rsidR="00B26DB4" w:rsidRPr="003C3216" w:rsidRDefault="00B26DB4" w:rsidP="00B26DB4">
            <w:pPr>
              <w:pStyle w:val="Prrafodelista"/>
              <w:tabs>
                <w:tab w:val="left" w:pos="5387"/>
              </w:tabs>
              <w:ind w:left="0"/>
              <w:contextualSpacing w:val="0"/>
              <w:jc w:val="center"/>
              <w:rPr>
                <w:rFonts w:cs="Arial"/>
                <w:color w:val="000000" w:themeColor="text1"/>
                <w:lang w:eastAsia="es-MX"/>
              </w:rPr>
            </w:pPr>
            <w:r w:rsidRPr="003C3216">
              <w:rPr>
                <w:rFonts w:cs="Arial"/>
                <w:color w:val="000000" w:themeColor="text1"/>
                <w:lang w:eastAsia="es-MX"/>
              </w:rPr>
              <w:t>XHAKUM-FM, 105.5</w:t>
            </w:r>
          </w:p>
        </w:tc>
        <w:tc>
          <w:tcPr>
            <w:tcW w:w="3685" w:type="dxa"/>
          </w:tcPr>
          <w:p w14:paraId="7A8766D3" w14:textId="77777777" w:rsidR="00B26DB4" w:rsidRPr="003C3216" w:rsidRDefault="00B26DB4" w:rsidP="00B26DB4">
            <w:pPr>
              <w:pStyle w:val="Prrafodelista"/>
              <w:tabs>
                <w:tab w:val="left" w:pos="5387"/>
              </w:tabs>
              <w:ind w:left="0"/>
              <w:contextualSpacing w:val="0"/>
              <w:jc w:val="center"/>
              <w:rPr>
                <w:rFonts w:cs="Arial"/>
                <w:color w:val="000000" w:themeColor="text1"/>
                <w:lang w:eastAsia="es-MX"/>
              </w:rPr>
            </w:pPr>
            <w:r w:rsidRPr="003C3216">
              <w:rPr>
                <w:rFonts w:cs="Arial"/>
                <w:color w:val="000000" w:themeColor="text1"/>
                <w:lang w:eastAsia="es-MX"/>
              </w:rPr>
              <w:t>20 de marzo al 3 de junio</w:t>
            </w:r>
          </w:p>
          <w:p w14:paraId="37809FBE" w14:textId="77777777" w:rsidR="00B26DB4" w:rsidRPr="003C3216" w:rsidRDefault="00B26DB4" w:rsidP="00B26DB4">
            <w:pPr>
              <w:pStyle w:val="Prrafodelista"/>
              <w:tabs>
                <w:tab w:val="left" w:pos="5387"/>
              </w:tabs>
              <w:ind w:left="0"/>
              <w:contextualSpacing w:val="0"/>
              <w:jc w:val="center"/>
              <w:rPr>
                <w:rFonts w:cs="Arial"/>
                <w:color w:val="000000" w:themeColor="text1"/>
                <w:lang w:eastAsia="es-MX"/>
              </w:rPr>
            </w:pPr>
            <w:r w:rsidRPr="003C3216">
              <w:rPr>
                <w:rFonts w:cs="Arial"/>
                <w:b/>
                <w:color w:val="000000" w:themeColor="text1"/>
                <w:lang w:eastAsia="es-MX"/>
              </w:rPr>
              <w:t>Lunes a viernes</w:t>
            </w:r>
          </w:p>
        </w:tc>
      </w:tr>
      <w:tr w:rsidR="00B26DB4" w:rsidRPr="003C3216" w14:paraId="526D7E9A" w14:textId="77777777" w:rsidTr="00B26DB4">
        <w:trPr>
          <w:jc w:val="center"/>
        </w:trPr>
        <w:tc>
          <w:tcPr>
            <w:tcW w:w="4253" w:type="dxa"/>
          </w:tcPr>
          <w:p w14:paraId="45BC90F5" w14:textId="77777777" w:rsidR="00B26DB4" w:rsidRPr="003C3216" w:rsidRDefault="00B26DB4" w:rsidP="00B26DB4">
            <w:pPr>
              <w:pStyle w:val="Prrafodelista"/>
              <w:tabs>
                <w:tab w:val="left" w:pos="5387"/>
              </w:tabs>
              <w:ind w:left="0"/>
              <w:contextualSpacing w:val="0"/>
              <w:jc w:val="center"/>
              <w:rPr>
                <w:rStyle w:val="Refdenotaalpie"/>
                <w:rFonts w:cs="Arial"/>
                <w:color w:val="000000" w:themeColor="text1"/>
              </w:rPr>
            </w:pPr>
            <w:r w:rsidRPr="003C3216">
              <w:rPr>
                <w:rFonts w:cs="Arial"/>
                <w:b/>
                <w:color w:val="000000" w:themeColor="text1"/>
                <w:lang w:eastAsia="es-MX"/>
              </w:rPr>
              <w:t xml:space="preserve"> </w:t>
            </w:r>
            <w:proofErr w:type="spellStart"/>
            <w:r w:rsidRPr="003C3216">
              <w:rPr>
                <w:rFonts w:cs="Arial"/>
                <w:color w:val="000000" w:themeColor="text1"/>
                <w:lang w:eastAsia="es-MX"/>
              </w:rPr>
              <w:t>Promovisión</w:t>
            </w:r>
            <w:proofErr w:type="spellEnd"/>
            <w:r w:rsidRPr="003C3216">
              <w:rPr>
                <w:rFonts w:cs="Arial"/>
                <w:color w:val="000000" w:themeColor="text1"/>
                <w:lang w:eastAsia="es-MX"/>
              </w:rPr>
              <w:t xml:space="preserve"> del Caribe, S.A. de C.V.</w:t>
            </w:r>
            <w:r w:rsidRPr="003C3216">
              <w:rPr>
                <w:rFonts w:cs="Arial"/>
                <w:color w:val="000000" w:themeColor="text1"/>
              </w:rPr>
              <w:t xml:space="preserve"> </w:t>
            </w:r>
          </w:p>
          <w:p w14:paraId="6E11E064" w14:textId="77777777" w:rsidR="00B26DB4" w:rsidRPr="003C3216" w:rsidRDefault="00B26DB4" w:rsidP="00B26DB4">
            <w:pPr>
              <w:pStyle w:val="Prrafodelista"/>
              <w:tabs>
                <w:tab w:val="left" w:pos="5387"/>
              </w:tabs>
              <w:ind w:left="0"/>
              <w:contextualSpacing w:val="0"/>
              <w:jc w:val="center"/>
              <w:rPr>
                <w:rFonts w:cs="Arial"/>
                <w:b/>
                <w:color w:val="000000" w:themeColor="text1"/>
                <w:lang w:eastAsia="es-MX"/>
              </w:rPr>
            </w:pPr>
            <w:r w:rsidRPr="003C3216">
              <w:rPr>
                <w:rFonts w:cs="Arial"/>
                <w:b/>
                <w:color w:val="000000" w:themeColor="text1"/>
                <w:lang w:eastAsia="es-MX"/>
              </w:rPr>
              <w:t>(Canal 10)</w:t>
            </w:r>
          </w:p>
        </w:tc>
        <w:tc>
          <w:tcPr>
            <w:tcW w:w="3685" w:type="dxa"/>
          </w:tcPr>
          <w:p w14:paraId="3EDA50EB" w14:textId="77777777" w:rsidR="00B26DB4" w:rsidRPr="003C3216" w:rsidRDefault="00B26DB4" w:rsidP="00B26DB4">
            <w:pPr>
              <w:pStyle w:val="Prrafodelista"/>
              <w:tabs>
                <w:tab w:val="left" w:pos="5387"/>
              </w:tabs>
              <w:ind w:left="0"/>
              <w:contextualSpacing w:val="0"/>
              <w:jc w:val="center"/>
              <w:rPr>
                <w:rFonts w:cs="Arial"/>
                <w:color w:val="000000" w:themeColor="text1"/>
                <w:lang w:eastAsia="es-MX"/>
              </w:rPr>
            </w:pPr>
            <w:r w:rsidRPr="003C3216">
              <w:rPr>
                <w:rFonts w:cs="Arial"/>
                <w:color w:val="000000" w:themeColor="text1"/>
                <w:lang w:eastAsia="es-MX"/>
              </w:rPr>
              <w:t>20 de abril al 27 de mayo</w:t>
            </w:r>
          </w:p>
          <w:p w14:paraId="585F131F" w14:textId="77777777" w:rsidR="00B26DB4" w:rsidRPr="003C3216" w:rsidRDefault="00B26DB4" w:rsidP="00B26DB4">
            <w:pPr>
              <w:pStyle w:val="Prrafodelista"/>
              <w:tabs>
                <w:tab w:val="left" w:pos="5387"/>
              </w:tabs>
              <w:ind w:left="0"/>
              <w:contextualSpacing w:val="0"/>
              <w:jc w:val="center"/>
              <w:rPr>
                <w:rFonts w:cs="Arial"/>
                <w:color w:val="000000" w:themeColor="text1"/>
                <w:lang w:eastAsia="es-MX"/>
              </w:rPr>
            </w:pPr>
            <w:r w:rsidRPr="003C3216">
              <w:rPr>
                <w:rFonts w:cs="Arial"/>
                <w:b/>
                <w:color w:val="000000" w:themeColor="text1"/>
                <w:lang w:eastAsia="es-MX"/>
              </w:rPr>
              <w:t>Lunes a viernes</w:t>
            </w:r>
          </w:p>
        </w:tc>
      </w:tr>
    </w:tbl>
    <w:p w14:paraId="4D9EBAD4" w14:textId="77777777" w:rsidR="00B26DB4" w:rsidRPr="003C3216" w:rsidRDefault="00B26DB4" w:rsidP="00B26DB4">
      <w:pPr>
        <w:pStyle w:val="Prrafodelista"/>
        <w:numPr>
          <w:ilvl w:val="0"/>
          <w:numId w:val="14"/>
        </w:numPr>
        <w:autoSpaceDE w:val="0"/>
        <w:autoSpaceDN w:val="0"/>
        <w:adjustRightInd w:val="0"/>
        <w:spacing w:before="160" w:after="160" w:line="360" w:lineRule="auto"/>
        <w:ind w:left="426"/>
        <w:contextualSpacing w:val="0"/>
        <w:jc w:val="both"/>
        <w:rPr>
          <w:rFonts w:cs="Arial"/>
          <w:color w:val="000000" w:themeColor="text1"/>
          <w:sz w:val="24"/>
          <w:szCs w:val="24"/>
        </w:rPr>
      </w:pPr>
      <w:r w:rsidRPr="003C3216">
        <w:rPr>
          <w:rFonts w:cs="Arial"/>
          <w:b/>
          <w:color w:val="000000" w:themeColor="text1"/>
          <w:sz w:val="24"/>
          <w:szCs w:val="24"/>
          <w:lang w:eastAsia="es-MX"/>
        </w:rPr>
        <w:t xml:space="preserve">Radio Cultural Ayuntamiento </w:t>
      </w:r>
      <w:r w:rsidRPr="003C3216">
        <w:rPr>
          <w:rFonts w:cs="Arial"/>
          <w:color w:val="000000" w:themeColor="text1"/>
          <w:sz w:val="24"/>
          <w:szCs w:val="24"/>
          <w:lang w:eastAsia="es-MX"/>
        </w:rPr>
        <w:t xml:space="preserve">es un </w:t>
      </w:r>
      <w:r w:rsidRPr="003C3216">
        <w:rPr>
          <w:rFonts w:cs="Arial"/>
          <w:b/>
          <w:color w:val="000000" w:themeColor="text1"/>
          <w:sz w:val="24"/>
          <w:szCs w:val="24"/>
          <w:lang w:eastAsia="es-MX"/>
        </w:rPr>
        <w:t>órgano descentralizado de la Administración Pública Municipal,</w:t>
      </w:r>
      <w:r w:rsidRPr="003C3216">
        <w:rPr>
          <w:rFonts w:cs="Arial"/>
          <w:color w:val="000000" w:themeColor="text1"/>
          <w:sz w:val="24"/>
          <w:szCs w:val="24"/>
          <w:lang w:eastAsia="es-MX"/>
        </w:rPr>
        <w:t xml:space="preserve"> cuyo objeto es administrar y </w:t>
      </w:r>
      <w:r w:rsidRPr="003C3216">
        <w:rPr>
          <w:rFonts w:cs="Arial"/>
          <w:color w:val="000000" w:themeColor="text1"/>
          <w:sz w:val="24"/>
          <w:szCs w:val="24"/>
          <w:lang w:eastAsia="es-MX"/>
        </w:rPr>
        <w:lastRenderedPageBreak/>
        <w:t>operar las estaciones de radio concesionadas o permisionadas al Municipio de Benito Juárez, Quintana Roo.</w:t>
      </w:r>
    </w:p>
    <w:p w14:paraId="5D722B89" w14:textId="77777777" w:rsidR="00B26DB4" w:rsidRPr="003C3216" w:rsidRDefault="00B26DB4" w:rsidP="00B26DB4">
      <w:pPr>
        <w:pStyle w:val="NormalWeb"/>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t>En esas condiciones, se advierte que la Sala Especializada debió tomar en cuenta los argumentos expuestos, así como todos los elementos de convicción que obran en autos al resolver el procedimiento especial sancionador sometido a su resolución y, en su caso, requerir la realización de mayores diligencias.</w:t>
      </w:r>
    </w:p>
    <w:p w14:paraId="7FFCFC69" w14:textId="77777777" w:rsidR="00B26DB4" w:rsidRPr="003C3216" w:rsidRDefault="00B26DB4" w:rsidP="00B26DB4">
      <w:pPr>
        <w:pStyle w:val="NormalWeb"/>
        <w:spacing w:before="160" w:beforeAutospacing="0" w:after="160" w:afterAutospacing="0" w:line="360" w:lineRule="auto"/>
        <w:jc w:val="both"/>
        <w:rPr>
          <w:rFonts w:cs="Arial"/>
          <w:color w:val="000000" w:themeColor="text1"/>
          <w:sz w:val="24"/>
          <w:szCs w:val="24"/>
        </w:rPr>
      </w:pPr>
      <w:r w:rsidRPr="003C3216">
        <w:rPr>
          <w:rFonts w:cs="Arial"/>
          <w:color w:val="000000" w:themeColor="text1"/>
          <w:sz w:val="24"/>
          <w:szCs w:val="24"/>
        </w:rPr>
        <w:t>En concreto, se estima que la responsable debió considerar y, en su caso, allegarse de los elementos que fueran necesarios respecto de, entre otros, los siguientes aspectos:</w:t>
      </w:r>
    </w:p>
    <w:p w14:paraId="276C3996" w14:textId="77777777" w:rsidR="00B26DB4" w:rsidRPr="003C3216" w:rsidRDefault="00B26DB4" w:rsidP="00B26DB4">
      <w:pPr>
        <w:pStyle w:val="NormalWeb"/>
        <w:numPr>
          <w:ilvl w:val="0"/>
          <w:numId w:val="12"/>
        </w:numPr>
        <w:spacing w:before="160" w:beforeAutospacing="0" w:after="160" w:afterAutospacing="0" w:line="360" w:lineRule="auto"/>
        <w:ind w:left="426"/>
        <w:jc w:val="both"/>
        <w:rPr>
          <w:rFonts w:cs="Arial"/>
          <w:color w:val="000000" w:themeColor="text1"/>
          <w:sz w:val="24"/>
          <w:szCs w:val="24"/>
        </w:rPr>
      </w:pPr>
      <w:r w:rsidRPr="003C3216">
        <w:rPr>
          <w:rFonts w:cs="Arial"/>
          <w:color w:val="000000" w:themeColor="text1"/>
          <w:sz w:val="24"/>
          <w:szCs w:val="24"/>
        </w:rPr>
        <w:t xml:space="preserve">La </w:t>
      </w:r>
      <w:r w:rsidRPr="003C3216">
        <w:rPr>
          <w:rFonts w:cs="Arial"/>
          <w:b/>
          <w:color w:val="000000" w:themeColor="text1"/>
          <w:sz w:val="24"/>
          <w:szCs w:val="24"/>
        </w:rPr>
        <w:t>difusión de los setenta y cinco programas</w:t>
      </w:r>
      <w:r w:rsidRPr="003C3216">
        <w:rPr>
          <w:rFonts w:cs="Arial"/>
          <w:color w:val="000000" w:themeColor="text1"/>
          <w:sz w:val="24"/>
          <w:szCs w:val="24"/>
        </w:rPr>
        <w:t xml:space="preserve"> en los que </w:t>
      </w:r>
      <w:r w:rsidRPr="003C3216">
        <w:rPr>
          <w:rFonts w:cs="Arial"/>
          <w:b/>
          <w:color w:val="000000" w:themeColor="text1"/>
          <w:sz w:val="24"/>
          <w:szCs w:val="24"/>
        </w:rPr>
        <w:t>participó la presidenta municipal denunciada</w:t>
      </w:r>
      <w:r w:rsidRPr="003C3216">
        <w:rPr>
          <w:rFonts w:cs="Arial"/>
          <w:color w:val="000000" w:themeColor="text1"/>
          <w:sz w:val="24"/>
          <w:szCs w:val="24"/>
        </w:rPr>
        <w:t xml:space="preserve">, en las mencionadas estaciones de radio y canales de televisión, dentro del periodo </w:t>
      </w:r>
      <w:r w:rsidRPr="003C3216">
        <w:rPr>
          <w:rFonts w:cs="Arial"/>
          <w:b/>
          <w:color w:val="000000" w:themeColor="text1"/>
          <w:sz w:val="24"/>
          <w:szCs w:val="24"/>
        </w:rPr>
        <w:t>del</w:t>
      </w:r>
      <w:r w:rsidRPr="003C3216">
        <w:rPr>
          <w:rFonts w:cs="Arial"/>
          <w:b/>
          <w:bCs/>
          <w:iCs/>
          <w:color w:val="000000" w:themeColor="text1"/>
          <w:sz w:val="24"/>
          <w:szCs w:val="24"/>
        </w:rPr>
        <w:t xml:space="preserve"> dieciocho de marzo al trece de junio (sesenta y cinco días)</w:t>
      </w:r>
      <w:r w:rsidRPr="003C3216">
        <w:rPr>
          <w:rFonts w:cs="Arial"/>
          <w:bCs/>
          <w:iCs/>
          <w:color w:val="000000" w:themeColor="text1"/>
          <w:sz w:val="24"/>
          <w:szCs w:val="24"/>
        </w:rPr>
        <w:t>, en el territorio del estado de Quintana Roo</w:t>
      </w:r>
      <w:r w:rsidRPr="003C3216">
        <w:rPr>
          <w:rFonts w:cs="Arial"/>
          <w:color w:val="000000" w:themeColor="text1"/>
          <w:sz w:val="24"/>
          <w:szCs w:val="24"/>
        </w:rPr>
        <w:t>.</w:t>
      </w:r>
    </w:p>
    <w:p w14:paraId="7DEA09A1" w14:textId="77777777" w:rsidR="00B26DB4" w:rsidRPr="003C3216" w:rsidRDefault="00B26DB4" w:rsidP="00B26DB4">
      <w:pPr>
        <w:pStyle w:val="NormalWeb"/>
        <w:numPr>
          <w:ilvl w:val="0"/>
          <w:numId w:val="12"/>
        </w:numPr>
        <w:spacing w:before="160" w:beforeAutospacing="0" w:after="160" w:afterAutospacing="0" w:line="360" w:lineRule="auto"/>
        <w:ind w:left="426"/>
        <w:jc w:val="both"/>
        <w:rPr>
          <w:rFonts w:cs="Arial"/>
          <w:b/>
          <w:color w:val="000000" w:themeColor="text1"/>
          <w:sz w:val="24"/>
          <w:szCs w:val="24"/>
        </w:rPr>
      </w:pPr>
      <w:r w:rsidRPr="003C3216">
        <w:rPr>
          <w:rFonts w:cs="Arial"/>
          <w:color w:val="000000" w:themeColor="text1"/>
          <w:sz w:val="24"/>
          <w:szCs w:val="24"/>
        </w:rPr>
        <w:t xml:space="preserve">La </w:t>
      </w:r>
      <w:r w:rsidRPr="003C3216">
        <w:rPr>
          <w:rFonts w:cs="Arial"/>
          <w:b/>
          <w:color w:val="000000" w:themeColor="text1"/>
          <w:sz w:val="24"/>
          <w:szCs w:val="24"/>
        </w:rPr>
        <w:t xml:space="preserve">retransmisión de los aludidos programas </w:t>
      </w:r>
      <w:r w:rsidRPr="003C3216">
        <w:rPr>
          <w:rStyle w:val="Hipervnculo"/>
          <w:rFonts w:cs="Arial"/>
          <w:color w:val="000000" w:themeColor="text1"/>
          <w:sz w:val="24"/>
          <w:szCs w:val="24"/>
          <w:lang w:eastAsia="es-MX"/>
        </w:rPr>
        <w:t>en radio y televisión</w:t>
      </w:r>
      <w:r w:rsidRPr="003C3216">
        <w:rPr>
          <w:rFonts w:cs="Arial"/>
          <w:color w:val="000000" w:themeColor="text1"/>
          <w:sz w:val="24"/>
          <w:szCs w:val="24"/>
          <w:lang w:eastAsia="es-MX"/>
        </w:rPr>
        <w:t xml:space="preserve"> a partir de la cuenta </w:t>
      </w:r>
      <w:hyperlink r:id="rId14" w:history="1">
        <w:r w:rsidRPr="003C3216">
          <w:rPr>
            <w:rStyle w:val="Hipervnculo"/>
            <w:rFonts w:cs="Arial"/>
            <w:color w:val="000000" w:themeColor="text1"/>
            <w:sz w:val="24"/>
            <w:szCs w:val="24"/>
            <w:lang w:eastAsia="es-MX"/>
          </w:rPr>
          <w:t>https://www.facebook.com/MaraLezamaOficial</w:t>
        </w:r>
      </w:hyperlink>
      <w:r w:rsidRPr="003C3216">
        <w:rPr>
          <w:rFonts w:cs="Arial"/>
          <w:color w:val="000000" w:themeColor="text1"/>
          <w:sz w:val="24"/>
          <w:szCs w:val="24"/>
        </w:rPr>
        <w:t>.</w:t>
      </w:r>
    </w:p>
    <w:p w14:paraId="16805309" w14:textId="77777777" w:rsidR="00B26DB4" w:rsidRPr="003C3216" w:rsidRDefault="00B26DB4" w:rsidP="00B26DB4">
      <w:pPr>
        <w:pStyle w:val="NormalWeb"/>
        <w:numPr>
          <w:ilvl w:val="0"/>
          <w:numId w:val="12"/>
        </w:numPr>
        <w:spacing w:before="160" w:beforeAutospacing="0" w:after="160" w:afterAutospacing="0" w:line="360" w:lineRule="auto"/>
        <w:ind w:left="426"/>
        <w:jc w:val="both"/>
        <w:rPr>
          <w:rFonts w:cs="Arial"/>
          <w:color w:val="000000" w:themeColor="text1"/>
          <w:sz w:val="24"/>
          <w:szCs w:val="24"/>
        </w:rPr>
      </w:pPr>
      <w:r w:rsidRPr="003C3216">
        <w:rPr>
          <w:rFonts w:cs="Arial"/>
          <w:color w:val="000000" w:themeColor="text1"/>
          <w:sz w:val="24"/>
          <w:szCs w:val="24"/>
        </w:rPr>
        <w:t xml:space="preserve">La </w:t>
      </w:r>
      <w:r w:rsidRPr="003C3216">
        <w:rPr>
          <w:rFonts w:cs="Arial"/>
          <w:b/>
          <w:color w:val="000000" w:themeColor="text1"/>
          <w:sz w:val="24"/>
          <w:szCs w:val="24"/>
        </w:rPr>
        <w:t xml:space="preserve">situación jurídica que corresponde a </w:t>
      </w:r>
      <w:r w:rsidRPr="003C3216">
        <w:rPr>
          <w:rFonts w:cs="Arial"/>
          <w:b/>
          <w:color w:val="000000" w:themeColor="text1"/>
          <w:sz w:val="24"/>
          <w:szCs w:val="24"/>
          <w:lang w:eastAsia="es-MX"/>
        </w:rPr>
        <w:t xml:space="preserve">Radio Cultural Ayuntamiento </w:t>
      </w:r>
      <w:r w:rsidRPr="003C3216">
        <w:rPr>
          <w:rFonts w:cs="Arial"/>
          <w:color w:val="000000" w:themeColor="text1"/>
          <w:sz w:val="24"/>
          <w:szCs w:val="24"/>
          <w:lang w:eastAsia="es-MX"/>
        </w:rPr>
        <w:t>como órgano descentralizado de la Administración Pública Municipal</w:t>
      </w:r>
      <w:r w:rsidRPr="003C3216">
        <w:rPr>
          <w:rFonts w:cs="Arial"/>
          <w:color w:val="000000" w:themeColor="text1"/>
          <w:sz w:val="24"/>
          <w:szCs w:val="24"/>
        </w:rPr>
        <w:t>.</w:t>
      </w:r>
    </w:p>
    <w:p w14:paraId="53FE4953" w14:textId="77777777" w:rsidR="00B26DB4" w:rsidRPr="003C3216" w:rsidRDefault="00B26DB4" w:rsidP="00B26DB4">
      <w:pPr>
        <w:pStyle w:val="Textoindependiente"/>
        <w:spacing w:before="160" w:after="160"/>
        <w:rPr>
          <w:b w:val="0"/>
          <w:color w:val="000000" w:themeColor="text1"/>
        </w:rPr>
      </w:pPr>
      <w:proofErr w:type="spellStart"/>
      <w:r w:rsidRPr="003C3216">
        <w:rPr>
          <w:b w:val="0"/>
          <w:color w:val="000000" w:themeColor="text1"/>
        </w:rPr>
        <w:t>Esto</w:t>
      </w:r>
      <w:proofErr w:type="spellEnd"/>
      <w:r w:rsidRPr="003C3216">
        <w:rPr>
          <w:b w:val="0"/>
          <w:color w:val="000000" w:themeColor="text1"/>
        </w:rPr>
        <w:t xml:space="preserve">, </w:t>
      </w:r>
      <w:proofErr w:type="spellStart"/>
      <w:r w:rsidRPr="003C3216">
        <w:rPr>
          <w:b w:val="0"/>
          <w:color w:val="000000" w:themeColor="text1"/>
        </w:rPr>
        <w:t>porque</w:t>
      </w:r>
      <w:proofErr w:type="spellEnd"/>
      <w:r w:rsidRPr="003C3216">
        <w:rPr>
          <w:b w:val="0"/>
          <w:color w:val="000000" w:themeColor="text1"/>
        </w:rPr>
        <w:t xml:space="preserve"> la Sala Superior ha </w:t>
      </w:r>
      <w:proofErr w:type="spellStart"/>
      <w:r w:rsidRPr="003C3216">
        <w:rPr>
          <w:b w:val="0"/>
          <w:color w:val="000000" w:themeColor="text1"/>
        </w:rPr>
        <w:t>considerado</w:t>
      </w:r>
      <w:proofErr w:type="spellEnd"/>
      <w:r w:rsidRPr="003C3216">
        <w:rPr>
          <w:rStyle w:val="Refdenotaalpie"/>
          <w:rFonts w:eastAsiaTheme="majorEastAsia"/>
          <w:b w:val="0"/>
          <w:bCs w:val="0"/>
          <w:color w:val="000000" w:themeColor="text1"/>
        </w:rPr>
        <w:footnoteReference w:id="53"/>
      </w:r>
      <w:r w:rsidRPr="003C3216">
        <w:rPr>
          <w:b w:val="0"/>
          <w:color w:val="000000" w:themeColor="text1"/>
        </w:rPr>
        <w:t xml:space="preserve"> que el </w:t>
      </w:r>
      <w:proofErr w:type="spellStart"/>
      <w:r w:rsidRPr="003C3216">
        <w:rPr>
          <w:b w:val="0"/>
          <w:color w:val="000000" w:themeColor="text1"/>
        </w:rPr>
        <w:t>contenido</w:t>
      </w:r>
      <w:proofErr w:type="spellEnd"/>
      <w:r w:rsidRPr="003C3216">
        <w:rPr>
          <w:b w:val="0"/>
          <w:color w:val="000000" w:themeColor="text1"/>
        </w:rPr>
        <w:t xml:space="preserve"> de una</w:t>
      </w:r>
      <w:r w:rsidRPr="003C3216">
        <w:rPr>
          <w:color w:val="000000" w:themeColor="text1"/>
        </w:rPr>
        <w:t xml:space="preserve"> </w:t>
      </w:r>
      <w:proofErr w:type="spellStart"/>
      <w:r w:rsidRPr="003C3216">
        <w:rPr>
          <w:color w:val="000000" w:themeColor="text1"/>
        </w:rPr>
        <w:t>entrevista</w:t>
      </w:r>
      <w:proofErr w:type="spellEnd"/>
      <w:r w:rsidRPr="003C3216">
        <w:rPr>
          <w:color w:val="000000" w:themeColor="text1"/>
        </w:rPr>
        <w:t xml:space="preserve"> </w:t>
      </w:r>
      <w:proofErr w:type="spellStart"/>
      <w:r w:rsidRPr="003C3216">
        <w:rPr>
          <w:color w:val="000000" w:themeColor="text1"/>
        </w:rPr>
        <w:t>trasmitida</w:t>
      </w:r>
      <w:proofErr w:type="spellEnd"/>
      <w:r w:rsidRPr="003C3216">
        <w:rPr>
          <w:color w:val="000000" w:themeColor="text1"/>
        </w:rPr>
        <w:t xml:space="preserve"> de </w:t>
      </w:r>
      <w:proofErr w:type="spellStart"/>
      <w:r w:rsidRPr="003C3216">
        <w:rPr>
          <w:color w:val="000000" w:themeColor="text1"/>
        </w:rPr>
        <w:t>manera</w:t>
      </w:r>
      <w:proofErr w:type="spellEnd"/>
      <w:r w:rsidRPr="003C3216">
        <w:rPr>
          <w:color w:val="000000" w:themeColor="text1"/>
        </w:rPr>
        <w:t xml:space="preserve"> integral o </w:t>
      </w:r>
      <w:proofErr w:type="spellStart"/>
      <w:r w:rsidRPr="003C3216">
        <w:rPr>
          <w:color w:val="000000" w:themeColor="text1"/>
        </w:rPr>
        <w:t>en</w:t>
      </w:r>
      <w:proofErr w:type="spellEnd"/>
      <w:r w:rsidRPr="003C3216">
        <w:rPr>
          <w:color w:val="000000" w:themeColor="text1"/>
        </w:rPr>
        <w:t xml:space="preserve"> vivo </w:t>
      </w:r>
      <w:proofErr w:type="spellStart"/>
      <w:r w:rsidRPr="003C3216">
        <w:rPr>
          <w:b w:val="0"/>
          <w:color w:val="000000" w:themeColor="text1"/>
        </w:rPr>
        <w:t>goza</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principio, de una </w:t>
      </w:r>
      <w:proofErr w:type="spellStart"/>
      <w:r w:rsidRPr="003C3216">
        <w:rPr>
          <w:b w:val="0"/>
          <w:color w:val="000000" w:themeColor="text1"/>
        </w:rPr>
        <w:t>presunción</w:t>
      </w:r>
      <w:proofErr w:type="spellEnd"/>
      <w:r w:rsidRPr="003C3216">
        <w:rPr>
          <w:b w:val="0"/>
          <w:color w:val="000000" w:themeColor="text1"/>
        </w:rPr>
        <w:t xml:space="preserve"> de </w:t>
      </w:r>
      <w:proofErr w:type="spellStart"/>
      <w:r w:rsidRPr="003C3216">
        <w:rPr>
          <w:b w:val="0"/>
          <w:color w:val="000000" w:themeColor="text1"/>
        </w:rPr>
        <w:t>espontaneidad</w:t>
      </w:r>
      <w:proofErr w:type="spellEnd"/>
      <w:r w:rsidRPr="003C3216">
        <w:rPr>
          <w:b w:val="0"/>
          <w:color w:val="000000" w:themeColor="text1"/>
        </w:rPr>
        <w:t xml:space="preserve"> y </w:t>
      </w:r>
      <w:proofErr w:type="spellStart"/>
      <w:r w:rsidRPr="003C3216">
        <w:rPr>
          <w:b w:val="0"/>
          <w:color w:val="000000" w:themeColor="text1"/>
        </w:rPr>
        <w:t>protección</w:t>
      </w:r>
      <w:proofErr w:type="spellEnd"/>
      <w:r w:rsidRPr="003C3216">
        <w:rPr>
          <w:b w:val="0"/>
          <w:color w:val="000000" w:themeColor="text1"/>
        </w:rPr>
        <w:t xml:space="preserve"> a la </w:t>
      </w:r>
      <w:proofErr w:type="spellStart"/>
      <w:r w:rsidRPr="003C3216">
        <w:rPr>
          <w:b w:val="0"/>
          <w:color w:val="000000" w:themeColor="text1"/>
        </w:rPr>
        <w:t>libertad</w:t>
      </w:r>
      <w:proofErr w:type="spellEnd"/>
      <w:r w:rsidRPr="003C3216">
        <w:rPr>
          <w:b w:val="0"/>
          <w:color w:val="000000" w:themeColor="text1"/>
        </w:rPr>
        <w:t xml:space="preserve"> de </w:t>
      </w:r>
      <w:proofErr w:type="spellStart"/>
      <w:r w:rsidRPr="003C3216">
        <w:rPr>
          <w:b w:val="0"/>
          <w:color w:val="000000" w:themeColor="text1"/>
        </w:rPr>
        <w:t>expresión</w:t>
      </w:r>
      <w:proofErr w:type="spellEnd"/>
      <w:r w:rsidRPr="003C3216">
        <w:rPr>
          <w:b w:val="0"/>
          <w:color w:val="000000" w:themeColor="text1"/>
        </w:rPr>
        <w:t xml:space="preserve"> </w:t>
      </w:r>
      <w:proofErr w:type="spellStart"/>
      <w:r w:rsidRPr="003C3216">
        <w:rPr>
          <w:b w:val="0"/>
          <w:color w:val="000000" w:themeColor="text1"/>
        </w:rPr>
        <w:t>periodística</w:t>
      </w:r>
      <w:proofErr w:type="spellEnd"/>
      <w:r w:rsidRPr="003C3216">
        <w:rPr>
          <w:b w:val="0"/>
          <w:color w:val="000000" w:themeColor="text1"/>
        </w:rPr>
        <w:t xml:space="preserve">, por tanto, no </w:t>
      </w:r>
      <w:proofErr w:type="spellStart"/>
      <w:r w:rsidRPr="003C3216">
        <w:rPr>
          <w:b w:val="0"/>
          <w:color w:val="000000" w:themeColor="text1"/>
        </w:rPr>
        <w:t>puede</w:t>
      </w:r>
      <w:proofErr w:type="spellEnd"/>
      <w:r w:rsidRPr="003C3216">
        <w:rPr>
          <w:b w:val="0"/>
          <w:color w:val="000000" w:themeColor="text1"/>
        </w:rPr>
        <w:t xml:space="preserve"> </w:t>
      </w:r>
      <w:proofErr w:type="spellStart"/>
      <w:r w:rsidRPr="003C3216">
        <w:rPr>
          <w:b w:val="0"/>
          <w:color w:val="000000" w:themeColor="text1"/>
        </w:rPr>
        <w:t>considerarse</w:t>
      </w:r>
      <w:proofErr w:type="spellEnd"/>
      <w:r w:rsidRPr="003C3216">
        <w:rPr>
          <w:b w:val="0"/>
          <w:color w:val="000000" w:themeColor="text1"/>
        </w:rPr>
        <w:t xml:space="preserve"> </w:t>
      </w:r>
      <w:proofErr w:type="spellStart"/>
      <w:r w:rsidRPr="003C3216">
        <w:rPr>
          <w:b w:val="0"/>
          <w:color w:val="000000" w:themeColor="text1"/>
        </w:rPr>
        <w:t>como</w:t>
      </w:r>
      <w:proofErr w:type="spellEnd"/>
      <w:r w:rsidRPr="003C3216">
        <w:rPr>
          <w:b w:val="0"/>
          <w:color w:val="000000" w:themeColor="text1"/>
        </w:rPr>
        <w:t xml:space="preserve"> una </w:t>
      </w:r>
      <w:proofErr w:type="spellStart"/>
      <w:r w:rsidRPr="003C3216">
        <w:rPr>
          <w:b w:val="0"/>
          <w:color w:val="000000" w:themeColor="text1"/>
        </w:rPr>
        <w:t>modalidad</w:t>
      </w:r>
      <w:proofErr w:type="spellEnd"/>
      <w:r w:rsidRPr="003C3216">
        <w:rPr>
          <w:b w:val="0"/>
          <w:color w:val="000000" w:themeColor="text1"/>
        </w:rPr>
        <w:t xml:space="preserve"> de </w:t>
      </w:r>
      <w:proofErr w:type="spellStart"/>
      <w:r w:rsidRPr="003C3216">
        <w:rPr>
          <w:b w:val="0"/>
          <w:color w:val="000000" w:themeColor="text1"/>
        </w:rPr>
        <w:t>adquisición</w:t>
      </w:r>
      <w:proofErr w:type="spellEnd"/>
      <w:r w:rsidRPr="003C3216">
        <w:rPr>
          <w:b w:val="0"/>
          <w:color w:val="000000" w:themeColor="text1"/>
        </w:rPr>
        <w:t xml:space="preserve"> de </w:t>
      </w:r>
      <w:proofErr w:type="spellStart"/>
      <w:r w:rsidRPr="003C3216">
        <w:rPr>
          <w:b w:val="0"/>
          <w:color w:val="000000" w:themeColor="text1"/>
        </w:rPr>
        <w:t>tiempos</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radio y </w:t>
      </w:r>
      <w:proofErr w:type="spellStart"/>
      <w:r w:rsidRPr="003C3216">
        <w:rPr>
          <w:b w:val="0"/>
          <w:color w:val="000000" w:themeColor="text1"/>
        </w:rPr>
        <w:t>televisión</w:t>
      </w:r>
      <w:proofErr w:type="spellEnd"/>
      <w:r w:rsidRPr="003C3216">
        <w:rPr>
          <w:b w:val="0"/>
          <w:color w:val="000000" w:themeColor="text1"/>
        </w:rPr>
        <w:t>.</w:t>
      </w:r>
    </w:p>
    <w:p w14:paraId="5D4FD2D0" w14:textId="77777777" w:rsidR="00B26DB4" w:rsidRPr="003C3216" w:rsidRDefault="00B26DB4" w:rsidP="00B26DB4">
      <w:pPr>
        <w:pStyle w:val="Textoindependiente"/>
        <w:spacing w:before="160" w:after="160"/>
        <w:rPr>
          <w:b w:val="0"/>
          <w:color w:val="000000" w:themeColor="text1"/>
        </w:rPr>
      </w:pPr>
      <w:r w:rsidRPr="003C3216">
        <w:rPr>
          <w:b w:val="0"/>
          <w:color w:val="000000" w:themeColor="text1"/>
        </w:rPr>
        <w:t xml:space="preserve">Sin embargo, la </w:t>
      </w:r>
      <w:proofErr w:type="spellStart"/>
      <w:r w:rsidRPr="003C3216">
        <w:rPr>
          <w:b w:val="0"/>
          <w:color w:val="000000" w:themeColor="text1"/>
        </w:rPr>
        <w:t>retransmisión</w:t>
      </w:r>
      <w:proofErr w:type="spellEnd"/>
      <w:r w:rsidRPr="003C3216">
        <w:rPr>
          <w:b w:val="0"/>
          <w:color w:val="000000" w:themeColor="text1"/>
        </w:rPr>
        <w:t xml:space="preserve"> del </w:t>
      </w:r>
      <w:proofErr w:type="spellStart"/>
      <w:r w:rsidRPr="003C3216">
        <w:rPr>
          <w:b w:val="0"/>
          <w:color w:val="000000" w:themeColor="text1"/>
        </w:rPr>
        <w:t>contenido</w:t>
      </w:r>
      <w:proofErr w:type="spellEnd"/>
      <w:r w:rsidRPr="003C3216">
        <w:rPr>
          <w:b w:val="0"/>
          <w:color w:val="000000" w:themeColor="text1"/>
        </w:rPr>
        <w:t xml:space="preserve"> </w:t>
      </w:r>
      <w:proofErr w:type="spellStart"/>
      <w:r w:rsidRPr="003C3216">
        <w:rPr>
          <w:b w:val="0"/>
          <w:color w:val="000000" w:themeColor="text1"/>
        </w:rPr>
        <w:t>íntegro</w:t>
      </w:r>
      <w:proofErr w:type="spellEnd"/>
      <w:r w:rsidRPr="003C3216">
        <w:rPr>
          <w:b w:val="0"/>
          <w:color w:val="000000" w:themeColor="text1"/>
        </w:rPr>
        <w:t xml:space="preserve"> de </w:t>
      </w:r>
      <w:proofErr w:type="spellStart"/>
      <w:r w:rsidRPr="003C3216">
        <w:rPr>
          <w:b w:val="0"/>
          <w:color w:val="000000" w:themeColor="text1"/>
        </w:rPr>
        <w:t>programas</w:t>
      </w:r>
      <w:proofErr w:type="spellEnd"/>
      <w:r w:rsidRPr="003C3216">
        <w:rPr>
          <w:b w:val="0"/>
          <w:color w:val="000000" w:themeColor="text1"/>
        </w:rPr>
        <w:t xml:space="preserve"> </w:t>
      </w:r>
      <w:proofErr w:type="spellStart"/>
      <w:r w:rsidRPr="003C3216">
        <w:rPr>
          <w:b w:val="0"/>
          <w:color w:val="000000" w:themeColor="text1"/>
        </w:rPr>
        <w:t>difundidos</w:t>
      </w:r>
      <w:proofErr w:type="spellEnd"/>
      <w:r w:rsidRPr="003C3216">
        <w:rPr>
          <w:b w:val="0"/>
          <w:color w:val="000000" w:themeColor="text1"/>
        </w:rPr>
        <w:t xml:space="preserve"> </w:t>
      </w:r>
      <w:proofErr w:type="spellStart"/>
      <w:r w:rsidRPr="003C3216">
        <w:rPr>
          <w:b w:val="0"/>
          <w:color w:val="000000" w:themeColor="text1"/>
        </w:rPr>
        <w:t>originalmente</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redes </w:t>
      </w:r>
      <w:proofErr w:type="spellStart"/>
      <w:r w:rsidRPr="003C3216">
        <w:rPr>
          <w:b w:val="0"/>
          <w:color w:val="000000" w:themeColor="text1"/>
        </w:rPr>
        <w:t>sociales</w:t>
      </w:r>
      <w:proofErr w:type="spellEnd"/>
      <w:r w:rsidRPr="003C3216">
        <w:rPr>
          <w:b w:val="0"/>
          <w:color w:val="000000" w:themeColor="text1"/>
        </w:rPr>
        <w:t xml:space="preserve"> </w:t>
      </w:r>
      <w:r w:rsidRPr="003C3216">
        <w:rPr>
          <w:color w:val="000000" w:themeColor="text1"/>
        </w:rPr>
        <w:t xml:space="preserve">debe ser </w:t>
      </w:r>
      <w:proofErr w:type="spellStart"/>
      <w:r w:rsidRPr="003C3216">
        <w:rPr>
          <w:color w:val="000000" w:themeColor="text1"/>
        </w:rPr>
        <w:t>analizada</w:t>
      </w:r>
      <w:proofErr w:type="spellEnd"/>
      <w:r w:rsidRPr="003C3216">
        <w:rPr>
          <w:color w:val="000000" w:themeColor="text1"/>
        </w:rPr>
        <w:t xml:space="preserve"> de </w:t>
      </w:r>
      <w:proofErr w:type="spellStart"/>
      <w:r w:rsidRPr="003C3216">
        <w:rPr>
          <w:color w:val="000000" w:themeColor="text1"/>
        </w:rPr>
        <w:t>manera</w:t>
      </w:r>
      <w:proofErr w:type="spellEnd"/>
      <w:r w:rsidRPr="003C3216">
        <w:rPr>
          <w:color w:val="000000" w:themeColor="text1"/>
        </w:rPr>
        <w:t xml:space="preserve"> </w:t>
      </w:r>
      <w:proofErr w:type="spellStart"/>
      <w:r w:rsidRPr="003C3216">
        <w:rPr>
          <w:color w:val="000000" w:themeColor="text1"/>
        </w:rPr>
        <w:t>más</w:t>
      </w:r>
      <w:proofErr w:type="spellEnd"/>
      <w:r w:rsidRPr="003C3216">
        <w:rPr>
          <w:color w:val="000000" w:themeColor="text1"/>
        </w:rPr>
        <w:t xml:space="preserve"> </w:t>
      </w:r>
      <w:proofErr w:type="spellStart"/>
      <w:r w:rsidRPr="003C3216">
        <w:rPr>
          <w:color w:val="000000" w:themeColor="text1"/>
        </w:rPr>
        <w:t>escrupulosa</w:t>
      </w:r>
      <w:proofErr w:type="spellEnd"/>
      <w:r w:rsidRPr="003C3216">
        <w:rPr>
          <w:color w:val="000000" w:themeColor="text1"/>
        </w:rPr>
        <w:t xml:space="preserve"> por las </w:t>
      </w:r>
      <w:proofErr w:type="spellStart"/>
      <w:r w:rsidRPr="003C3216">
        <w:rPr>
          <w:color w:val="000000" w:themeColor="text1"/>
        </w:rPr>
        <w:t>autoridades</w:t>
      </w:r>
      <w:proofErr w:type="spellEnd"/>
      <w:r w:rsidRPr="003C3216">
        <w:rPr>
          <w:color w:val="000000" w:themeColor="text1"/>
        </w:rPr>
        <w:t xml:space="preserve"> </w:t>
      </w:r>
      <w:proofErr w:type="spellStart"/>
      <w:r w:rsidRPr="003C3216">
        <w:rPr>
          <w:color w:val="000000" w:themeColor="text1"/>
        </w:rPr>
        <w:t>electorales</w:t>
      </w:r>
      <w:proofErr w:type="spellEnd"/>
      <w:r w:rsidRPr="003C3216">
        <w:rPr>
          <w:color w:val="000000" w:themeColor="text1"/>
        </w:rPr>
        <w:t xml:space="preserve"> a fin de </w:t>
      </w:r>
      <w:proofErr w:type="spellStart"/>
      <w:r w:rsidRPr="003C3216">
        <w:rPr>
          <w:color w:val="000000" w:themeColor="text1"/>
        </w:rPr>
        <w:t>analizar</w:t>
      </w:r>
      <w:proofErr w:type="spellEnd"/>
      <w:r w:rsidRPr="003C3216">
        <w:rPr>
          <w:color w:val="000000" w:themeColor="text1"/>
        </w:rPr>
        <w:t xml:space="preserve"> </w:t>
      </w:r>
      <w:proofErr w:type="spellStart"/>
      <w:r w:rsidRPr="003C3216">
        <w:rPr>
          <w:color w:val="000000" w:themeColor="text1"/>
        </w:rPr>
        <w:t>si</w:t>
      </w:r>
      <w:proofErr w:type="spellEnd"/>
      <w:r w:rsidRPr="003C3216">
        <w:rPr>
          <w:color w:val="000000" w:themeColor="text1"/>
        </w:rPr>
        <w:t xml:space="preserve"> </w:t>
      </w:r>
      <w:r w:rsidRPr="003C3216">
        <w:rPr>
          <w:color w:val="000000" w:themeColor="text1"/>
        </w:rPr>
        <w:lastRenderedPageBreak/>
        <w:t xml:space="preserve">con </w:t>
      </w:r>
      <w:proofErr w:type="spellStart"/>
      <w:r w:rsidRPr="003C3216">
        <w:rPr>
          <w:color w:val="000000" w:themeColor="text1"/>
        </w:rPr>
        <w:t>esa</w:t>
      </w:r>
      <w:proofErr w:type="spellEnd"/>
      <w:r w:rsidRPr="003C3216">
        <w:rPr>
          <w:color w:val="000000" w:themeColor="text1"/>
        </w:rPr>
        <w:t xml:space="preserve"> </w:t>
      </w:r>
      <w:proofErr w:type="spellStart"/>
      <w:r w:rsidRPr="003C3216">
        <w:rPr>
          <w:color w:val="000000" w:themeColor="text1"/>
        </w:rPr>
        <w:t>modalidad</w:t>
      </w:r>
      <w:proofErr w:type="spellEnd"/>
      <w:r w:rsidRPr="003C3216">
        <w:rPr>
          <w:color w:val="000000" w:themeColor="text1"/>
        </w:rPr>
        <w:t xml:space="preserve"> se </w:t>
      </w:r>
      <w:proofErr w:type="spellStart"/>
      <w:r w:rsidRPr="003C3216">
        <w:rPr>
          <w:color w:val="000000" w:themeColor="text1"/>
        </w:rPr>
        <w:t>infringen</w:t>
      </w:r>
      <w:proofErr w:type="spellEnd"/>
      <w:r w:rsidRPr="003C3216">
        <w:rPr>
          <w:color w:val="000000" w:themeColor="text1"/>
        </w:rPr>
        <w:t xml:space="preserve"> o no </w:t>
      </w:r>
      <w:proofErr w:type="spellStart"/>
      <w:r w:rsidRPr="003C3216">
        <w:rPr>
          <w:color w:val="000000" w:themeColor="text1"/>
        </w:rPr>
        <w:t>prohibiciones</w:t>
      </w:r>
      <w:proofErr w:type="spellEnd"/>
      <w:r w:rsidRPr="003C3216">
        <w:rPr>
          <w:color w:val="000000" w:themeColor="text1"/>
        </w:rPr>
        <w:t xml:space="preserve"> </w:t>
      </w:r>
      <w:proofErr w:type="spellStart"/>
      <w:r w:rsidRPr="003C3216">
        <w:rPr>
          <w:color w:val="000000" w:themeColor="text1"/>
        </w:rPr>
        <w:t>constitucionales</w:t>
      </w:r>
      <w:proofErr w:type="spellEnd"/>
      <w:r w:rsidRPr="003C3216">
        <w:rPr>
          <w:color w:val="000000" w:themeColor="text1"/>
        </w:rPr>
        <w:t xml:space="preserve"> y </w:t>
      </w:r>
      <w:proofErr w:type="spellStart"/>
      <w:r w:rsidRPr="003C3216">
        <w:rPr>
          <w:color w:val="000000" w:themeColor="text1"/>
        </w:rPr>
        <w:t>legales</w:t>
      </w:r>
      <w:proofErr w:type="spellEnd"/>
      <w:r w:rsidRPr="003C3216">
        <w:rPr>
          <w:color w:val="000000" w:themeColor="text1"/>
        </w:rPr>
        <w:t>.</w:t>
      </w:r>
    </w:p>
    <w:p w14:paraId="5A575159" w14:textId="77777777" w:rsidR="00B26DB4" w:rsidRPr="003C3216" w:rsidRDefault="00B26DB4" w:rsidP="00B26DB4">
      <w:pPr>
        <w:pStyle w:val="Textoindependiente"/>
        <w:spacing w:before="160" w:after="160"/>
        <w:rPr>
          <w:b w:val="0"/>
          <w:color w:val="000000" w:themeColor="text1"/>
        </w:rPr>
      </w:pPr>
      <w:proofErr w:type="spellStart"/>
      <w:r w:rsidRPr="003C3216">
        <w:rPr>
          <w:b w:val="0"/>
          <w:color w:val="000000" w:themeColor="text1"/>
        </w:rPr>
        <w:t>En</w:t>
      </w:r>
      <w:proofErr w:type="spellEnd"/>
      <w:r w:rsidRPr="003C3216">
        <w:rPr>
          <w:b w:val="0"/>
          <w:color w:val="000000" w:themeColor="text1"/>
        </w:rPr>
        <w:t xml:space="preserve"> </w:t>
      </w:r>
      <w:proofErr w:type="spellStart"/>
      <w:r w:rsidRPr="003C3216">
        <w:rPr>
          <w:b w:val="0"/>
          <w:color w:val="000000" w:themeColor="text1"/>
        </w:rPr>
        <w:t>este</w:t>
      </w:r>
      <w:proofErr w:type="spellEnd"/>
      <w:r w:rsidRPr="003C3216">
        <w:rPr>
          <w:b w:val="0"/>
          <w:color w:val="000000" w:themeColor="text1"/>
        </w:rPr>
        <w:t xml:space="preserve"> </w:t>
      </w:r>
      <w:proofErr w:type="spellStart"/>
      <w:r w:rsidRPr="003C3216">
        <w:rPr>
          <w:b w:val="0"/>
          <w:color w:val="000000" w:themeColor="text1"/>
        </w:rPr>
        <w:t>sentido</w:t>
      </w:r>
      <w:proofErr w:type="spellEnd"/>
      <w:r w:rsidRPr="003C3216">
        <w:rPr>
          <w:b w:val="0"/>
          <w:color w:val="000000" w:themeColor="text1"/>
        </w:rPr>
        <w:t>,</w:t>
      </w:r>
      <w:r w:rsidRPr="003C3216">
        <w:rPr>
          <w:color w:val="000000" w:themeColor="text1"/>
        </w:rPr>
        <w:t xml:space="preserve"> </w:t>
      </w:r>
      <w:proofErr w:type="spellStart"/>
      <w:r w:rsidRPr="003C3216">
        <w:rPr>
          <w:color w:val="000000" w:themeColor="text1"/>
        </w:rPr>
        <w:t>adquiere</w:t>
      </w:r>
      <w:proofErr w:type="spellEnd"/>
      <w:r w:rsidRPr="003C3216">
        <w:rPr>
          <w:color w:val="000000" w:themeColor="text1"/>
        </w:rPr>
        <w:t xml:space="preserve"> </w:t>
      </w:r>
      <w:proofErr w:type="spellStart"/>
      <w:r w:rsidRPr="003C3216">
        <w:rPr>
          <w:color w:val="000000" w:themeColor="text1"/>
        </w:rPr>
        <w:t>importancia</w:t>
      </w:r>
      <w:proofErr w:type="spellEnd"/>
      <w:r w:rsidRPr="003C3216">
        <w:rPr>
          <w:color w:val="000000" w:themeColor="text1"/>
        </w:rPr>
        <w:t xml:space="preserve"> </w:t>
      </w:r>
      <w:proofErr w:type="spellStart"/>
      <w:r w:rsidRPr="003C3216">
        <w:rPr>
          <w:color w:val="000000" w:themeColor="text1"/>
        </w:rPr>
        <w:t>decisiva</w:t>
      </w:r>
      <w:proofErr w:type="spellEnd"/>
      <w:r w:rsidRPr="003C3216">
        <w:rPr>
          <w:color w:val="000000" w:themeColor="text1"/>
        </w:rPr>
        <w:t xml:space="preserve"> el </w:t>
      </w:r>
      <w:proofErr w:type="spellStart"/>
      <w:r w:rsidRPr="003C3216">
        <w:rPr>
          <w:color w:val="000000" w:themeColor="text1"/>
        </w:rPr>
        <w:t>contenido</w:t>
      </w:r>
      <w:proofErr w:type="spellEnd"/>
      <w:r w:rsidRPr="003C3216">
        <w:rPr>
          <w:color w:val="000000" w:themeColor="text1"/>
        </w:rPr>
        <w:t xml:space="preserve"> de los </w:t>
      </w:r>
      <w:proofErr w:type="spellStart"/>
      <w:r w:rsidRPr="003C3216">
        <w:rPr>
          <w:color w:val="000000" w:themeColor="text1"/>
        </w:rPr>
        <w:t>programas</w:t>
      </w:r>
      <w:proofErr w:type="spellEnd"/>
      <w:r w:rsidRPr="003C3216">
        <w:rPr>
          <w:color w:val="000000" w:themeColor="text1"/>
        </w:rPr>
        <w:t xml:space="preserve">, </w:t>
      </w:r>
      <w:proofErr w:type="spellStart"/>
      <w:r w:rsidRPr="003C3216">
        <w:rPr>
          <w:color w:val="000000" w:themeColor="text1"/>
        </w:rPr>
        <w:t>así</w:t>
      </w:r>
      <w:proofErr w:type="spellEnd"/>
      <w:r w:rsidRPr="003C3216">
        <w:rPr>
          <w:color w:val="000000" w:themeColor="text1"/>
        </w:rPr>
        <w:t xml:space="preserve"> </w:t>
      </w:r>
      <w:proofErr w:type="spellStart"/>
      <w:r w:rsidRPr="003C3216">
        <w:rPr>
          <w:color w:val="000000" w:themeColor="text1"/>
        </w:rPr>
        <w:t>como</w:t>
      </w:r>
      <w:proofErr w:type="spellEnd"/>
      <w:r w:rsidRPr="003C3216">
        <w:rPr>
          <w:color w:val="000000" w:themeColor="text1"/>
        </w:rPr>
        <w:t xml:space="preserve"> la </w:t>
      </w:r>
      <w:proofErr w:type="spellStart"/>
      <w:r w:rsidRPr="003C3216">
        <w:rPr>
          <w:color w:val="000000" w:themeColor="text1"/>
        </w:rPr>
        <w:t>modalidad</w:t>
      </w:r>
      <w:proofErr w:type="spellEnd"/>
      <w:r w:rsidRPr="003C3216">
        <w:rPr>
          <w:color w:val="000000" w:themeColor="text1"/>
        </w:rPr>
        <w:t xml:space="preserve"> y las </w:t>
      </w:r>
      <w:proofErr w:type="spellStart"/>
      <w:r w:rsidRPr="003C3216">
        <w:rPr>
          <w:color w:val="000000" w:themeColor="text1"/>
        </w:rPr>
        <w:t>circunstancias</w:t>
      </w:r>
      <w:proofErr w:type="spellEnd"/>
      <w:r w:rsidRPr="003C3216">
        <w:rPr>
          <w:color w:val="000000" w:themeColor="text1"/>
        </w:rPr>
        <w:t xml:space="preserve"> de </w:t>
      </w:r>
      <w:proofErr w:type="spellStart"/>
      <w:r w:rsidRPr="003C3216">
        <w:rPr>
          <w:color w:val="000000" w:themeColor="text1"/>
        </w:rPr>
        <w:t>su</w:t>
      </w:r>
      <w:proofErr w:type="spellEnd"/>
      <w:r w:rsidRPr="003C3216">
        <w:rPr>
          <w:color w:val="000000" w:themeColor="text1"/>
        </w:rPr>
        <w:t xml:space="preserve"> </w:t>
      </w:r>
      <w:proofErr w:type="spellStart"/>
      <w:r w:rsidRPr="003C3216">
        <w:rPr>
          <w:color w:val="000000" w:themeColor="text1"/>
        </w:rPr>
        <w:t>difusión</w:t>
      </w:r>
      <w:proofErr w:type="spellEnd"/>
      <w:r w:rsidRPr="003C3216">
        <w:rPr>
          <w:color w:val="000000" w:themeColor="text1"/>
        </w:rPr>
        <w:t>.</w:t>
      </w:r>
    </w:p>
    <w:p w14:paraId="62D8B0BA" w14:textId="77777777" w:rsidR="00B26DB4" w:rsidRPr="003C3216" w:rsidRDefault="00B26DB4" w:rsidP="00B26DB4">
      <w:pPr>
        <w:pStyle w:val="Textoindependiente"/>
        <w:spacing w:before="160" w:after="160"/>
        <w:rPr>
          <w:b w:val="0"/>
          <w:color w:val="000000" w:themeColor="text1"/>
        </w:rPr>
      </w:pPr>
      <w:proofErr w:type="spellStart"/>
      <w:r w:rsidRPr="003C3216">
        <w:rPr>
          <w:b w:val="0"/>
          <w:color w:val="000000" w:themeColor="text1"/>
        </w:rPr>
        <w:t>Así</w:t>
      </w:r>
      <w:proofErr w:type="spellEnd"/>
      <w:r w:rsidRPr="003C3216">
        <w:rPr>
          <w:b w:val="0"/>
          <w:color w:val="000000" w:themeColor="text1"/>
        </w:rPr>
        <w:t xml:space="preserve">, se ha </w:t>
      </w:r>
      <w:proofErr w:type="spellStart"/>
      <w:r w:rsidRPr="003C3216">
        <w:rPr>
          <w:b w:val="0"/>
          <w:color w:val="000000" w:themeColor="text1"/>
        </w:rPr>
        <w:t>tenido</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w:t>
      </w:r>
      <w:proofErr w:type="spellStart"/>
      <w:r w:rsidRPr="003C3216">
        <w:rPr>
          <w:b w:val="0"/>
          <w:color w:val="000000" w:themeColor="text1"/>
        </w:rPr>
        <w:t>consideración</w:t>
      </w:r>
      <w:proofErr w:type="spellEnd"/>
      <w:r w:rsidRPr="003C3216">
        <w:rPr>
          <w:b w:val="0"/>
          <w:color w:val="000000" w:themeColor="text1"/>
        </w:rPr>
        <w:t xml:space="preserve"> que </w:t>
      </w:r>
      <w:proofErr w:type="spellStart"/>
      <w:r w:rsidRPr="003C3216">
        <w:rPr>
          <w:b w:val="0"/>
          <w:color w:val="000000" w:themeColor="text1"/>
        </w:rPr>
        <w:t>pueden</w:t>
      </w:r>
      <w:proofErr w:type="spellEnd"/>
      <w:r w:rsidRPr="003C3216">
        <w:rPr>
          <w:b w:val="0"/>
          <w:color w:val="000000" w:themeColor="text1"/>
        </w:rPr>
        <w:t xml:space="preserve"> </w:t>
      </w:r>
      <w:proofErr w:type="spellStart"/>
      <w:r w:rsidRPr="003C3216">
        <w:rPr>
          <w:b w:val="0"/>
          <w:color w:val="000000" w:themeColor="text1"/>
        </w:rPr>
        <w:t>existir</w:t>
      </w:r>
      <w:proofErr w:type="spellEnd"/>
      <w:r w:rsidRPr="003C3216">
        <w:rPr>
          <w:b w:val="0"/>
          <w:color w:val="000000" w:themeColor="text1"/>
        </w:rPr>
        <w:t xml:space="preserve"> </w:t>
      </w:r>
      <w:proofErr w:type="spellStart"/>
      <w:r w:rsidRPr="003C3216">
        <w:rPr>
          <w:b w:val="0"/>
          <w:color w:val="000000" w:themeColor="text1"/>
        </w:rPr>
        <w:t>otros</w:t>
      </w:r>
      <w:proofErr w:type="spellEnd"/>
      <w:r w:rsidRPr="003C3216">
        <w:rPr>
          <w:b w:val="0"/>
          <w:color w:val="000000" w:themeColor="text1"/>
        </w:rPr>
        <w:t xml:space="preserve"> </w:t>
      </w:r>
      <w:proofErr w:type="spellStart"/>
      <w:r w:rsidRPr="003C3216">
        <w:rPr>
          <w:b w:val="0"/>
          <w:color w:val="000000" w:themeColor="text1"/>
        </w:rPr>
        <w:t>casos</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los que </w:t>
      </w:r>
      <w:proofErr w:type="spellStart"/>
      <w:r w:rsidRPr="003C3216">
        <w:rPr>
          <w:b w:val="0"/>
          <w:color w:val="000000" w:themeColor="text1"/>
        </w:rPr>
        <w:t>aun</w:t>
      </w:r>
      <w:proofErr w:type="spellEnd"/>
      <w:r w:rsidRPr="003C3216">
        <w:rPr>
          <w:b w:val="0"/>
          <w:color w:val="000000" w:themeColor="text1"/>
        </w:rPr>
        <w:t xml:space="preserve"> </w:t>
      </w:r>
      <w:proofErr w:type="spellStart"/>
      <w:r w:rsidRPr="003C3216">
        <w:rPr>
          <w:b w:val="0"/>
          <w:color w:val="000000" w:themeColor="text1"/>
        </w:rPr>
        <w:t>cuando</w:t>
      </w:r>
      <w:proofErr w:type="spellEnd"/>
      <w:r w:rsidRPr="003C3216">
        <w:rPr>
          <w:b w:val="0"/>
          <w:color w:val="000000" w:themeColor="text1"/>
        </w:rPr>
        <w:t xml:space="preserve"> no </w:t>
      </w:r>
      <w:proofErr w:type="spellStart"/>
      <w:r w:rsidRPr="003C3216">
        <w:rPr>
          <w:b w:val="0"/>
          <w:color w:val="000000" w:themeColor="text1"/>
        </w:rPr>
        <w:t>exista</w:t>
      </w:r>
      <w:proofErr w:type="spellEnd"/>
      <w:r w:rsidRPr="003C3216">
        <w:rPr>
          <w:b w:val="0"/>
          <w:color w:val="000000" w:themeColor="text1"/>
        </w:rPr>
        <w:t xml:space="preserve"> </w:t>
      </w:r>
      <w:proofErr w:type="spellStart"/>
      <w:r w:rsidRPr="003C3216">
        <w:rPr>
          <w:b w:val="0"/>
          <w:color w:val="000000" w:themeColor="text1"/>
        </w:rPr>
        <w:t>contrato</w:t>
      </w:r>
      <w:proofErr w:type="spellEnd"/>
      <w:r w:rsidRPr="003C3216">
        <w:rPr>
          <w:b w:val="0"/>
          <w:color w:val="000000" w:themeColor="text1"/>
        </w:rPr>
        <w:t xml:space="preserve"> o </w:t>
      </w:r>
      <w:proofErr w:type="spellStart"/>
      <w:r w:rsidRPr="003C3216">
        <w:rPr>
          <w:b w:val="0"/>
          <w:color w:val="000000" w:themeColor="text1"/>
        </w:rPr>
        <w:t>indicios</w:t>
      </w:r>
      <w:proofErr w:type="spellEnd"/>
      <w:r w:rsidRPr="003C3216">
        <w:rPr>
          <w:b w:val="0"/>
          <w:color w:val="000000" w:themeColor="text1"/>
        </w:rPr>
        <w:t xml:space="preserve"> de </w:t>
      </w:r>
      <w:proofErr w:type="spellStart"/>
      <w:r w:rsidRPr="003C3216">
        <w:rPr>
          <w:b w:val="0"/>
          <w:color w:val="000000" w:themeColor="text1"/>
        </w:rPr>
        <w:t>contratación</w:t>
      </w:r>
      <w:proofErr w:type="spellEnd"/>
      <w:r w:rsidRPr="003C3216">
        <w:rPr>
          <w:b w:val="0"/>
          <w:color w:val="000000" w:themeColor="text1"/>
        </w:rPr>
        <w:t xml:space="preserve">, se </w:t>
      </w:r>
      <w:proofErr w:type="spellStart"/>
      <w:r w:rsidRPr="003C3216">
        <w:rPr>
          <w:b w:val="0"/>
          <w:color w:val="000000" w:themeColor="text1"/>
        </w:rPr>
        <w:t>realice</w:t>
      </w:r>
      <w:proofErr w:type="spellEnd"/>
      <w:r w:rsidRPr="003C3216">
        <w:rPr>
          <w:b w:val="0"/>
          <w:color w:val="000000" w:themeColor="text1"/>
        </w:rPr>
        <w:t xml:space="preserve"> una </w:t>
      </w:r>
      <w:proofErr w:type="spellStart"/>
      <w:r w:rsidRPr="003C3216">
        <w:rPr>
          <w:b w:val="0"/>
          <w:color w:val="000000" w:themeColor="text1"/>
        </w:rPr>
        <w:t>difusión</w:t>
      </w:r>
      <w:proofErr w:type="spellEnd"/>
      <w:r w:rsidRPr="003C3216">
        <w:rPr>
          <w:b w:val="0"/>
          <w:color w:val="000000" w:themeColor="text1"/>
        </w:rPr>
        <w:t xml:space="preserve"> </w:t>
      </w:r>
      <w:proofErr w:type="spellStart"/>
      <w:r w:rsidRPr="003C3216">
        <w:rPr>
          <w:b w:val="0"/>
          <w:color w:val="000000" w:themeColor="text1"/>
        </w:rPr>
        <w:t>aparentemente</w:t>
      </w:r>
      <w:proofErr w:type="spellEnd"/>
      <w:r w:rsidRPr="003C3216">
        <w:rPr>
          <w:b w:val="0"/>
          <w:color w:val="000000" w:themeColor="text1"/>
        </w:rPr>
        <w:t xml:space="preserve"> </w:t>
      </w:r>
      <w:proofErr w:type="spellStart"/>
      <w:r w:rsidRPr="003C3216">
        <w:rPr>
          <w:b w:val="0"/>
          <w:color w:val="000000" w:themeColor="text1"/>
        </w:rPr>
        <w:t>informativa</w:t>
      </w:r>
      <w:proofErr w:type="spellEnd"/>
      <w:r w:rsidRPr="003C3216">
        <w:rPr>
          <w:b w:val="0"/>
          <w:color w:val="000000" w:themeColor="text1"/>
        </w:rPr>
        <w:t xml:space="preserve"> que </w:t>
      </w:r>
      <w:proofErr w:type="spellStart"/>
      <w:r w:rsidRPr="003C3216">
        <w:rPr>
          <w:b w:val="0"/>
          <w:color w:val="000000" w:themeColor="text1"/>
        </w:rPr>
        <w:t>implique</w:t>
      </w:r>
      <w:proofErr w:type="spellEnd"/>
      <w:r w:rsidRPr="003C3216">
        <w:rPr>
          <w:b w:val="0"/>
          <w:color w:val="000000" w:themeColor="text1"/>
        </w:rPr>
        <w:t xml:space="preserve"> la </w:t>
      </w:r>
      <w:proofErr w:type="spellStart"/>
      <w:r w:rsidRPr="003C3216">
        <w:rPr>
          <w:b w:val="0"/>
          <w:color w:val="000000" w:themeColor="text1"/>
        </w:rPr>
        <w:t>realización</w:t>
      </w:r>
      <w:proofErr w:type="spellEnd"/>
      <w:r w:rsidRPr="003C3216">
        <w:rPr>
          <w:b w:val="0"/>
          <w:color w:val="000000" w:themeColor="text1"/>
        </w:rPr>
        <w:t xml:space="preserve"> de propaganda </w:t>
      </w:r>
      <w:proofErr w:type="spellStart"/>
      <w:r w:rsidRPr="003C3216">
        <w:rPr>
          <w:b w:val="0"/>
          <w:color w:val="000000" w:themeColor="text1"/>
        </w:rPr>
        <w:t>política</w:t>
      </w:r>
      <w:proofErr w:type="spellEnd"/>
      <w:r w:rsidRPr="003C3216">
        <w:rPr>
          <w:b w:val="0"/>
          <w:color w:val="000000" w:themeColor="text1"/>
        </w:rPr>
        <w:t xml:space="preserve"> o electoral, que </w:t>
      </w:r>
      <w:proofErr w:type="spellStart"/>
      <w:r w:rsidRPr="003C3216">
        <w:rPr>
          <w:b w:val="0"/>
          <w:color w:val="000000" w:themeColor="text1"/>
        </w:rPr>
        <w:t>como</w:t>
      </w:r>
      <w:proofErr w:type="spellEnd"/>
      <w:r w:rsidRPr="003C3216">
        <w:rPr>
          <w:b w:val="0"/>
          <w:color w:val="000000" w:themeColor="text1"/>
        </w:rPr>
        <w:t xml:space="preserve"> lo </w:t>
      </w:r>
      <w:proofErr w:type="spellStart"/>
      <w:r w:rsidRPr="003C3216">
        <w:rPr>
          <w:b w:val="0"/>
          <w:color w:val="000000" w:themeColor="text1"/>
        </w:rPr>
        <w:t>expliqué</w:t>
      </w:r>
      <w:proofErr w:type="spellEnd"/>
      <w:r w:rsidRPr="003C3216">
        <w:rPr>
          <w:b w:val="0"/>
          <w:color w:val="000000" w:themeColor="text1"/>
        </w:rPr>
        <w:t xml:space="preserve">, </w:t>
      </w:r>
      <w:proofErr w:type="spellStart"/>
      <w:r w:rsidRPr="003C3216">
        <w:rPr>
          <w:b w:val="0"/>
          <w:color w:val="000000" w:themeColor="text1"/>
        </w:rPr>
        <w:t>está</w:t>
      </w:r>
      <w:proofErr w:type="spellEnd"/>
      <w:r w:rsidRPr="003C3216">
        <w:rPr>
          <w:b w:val="0"/>
          <w:color w:val="000000" w:themeColor="text1"/>
        </w:rPr>
        <w:t xml:space="preserve"> </w:t>
      </w:r>
      <w:proofErr w:type="spellStart"/>
      <w:r w:rsidRPr="003C3216">
        <w:rPr>
          <w:b w:val="0"/>
          <w:color w:val="000000" w:themeColor="text1"/>
        </w:rPr>
        <w:t>prohibida</w:t>
      </w:r>
      <w:proofErr w:type="spellEnd"/>
      <w:r w:rsidRPr="003C3216">
        <w:rPr>
          <w:b w:val="0"/>
          <w:color w:val="000000" w:themeColor="text1"/>
        </w:rPr>
        <w:t xml:space="preserve"> por el </w:t>
      </w:r>
      <w:proofErr w:type="spellStart"/>
      <w:r w:rsidRPr="003C3216">
        <w:rPr>
          <w:b w:val="0"/>
          <w:color w:val="000000" w:themeColor="text1"/>
        </w:rPr>
        <w:t>artículo</w:t>
      </w:r>
      <w:proofErr w:type="spellEnd"/>
      <w:r w:rsidRPr="003C3216">
        <w:rPr>
          <w:b w:val="0"/>
          <w:color w:val="000000" w:themeColor="text1"/>
        </w:rPr>
        <w:t xml:space="preserve"> 41 de la </w:t>
      </w:r>
      <w:proofErr w:type="spellStart"/>
      <w:r w:rsidRPr="003C3216">
        <w:rPr>
          <w:b w:val="0"/>
          <w:color w:val="000000" w:themeColor="text1"/>
        </w:rPr>
        <w:t>Constitución</w:t>
      </w:r>
      <w:proofErr w:type="spellEnd"/>
      <w:r w:rsidRPr="003C3216">
        <w:rPr>
          <w:b w:val="0"/>
          <w:color w:val="000000" w:themeColor="text1"/>
        </w:rPr>
        <w:t xml:space="preserve"> federal.</w:t>
      </w:r>
    </w:p>
    <w:p w14:paraId="2E00B0E7" w14:textId="77777777" w:rsidR="00B26DB4" w:rsidRPr="003C3216" w:rsidRDefault="00B26DB4" w:rsidP="00B26DB4">
      <w:pPr>
        <w:pStyle w:val="Textoindependiente"/>
        <w:spacing w:before="160" w:after="160"/>
        <w:rPr>
          <w:b w:val="0"/>
          <w:color w:val="000000" w:themeColor="text1"/>
        </w:rPr>
      </w:pPr>
      <w:proofErr w:type="spellStart"/>
      <w:r w:rsidRPr="003C3216">
        <w:rPr>
          <w:b w:val="0"/>
          <w:color w:val="000000" w:themeColor="text1"/>
        </w:rPr>
        <w:t>En</w:t>
      </w:r>
      <w:proofErr w:type="spellEnd"/>
      <w:r w:rsidRPr="003C3216">
        <w:rPr>
          <w:b w:val="0"/>
          <w:color w:val="000000" w:themeColor="text1"/>
        </w:rPr>
        <w:t xml:space="preserve"> </w:t>
      </w:r>
      <w:proofErr w:type="spellStart"/>
      <w:r w:rsidRPr="003C3216">
        <w:rPr>
          <w:b w:val="0"/>
          <w:color w:val="000000" w:themeColor="text1"/>
        </w:rPr>
        <w:t>este</w:t>
      </w:r>
      <w:proofErr w:type="spellEnd"/>
      <w:r w:rsidRPr="003C3216">
        <w:rPr>
          <w:b w:val="0"/>
          <w:color w:val="000000" w:themeColor="text1"/>
        </w:rPr>
        <w:t xml:space="preserve"> </w:t>
      </w:r>
      <w:proofErr w:type="spellStart"/>
      <w:r w:rsidRPr="003C3216">
        <w:rPr>
          <w:b w:val="0"/>
          <w:color w:val="000000" w:themeColor="text1"/>
        </w:rPr>
        <w:t>orden</w:t>
      </w:r>
      <w:proofErr w:type="spellEnd"/>
      <w:r w:rsidRPr="003C3216">
        <w:rPr>
          <w:b w:val="0"/>
          <w:color w:val="000000" w:themeColor="text1"/>
        </w:rPr>
        <w:t xml:space="preserve"> de ideas, </w:t>
      </w:r>
      <w:proofErr w:type="spellStart"/>
      <w:r w:rsidRPr="003C3216">
        <w:rPr>
          <w:b w:val="0"/>
          <w:color w:val="000000" w:themeColor="text1"/>
        </w:rPr>
        <w:t>desde</w:t>
      </w:r>
      <w:proofErr w:type="spellEnd"/>
      <w:r w:rsidRPr="003C3216">
        <w:rPr>
          <w:b w:val="0"/>
          <w:color w:val="000000" w:themeColor="text1"/>
        </w:rPr>
        <w:t xml:space="preserve"> </w:t>
      </w:r>
      <w:proofErr w:type="spellStart"/>
      <w:r w:rsidRPr="003C3216">
        <w:rPr>
          <w:b w:val="0"/>
          <w:color w:val="000000" w:themeColor="text1"/>
        </w:rPr>
        <w:t>nuestra</w:t>
      </w:r>
      <w:proofErr w:type="spellEnd"/>
      <w:r w:rsidRPr="003C3216">
        <w:rPr>
          <w:b w:val="0"/>
          <w:color w:val="000000" w:themeColor="text1"/>
        </w:rPr>
        <w:t xml:space="preserve"> </w:t>
      </w:r>
      <w:proofErr w:type="spellStart"/>
      <w:r w:rsidRPr="003C3216">
        <w:rPr>
          <w:b w:val="0"/>
          <w:color w:val="000000" w:themeColor="text1"/>
        </w:rPr>
        <w:t>perspectiva</w:t>
      </w:r>
      <w:proofErr w:type="spellEnd"/>
      <w:r w:rsidRPr="003C3216">
        <w:rPr>
          <w:b w:val="0"/>
          <w:color w:val="000000" w:themeColor="text1"/>
        </w:rPr>
        <w:t xml:space="preserve">, la Sala </w:t>
      </w:r>
      <w:proofErr w:type="spellStart"/>
      <w:r w:rsidRPr="003C3216">
        <w:rPr>
          <w:b w:val="0"/>
          <w:color w:val="000000" w:themeColor="text1"/>
        </w:rPr>
        <w:t>Especializada</w:t>
      </w:r>
      <w:proofErr w:type="spellEnd"/>
      <w:r w:rsidRPr="003C3216">
        <w:rPr>
          <w:b w:val="0"/>
          <w:color w:val="000000" w:themeColor="text1"/>
        </w:rPr>
        <w:t xml:space="preserve"> </w:t>
      </w:r>
      <w:proofErr w:type="spellStart"/>
      <w:r w:rsidRPr="003C3216">
        <w:rPr>
          <w:b w:val="0"/>
          <w:color w:val="000000" w:themeColor="text1"/>
        </w:rPr>
        <w:t>debió</w:t>
      </w:r>
      <w:proofErr w:type="spellEnd"/>
      <w:r w:rsidRPr="003C3216">
        <w:rPr>
          <w:b w:val="0"/>
          <w:color w:val="000000" w:themeColor="text1"/>
        </w:rPr>
        <w:t xml:space="preserve"> </w:t>
      </w:r>
      <w:proofErr w:type="spellStart"/>
      <w:r w:rsidRPr="003C3216">
        <w:rPr>
          <w:b w:val="0"/>
          <w:color w:val="000000" w:themeColor="text1"/>
        </w:rPr>
        <w:t>analizar</w:t>
      </w:r>
      <w:proofErr w:type="spellEnd"/>
      <w:r w:rsidRPr="003C3216">
        <w:rPr>
          <w:b w:val="0"/>
          <w:color w:val="000000" w:themeColor="text1"/>
        </w:rPr>
        <w:t xml:space="preserve"> las </w:t>
      </w:r>
      <w:proofErr w:type="spellStart"/>
      <w:r w:rsidRPr="003C3216">
        <w:rPr>
          <w:b w:val="0"/>
          <w:color w:val="000000" w:themeColor="text1"/>
        </w:rPr>
        <w:t>circunstancias</w:t>
      </w:r>
      <w:proofErr w:type="spellEnd"/>
      <w:r w:rsidRPr="003C3216">
        <w:rPr>
          <w:b w:val="0"/>
          <w:color w:val="000000" w:themeColor="text1"/>
        </w:rPr>
        <w:t xml:space="preserve"> </w:t>
      </w:r>
      <w:proofErr w:type="spellStart"/>
      <w:r w:rsidRPr="003C3216">
        <w:rPr>
          <w:b w:val="0"/>
          <w:color w:val="000000" w:themeColor="text1"/>
        </w:rPr>
        <w:t>particulares</w:t>
      </w:r>
      <w:proofErr w:type="spellEnd"/>
      <w:r w:rsidRPr="003C3216">
        <w:rPr>
          <w:b w:val="0"/>
          <w:color w:val="000000" w:themeColor="text1"/>
        </w:rPr>
        <w:t xml:space="preserve"> del </w:t>
      </w:r>
      <w:proofErr w:type="spellStart"/>
      <w:r w:rsidRPr="003C3216">
        <w:rPr>
          <w:b w:val="0"/>
          <w:color w:val="000000" w:themeColor="text1"/>
        </w:rPr>
        <w:t>caso</w:t>
      </w:r>
      <w:proofErr w:type="spellEnd"/>
      <w:r w:rsidRPr="003C3216">
        <w:rPr>
          <w:b w:val="0"/>
          <w:color w:val="000000" w:themeColor="text1"/>
        </w:rPr>
        <w:t xml:space="preserve"> y </w:t>
      </w:r>
      <w:proofErr w:type="spellStart"/>
      <w:r w:rsidRPr="003C3216">
        <w:rPr>
          <w:b w:val="0"/>
          <w:color w:val="000000" w:themeColor="text1"/>
        </w:rPr>
        <w:t>hacer</w:t>
      </w:r>
      <w:proofErr w:type="spellEnd"/>
      <w:r w:rsidRPr="003C3216">
        <w:rPr>
          <w:b w:val="0"/>
          <w:color w:val="000000" w:themeColor="text1"/>
        </w:rPr>
        <w:t xml:space="preserve"> un </w:t>
      </w:r>
      <w:proofErr w:type="spellStart"/>
      <w:r w:rsidRPr="003C3216">
        <w:rPr>
          <w:b w:val="0"/>
          <w:color w:val="000000" w:themeColor="text1"/>
        </w:rPr>
        <w:t>análisis</w:t>
      </w:r>
      <w:proofErr w:type="spellEnd"/>
      <w:r w:rsidRPr="003C3216">
        <w:rPr>
          <w:b w:val="0"/>
          <w:color w:val="000000" w:themeColor="text1"/>
        </w:rPr>
        <w:t xml:space="preserve"> </w:t>
      </w:r>
      <w:proofErr w:type="spellStart"/>
      <w:r w:rsidRPr="003C3216">
        <w:rPr>
          <w:b w:val="0"/>
          <w:color w:val="000000" w:themeColor="text1"/>
        </w:rPr>
        <w:t>exhaustivo</w:t>
      </w:r>
      <w:proofErr w:type="spellEnd"/>
      <w:r w:rsidRPr="003C3216">
        <w:rPr>
          <w:b w:val="0"/>
          <w:color w:val="000000" w:themeColor="text1"/>
        </w:rPr>
        <w:t xml:space="preserve"> del </w:t>
      </w:r>
      <w:proofErr w:type="spellStart"/>
      <w:r w:rsidRPr="003C3216">
        <w:rPr>
          <w:b w:val="0"/>
          <w:color w:val="000000" w:themeColor="text1"/>
        </w:rPr>
        <w:t>contenido</w:t>
      </w:r>
      <w:proofErr w:type="spellEnd"/>
      <w:r w:rsidRPr="003C3216">
        <w:rPr>
          <w:b w:val="0"/>
          <w:color w:val="000000" w:themeColor="text1"/>
        </w:rPr>
        <w:t>, las</w:t>
      </w:r>
      <w:r w:rsidRPr="003C3216">
        <w:rPr>
          <w:color w:val="000000" w:themeColor="text1"/>
        </w:rPr>
        <w:t xml:space="preserve"> </w:t>
      </w:r>
      <w:proofErr w:type="spellStart"/>
      <w:r w:rsidRPr="003C3216">
        <w:rPr>
          <w:color w:val="000000" w:themeColor="text1"/>
        </w:rPr>
        <w:t>modalidades</w:t>
      </w:r>
      <w:proofErr w:type="spellEnd"/>
      <w:r w:rsidRPr="003C3216">
        <w:rPr>
          <w:color w:val="000000" w:themeColor="text1"/>
        </w:rPr>
        <w:t xml:space="preserve"> de </w:t>
      </w:r>
      <w:proofErr w:type="spellStart"/>
      <w:r w:rsidRPr="003C3216">
        <w:rPr>
          <w:color w:val="000000" w:themeColor="text1"/>
        </w:rPr>
        <w:t>difusión</w:t>
      </w:r>
      <w:proofErr w:type="spellEnd"/>
      <w:r w:rsidRPr="003C3216">
        <w:rPr>
          <w:color w:val="000000" w:themeColor="text1"/>
        </w:rPr>
        <w:t xml:space="preserve">, el </w:t>
      </w:r>
      <w:proofErr w:type="spellStart"/>
      <w:r w:rsidRPr="003C3216">
        <w:rPr>
          <w:color w:val="000000" w:themeColor="text1"/>
        </w:rPr>
        <w:t>número</w:t>
      </w:r>
      <w:proofErr w:type="spellEnd"/>
      <w:r w:rsidRPr="003C3216">
        <w:rPr>
          <w:color w:val="000000" w:themeColor="text1"/>
        </w:rPr>
        <w:t xml:space="preserve"> de </w:t>
      </w:r>
      <w:proofErr w:type="spellStart"/>
      <w:r w:rsidRPr="003C3216">
        <w:rPr>
          <w:color w:val="000000" w:themeColor="text1"/>
        </w:rPr>
        <w:t>programas</w:t>
      </w:r>
      <w:proofErr w:type="spellEnd"/>
      <w:r w:rsidRPr="003C3216">
        <w:rPr>
          <w:color w:val="000000" w:themeColor="text1"/>
        </w:rPr>
        <w:t xml:space="preserve"> </w:t>
      </w:r>
      <w:proofErr w:type="spellStart"/>
      <w:r w:rsidRPr="003C3216">
        <w:rPr>
          <w:color w:val="000000" w:themeColor="text1"/>
        </w:rPr>
        <w:t>retransmitidos</w:t>
      </w:r>
      <w:proofErr w:type="spellEnd"/>
      <w:r w:rsidRPr="003C3216">
        <w:rPr>
          <w:color w:val="000000" w:themeColor="text1"/>
        </w:rPr>
        <w:t xml:space="preserve">, </w:t>
      </w:r>
      <w:proofErr w:type="spellStart"/>
      <w:r w:rsidRPr="003C3216">
        <w:rPr>
          <w:b w:val="0"/>
          <w:color w:val="000000" w:themeColor="text1"/>
        </w:rPr>
        <w:t>su</w:t>
      </w:r>
      <w:proofErr w:type="spellEnd"/>
      <w:r w:rsidRPr="003C3216">
        <w:rPr>
          <w:b w:val="0"/>
          <w:color w:val="000000" w:themeColor="text1"/>
        </w:rPr>
        <w:t xml:space="preserve"> </w:t>
      </w:r>
      <w:proofErr w:type="spellStart"/>
      <w:r w:rsidRPr="003C3216">
        <w:rPr>
          <w:b w:val="0"/>
          <w:color w:val="000000" w:themeColor="text1"/>
        </w:rPr>
        <w:t>contenido</w:t>
      </w:r>
      <w:proofErr w:type="spellEnd"/>
      <w:r w:rsidRPr="003C3216">
        <w:rPr>
          <w:b w:val="0"/>
          <w:color w:val="000000" w:themeColor="text1"/>
        </w:rPr>
        <w:t xml:space="preserve">, </w:t>
      </w:r>
      <w:proofErr w:type="spellStart"/>
      <w:r w:rsidRPr="003C3216">
        <w:rPr>
          <w:b w:val="0"/>
          <w:color w:val="000000" w:themeColor="text1"/>
        </w:rPr>
        <w:t>así</w:t>
      </w:r>
      <w:proofErr w:type="spellEnd"/>
      <w:r w:rsidRPr="003C3216">
        <w:rPr>
          <w:b w:val="0"/>
          <w:color w:val="000000" w:themeColor="text1"/>
        </w:rPr>
        <w:t xml:space="preserve"> </w:t>
      </w:r>
      <w:proofErr w:type="spellStart"/>
      <w:r w:rsidRPr="003C3216">
        <w:rPr>
          <w:b w:val="0"/>
          <w:color w:val="000000" w:themeColor="text1"/>
        </w:rPr>
        <w:t>como</w:t>
      </w:r>
      <w:proofErr w:type="spellEnd"/>
      <w:r w:rsidRPr="003C3216">
        <w:rPr>
          <w:b w:val="0"/>
          <w:color w:val="000000" w:themeColor="text1"/>
        </w:rPr>
        <w:t xml:space="preserve"> los</w:t>
      </w:r>
      <w:r w:rsidRPr="003C3216">
        <w:rPr>
          <w:color w:val="000000" w:themeColor="text1"/>
        </w:rPr>
        <w:t xml:space="preserve"> </w:t>
      </w:r>
      <w:proofErr w:type="spellStart"/>
      <w:r w:rsidRPr="003C3216">
        <w:rPr>
          <w:color w:val="000000" w:themeColor="text1"/>
        </w:rPr>
        <w:t>elementos</w:t>
      </w:r>
      <w:proofErr w:type="spellEnd"/>
      <w:r w:rsidRPr="003C3216">
        <w:rPr>
          <w:color w:val="000000" w:themeColor="text1"/>
        </w:rPr>
        <w:t xml:space="preserve"> temporal y personal </w:t>
      </w:r>
      <w:r w:rsidRPr="003C3216">
        <w:rPr>
          <w:b w:val="0"/>
          <w:color w:val="000000" w:themeColor="text1"/>
        </w:rPr>
        <w:t xml:space="preserve">de </w:t>
      </w:r>
      <w:proofErr w:type="spellStart"/>
      <w:r w:rsidRPr="003C3216">
        <w:rPr>
          <w:b w:val="0"/>
          <w:color w:val="000000" w:themeColor="text1"/>
        </w:rPr>
        <w:t>difusión</w:t>
      </w:r>
      <w:proofErr w:type="spellEnd"/>
      <w:r w:rsidRPr="003C3216">
        <w:rPr>
          <w:b w:val="0"/>
          <w:color w:val="000000" w:themeColor="text1"/>
        </w:rPr>
        <w:t xml:space="preserve">. </w:t>
      </w:r>
      <w:proofErr w:type="spellStart"/>
      <w:r w:rsidRPr="003C3216">
        <w:rPr>
          <w:b w:val="0"/>
          <w:color w:val="000000" w:themeColor="text1"/>
        </w:rPr>
        <w:t>Asimismo</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w:t>
      </w:r>
      <w:proofErr w:type="spellStart"/>
      <w:r w:rsidRPr="003C3216">
        <w:rPr>
          <w:b w:val="0"/>
          <w:color w:val="000000" w:themeColor="text1"/>
        </w:rPr>
        <w:t>caso</w:t>
      </w:r>
      <w:proofErr w:type="spellEnd"/>
      <w:r w:rsidRPr="003C3216">
        <w:rPr>
          <w:b w:val="0"/>
          <w:color w:val="000000" w:themeColor="text1"/>
        </w:rPr>
        <w:t xml:space="preserve"> de </w:t>
      </w:r>
      <w:proofErr w:type="spellStart"/>
      <w:r w:rsidRPr="003C3216">
        <w:rPr>
          <w:b w:val="0"/>
          <w:color w:val="000000" w:themeColor="text1"/>
        </w:rPr>
        <w:t>estimarlo</w:t>
      </w:r>
      <w:proofErr w:type="spellEnd"/>
      <w:r w:rsidRPr="003C3216">
        <w:rPr>
          <w:b w:val="0"/>
          <w:color w:val="000000" w:themeColor="text1"/>
        </w:rPr>
        <w:t xml:space="preserve">, </w:t>
      </w:r>
      <w:proofErr w:type="spellStart"/>
      <w:r w:rsidRPr="003C3216">
        <w:rPr>
          <w:b w:val="0"/>
          <w:color w:val="000000" w:themeColor="text1"/>
        </w:rPr>
        <w:t>debería</w:t>
      </w:r>
      <w:proofErr w:type="spellEnd"/>
      <w:r w:rsidRPr="003C3216">
        <w:rPr>
          <w:b w:val="0"/>
          <w:color w:val="000000" w:themeColor="text1"/>
        </w:rPr>
        <w:t xml:space="preserve"> </w:t>
      </w:r>
      <w:proofErr w:type="spellStart"/>
      <w:r w:rsidRPr="003C3216">
        <w:rPr>
          <w:b w:val="0"/>
          <w:color w:val="000000" w:themeColor="text1"/>
        </w:rPr>
        <w:t>ordenar</w:t>
      </w:r>
      <w:proofErr w:type="spellEnd"/>
      <w:r w:rsidRPr="003C3216">
        <w:rPr>
          <w:b w:val="0"/>
          <w:color w:val="000000" w:themeColor="text1"/>
        </w:rPr>
        <w:t xml:space="preserve"> que se </w:t>
      </w:r>
      <w:proofErr w:type="spellStart"/>
      <w:r w:rsidRPr="003C3216">
        <w:rPr>
          <w:b w:val="0"/>
          <w:color w:val="000000" w:themeColor="text1"/>
        </w:rPr>
        <w:t>recabe</w:t>
      </w:r>
      <w:proofErr w:type="spellEnd"/>
      <w:r w:rsidRPr="003C3216">
        <w:rPr>
          <w:b w:val="0"/>
          <w:color w:val="000000" w:themeColor="text1"/>
        </w:rPr>
        <w:t xml:space="preserve"> </w:t>
      </w:r>
      <w:proofErr w:type="spellStart"/>
      <w:r w:rsidRPr="003C3216">
        <w:rPr>
          <w:b w:val="0"/>
          <w:color w:val="000000" w:themeColor="text1"/>
        </w:rPr>
        <w:t>cualquier</w:t>
      </w:r>
      <w:proofErr w:type="spellEnd"/>
      <w:r w:rsidRPr="003C3216">
        <w:rPr>
          <w:b w:val="0"/>
          <w:color w:val="000000" w:themeColor="text1"/>
        </w:rPr>
        <w:t xml:space="preserve"> </w:t>
      </w:r>
      <w:proofErr w:type="spellStart"/>
      <w:r w:rsidRPr="003C3216">
        <w:rPr>
          <w:b w:val="0"/>
          <w:color w:val="000000" w:themeColor="text1"/>
        </w:rPr>
        <w:t>otro</w:t>
      </w:r>
      <w:proofErr w:type="spellEnd"/>
      <w:r w:rsidRPr="003C3216">
        <w:rPr>
          <w:b w:val="0"/>
          <w:color w:val="000000" w:themeColor="text1"/>
        </w:rPr>
        <w:t xml:space="preserve"> </w:t>
      </w:r>
      <w:proofErr w:type="spellStart"/>
      <w:r w:rsidRPr="003C3216">
        <w:rPr>
          <w:b w:val="0"/>
          <w:color w:val="000000" w:themeColor="text1"/>
        </w:rPr>
        <w:t>elemento</w:t>
      </w:r>
      <w:proofErr w:type="spellEnd"/>
      <w:r w:rsidRPr="003C3216">
        <w:rPr>
          <w:b w:val="0"/>
          <w:color w:val="000000" w:themeColor="text1"/>
        </w:rPr>
        <w:t xml:space="preserve"> que </w:t>
      </w:r>
      <w:proofErr w:type="spellStart"/>
      <w:r w:rsidRPr="003C3216">
        <w:rPr>
          <w:b w:val="0"/>
          <w:color w:val="000000" w:themeColor="text1"/>
        </w:rPr>
        <w:t>considere</w:t>
      </w:r>
      <w:proofErr w:type="spellEnd"/>
      <w:r w:rsidRPr="003C3216">
        <w:rPr>
          <w:b w:val="0"/>
          <w:color w:val="000000" w:themeColor="text1"/>
        </w:rPr>
        <w:t xml:space="preserve"> </w:t>
      </w:r>
      <w:proofErr w:type="spellStart"/>
      <w:r w:rsidRPr="003C3216">
        <w:rPr>
          <w:b w:val="0"/>
          <w:color w:val="000000" w:themeColor="text1"/>
        </w:rPr>
        <w:t>necesario</w:t>
      </w:r>
      <w:proofErr w:type="spellEnd"/>
      <w:r w:rsidRPr="003C3216">
        <w:rPr>
          <w:b w:val="0"/>
          <w:color w:val="000000" w:themeColor="text1"/>
        </w:rPr>
        <w:t>.</w:t>
      </w:r>
    </w:p>
    <w:p w14:paraId="6B8F65E2" w14:textId="77777777" w:rsidR="00B26DB4" w:rsidRPr="003C3216" w:rsidRDefault="00B26DB4" w:rsidP="00B26DB4">
      <w:pPr>
        <w:pStyle w:val="Textoindependiente"/>
        <w:spacing w:before="160" w:after="160"/>
        <w:rPr>
          <w:b w:val="0"/>
          <w:color w:val="000000" w:themeColor="text1"/>
        </w:rPr>
      </w:pPr>
      <w:r w:rsidRPr="003C3216">
        <w:rPr>
          <w:b w:val="0"/>
          <w:color w:val="000000" w:themeColor="text1"/>
        </w:rPr>
        <w:t xml:space="preserve">Ello, para </w:t>
      </w:r>
      <w:proofErr w:type="spellStart"/>
      <w:r w:rsidRPr="003C3216">
        <w:rPr>
          <w:b w:val="0"/>
          <w:color w:val="000000" w:themeColor="text1"/>
        </w:rPr>
        <w:t>determinar</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una </w:t>
      </w:r>
      <w:proofErr w:type="spellStart"/>
      <w:r w:rsidRPr="003C3216">
        <w:rPr>
          <w:b w:val="0"/>
          <w:color w:val="000000" w:themeColor="text1"/>
        </w:rPr>
        <w:t>visión</w:t>
      </w:r>
      <w:proofErr w:type="spellEnd"/>
      <w:r w:rsidRPr="003C3216">
        <w:rPr>
          <w:b w:val="0"/>
          <w:color w:val="000000" w:themeColor="text1"/>
        </w:rPr>
        <w:t xml:space="preserve"> global de los </w:t>
      </w:r>
      <w:proofErr w:type="spellStart"/>
      <w:r w:rsidRPr="003C3216">
        <w:rPr>
          <w:b w:val="0"/>
          <w:color w:val="000000" w:themeColor="text1"/>
        </w:rPr>
        <w:t>elementos</w:t>
      </w:r>
      <w:proofErr w:type="spellEnd"/>
      <w:r w:rsidRPr="003C3216">
        <w:rPr>
          <w:b w:val="0"/>
          <w:color w:val="000000" w:themeColor="text1"/>
        </w:rPr>
        <w:t xml:space="preserve"> y el </w:t>
      </w:r>
      <w:proofErr w:type="spellStart"/>
      <w:r w:rsidRPr="003C3216">
        <w:rPr>
          <w:b w:val="0"/>
          <w:color w:val="000000" w:themeColor="text1"/>
        </w:rPr>
        <w:t>contexto</w:t>
      </w:r>
      <w:proofErr w:type="spellEnd"/>
      <w:r w:rsidRPr="003C3216">
        <w:rPr>
          <w:b w:val="0"/>
          <w:color w:val="000000" w:themeColor="text1"/>
        </w:rPr>
        <w:t xml:space="preserve"> del </w:t>
      </w:r>
      <w:proofErr w:type="spellStart"/>
      <w:r w:rsidRPr="003C3216">
        <w:rPr>
          <w:b w:val="0"/>
          <w:color w:val="000000" w:themeColor="text1"/>
        </w:rPr>
        <w:t>caso</w:t>
      </w:r>
      <w:proofErr w:type="spellEnd"/>
      <w:r w:rsidRPr="003C3216">
        <w:rPr>
          <w:b w:val="0"/>
          <w:color w:val="000000" w:themeColor="text1"/>
        </w:rPr>
        <w:t xml:space="preserve">, </w:t>
      </w:r>
      <w:proofErr w:type="spellStart"/>
      <w:r w:rsidRPr="003C3216">
        <w:rPr>
          <w:b w:val="0"/>
          <w:color w:val="000000" w:themeColor="text1"/>
        </w:rPr>
        <w:t>si</w:t>
      </w:r>
      <w:proofErr w:type="spellEnd"/>
      <w:r w:rsidRPr="003C3216">
        <w:rPr>
          <w:b w:val="0"/>
          <w:color w:val="000000" w:themeColor="text1"/>
        </w:rPr>
        <w:t xml:space="preserve"> la </w:t>
      </w:r>
      <w:proofErr w:type="spellStart"/>
      <w:r w:rsidRPr="003C3216">
        <w:rPr>
          <w:b w:val="0"/>
          <w:color w:val="000000" w:themeColor="text1"/>
        </w:rPr>
        <w:t>retransmisión</w:t>
      </w:r>
      <w:proofErr w:type="spellEnd"/>
      <w:r w:rsidRPr="003C3216">
        <w:rPr>
          <w:b w:val="0"/>
          <w:color w:val="000000" w:themeColor="text1"/>
        </w:rPr>
        <w:t xml:space="preserve"> de los </w:t>
      </w:r>
      <w:proofErr w:type="spellStart"/>
      <w:r w:rsidRPr="003C3216">
        <w:rPr>
          <w:b w:val="0"/>
          <w:color w:val="000000" w:themeColor="text1"/>
        </w:rPr>
        <w:t>referidos</w:t>
      </w:r>
      <w:proofErr w:type="spellEnd"/>
      <w:r w:rsidRPr="003C3216">
        <w:rPr>
          <w:b w:val="0"/>
          <w:color w:val="000000" w:themeColor="text1"/>
        </w:rPr>
        <w:t xml:space="preserve"> </w:t>
      </w:r>
      <w:proofErr w:type="spellStart"/>
      <w:r w:rsidRPr="003C3216">
        <w:rPr>
          <w:b w:val="0"/>
          <w:color w:val="000000" w:themeColor="text1"/>
        </w:rPr>
        <w:t>programas</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w:t>
      </w:r>
      <w:proofErr w:type="spellStart"/>
      <w:r w:rsidRPr="003C3216">
        <w:rPr>
          <w:b w:val="0"/>
          <w:color w:val="000000" w:themeColor="text1"/>
        </w:rPr>
        <w:t>estaciones</w:t>
      </w:r>
      <w:proofErr w:type="spellEnd"/>
      <w:r w:rsidRPr="003C3216">
        <w:rPr>
          <w:b w:val="0"/>
          <w:color w:val="000000" w:themeColor="text1"/>
        </w:rPr>
        <w:t xml:space="preserve"> de radio y </w:t>
      </w:r>
      <w:proofErr w:type="spellStart"/>
      <w:r w:rsidRPr="003C3216">
        <w:rPr>
          <w:b w:val="0"/>
          <w:color w:val="000000" w:themeColor="text1"/>
        </w:rPr>
        <w:t>canales</w:t>
      </w:r>
      <w:proofErr w:type="spellEnd"/>
      <w:r w:rsidRPr="003C3216">
        <w:rPr>
          <w:b w:val="0"/>
          <w:color w:val="000000" w:themeColor="text1"/>
        </w:rPr>
        <w:t xml:space="preserve"> de </w:t>
      </w:r>
      <w:proofErr w:type="spellStart"/>
      <w:r w:rsidRPr="003C3216">
        <w:rPr>
          <w:b w:val="0"/>
          <w:color w:val="000000" w:themeColor="text1"/>
        </w:rPr>
        <w:t>televisión</w:t>
      </w:r>
      <w:proofErr w:type="spellEnd"/>
      <w:r w:rsidRPr="003C3216">
        <w:rPr>
          <w:b w:val="0"/>
          <w:color w:val="000000" w:themeColor="text1"/>
        </w:rPr>
        <w:t xml:space="preserve"> </w:t>
      </w:r>
      <w:proofErr w:type="spellStart"/>
      <w:r w:rsidRPr="003C3216">
        <w:rPr>
          <w:b w:val="0"/>
          <w:color w:val="000000" w:themeColor="text1"/>
        </w:rPr>
        <w:t>materia</w:t>
      </w:r>
      <w:proofErr w:type="spellEnd"/>
      <w:r w:rsidRPr="003C3216">
        <w:rPr>
          <w:b w:val="0"/>
          <w:color w:val="000000" w:themeColor="text1"/>
        </w:rPr>
        <w:t xml:space="preserve"> de la </w:t>
      </w:r>
      <w:proofErr w:type="spellStart"/>
      <w:r w:rsidRPr="003C3216">
        <w:rPr>
          <w:b w:val="0"/>
          <w:color w:val="000000" w:themeColor="text1"/>
        </w:rPr>
        <w:t>denuncia</w:t>
      </w:r>
      <w:proofErr w:type="spellEnd"/>
      <w:r w:rsidRPr="003C3216">
        <w:rPr>
          <w:b w:val="0"/>
          <w:color w:val="000000" w:themeColor="text1"/>
        </w:rPr>
        <w:t xml:space="preserve"> </w:t>
      </w:r>
      <w:proofErr w:type="spellStart"/>
      <w:r w:rsidRPr="003C3216">
        <w:rPr>
          <w:b w:val="0"/>
          <w:color w:val="000000" w:themeColor="text1"/>
        </w:rPr>
        <w:t>implicó</w:t>
      </w:r>
      <w:proofErr w:type="spellEnd"/>
      <w:r w:rsidRPr="003C3216">
        <w:rPr>
          <w:b w:val="0"/>
          <w:color w:val="000000" w:themeColor="text1"/>
        </w:rPr>
        <w:t xml:space="preserve"> o </w:t>
      </w:r>
      <w:proofErr w:type="gramStart"/>
      <w:r w:rsidRPr="003C3216">
        <w:rPr>
          <w:b w:val="0"/>
          <w:color w:val="000000" w:themeColor="text1"/>
        </w:rPr>
        <w:t>no</w:t>
      </w:r>
      <w:proofErr w:type="gramEnd"/>
      <w:r w:rsidRPr="003C3216">
        <w:rPr>
          <w:b w:val="0"/>
          <w:color w:val="000000" w:themeColor="text1"/>
        </w:rPr>
        <w:t xml:space="preserve"> la </w:t>
      </w:r>
      <w:proofErr w:type="spellStart"/>
      <w:r w:rsidRPr="003C3216">
        <w:rPr>
          <w:b w:val="0"/>
          <w:color w:val="000000" w:themeColor="text1"/>
        </w:rPr>
        <w:t>adquisición</w:t>
      </w:r>
      <w:proofErr w:type="spellEnd"/>
      <w:r w:rsidRPr="003C3216">
        <w:rPr>
          <w:b w:val="0"/>
          <w:color w:val="000000" w:themeColor="text1"/>
        </w:rPr>
        <w:t xml:space="preserve"> </w:t>
      </w:r>
      <w:proofErr w:type="spellStart"/>
      <w:r w:rsidRPr="003C3216">
        <w:rPr>
          <w:b w:val="0"/>
          <w:color w:val="000000" w:themeColor="text1"/>
        </w:rPr>
        <w:t>indebida</w:t>
      </w:r>
      <w:proofErr w:type="spellEnd"/>
      <w:r w:rsidRPr="003C3216">
        <w:rPr>
          <w:b w:val="0"/>
          <w:color w:val="000000" w:themeColor="text1"/>
        </w:rPr>
        <w:t xml:space="preserve"> de </w:t>
      </w:r>
      <w:proofErr w:type="spellStart"/>
      <w:r w:rsidRPr="003C3216">
        <w:rPr>
          <w:b w:val="0"/>
          <w:color w:val="000000" w:themeColor="text1"/>
        </w:rPr>
        <w:t>tiempo</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radio </w:t>
      </w:r>
      <w:proofErr w:type="spellStart"/>
      <w:r w:rsidRPr="003C3216">
        <w:rPr>
          <w:b w:val="0"/>
          <w:color w:val="000000" w:themeColor="text1"/>
        </w:rPr>
        <w:t>distinto</w:t>
      </w:r>
      <w:proofErr w:type="spellEnd"/>
      <w:r w:rsidRPr="003C3216">
        <w:rPr>
          <w:b w:val="0"/>
          <w:color w:val="000000" w:themeColor="text1"/>
        </w:rPr>
        <w:t xml:space="preserve"> al </w:t>
      </w:r>
      <w:proofErr w:type="spellStart"/>
      <w:r w:rsidRPr="003C3216">
        <w:rPr>
          <w:b w:val="0"/>
          <w:color w:val="000000" w:themeColor="text1"/>
        </w:rPr>
        <w:t>administrado</w:t>
      </w:r>
      <w:proofErr w:type="spellEnd"/>
      <w:r w:rsidRPr="003C3216">
        <w:rPr>
          <w:b w:val="0"/>
          <w:color w:val="000000" w:themeColor="text1"/>
        </w:rPr>
        <w:t xml:space="preserve"> por el INE.</w:t>
      </w:r>
    </w:p>
    <w:p w14:paraId="77447261" w14:textId="77777777" w:rsidR="00B26DB4" w:rsidRPr="003C3216" w:rsidRDefault="00B26DB4" w:rsidP="00B26DB4">
      <w:pPr>
        <w:pStyle w:val="Textoindependiente"/>
        <w:spacing w:before="160" w:after="160"/>
        <w:rPr>
          <w:b w:val="0"/>
          <w:color w:val="000000" w:themeColor="text1"/>
        </w:rPr>
      </w:pPr>
      <w:r w:rsidRPr="003C3216">
        <w:rPr>
          <w:b w:val="0"/>
          <w:color w:val="000000" w:themeColor="text1"/>
        </w:rPr>
        <w:t xml:space="preserve">Al </w:t>
      </w:r>
      <w:proofErr w:type="spellStart"/>
      <w:r w:rsidRPr="003C3216">
        <w:rPr>
          <w:b w:val="0"/>
          <w:color w:val="000000" w:themeColor="text1"/>
        </w:rPr>
        <w:t>respecto</w:t>
      </w:r>
      <w:proofErr w:type="spellEnd"/>
      <w:r w:rsidRPr="003C3216">
        <w:rPr>
          <w:b w:val="0"/>
          <w:color w:val="000000" w:themeColor="text1"/>
        </w:rPr>
        <w:t xml:space="preserve">, es de </w:t>
      </w:r>
      <w:proofErr w:type="spellStart"/>
      <w:r w:rsidRPr="003C3216">
        <w:rPr>
          <w:b w:val="0"/>
          <w:color w:val="000000" w:themeColor="text1"/>
        </w:rPr>
        <w:t>señalar</w:t>
      </w:r>
      <w:proofErr w:type="spellEnd"/>
      <w:r w:rsidRPr="003C3216">
        <w:rPr>
          <w:b w:val="0"/>
          <w:color w:val="000000" w:themeColor="text1"/>
        </w:rPr>
        <w:t xml:space="preserve"> que, </w:t>
      </w:r>
      <w:proofErr w:type="spellStart"/>
      <w:r w:rsidRPr="003C3216">
        <w:rPr>
          <w:b w:val="0"/>
          <w:color w:val="000000" w:themeColor="text1"/>
        </w:rPr>
        <w:t>si</w:t>
      </w:r>
      <w:proofErr w:type="spellEnd"/>
      <w:r w:rsidRPr="003C3216">
        <w:rPr>
          <w:b w:val="0"/>
          <w:color w:val="000000" w:themeColor="text1"/>
        </w:rPr>
        <w:t xml:space="preserve"> bien la Sala Superior ha </w:t>
      </w:r>
      <w:proofErr w:type="spellStart"/>
      <w:r w:rsidRPr="003C3216">
        <w:rPr>
          <w:b w:val="0"/>
          <w:color w:val="000000" w:themeColor="text1"/>
        </w:rPr>
        <w:t>considerado</w:t>
      </w:r>
      <w:proofErr w:type="spellEnd"/>
      <w:r w:rsidRPr="003C3216">
        <w:rPr>
          <w:b w:val="0"/>
          <w:color w:val="000000" w:themeColor="text1"/>
        </w:rPr>
        <w:t xml:space="preserve"> que el </w:t>
      </w:r>
      <w:proofErr w:type="spellStart"/>
      <w:r w:rsidRPr="003C3216">
        <w:rPr>
          <w:b w:val="0"/>
          <w:color w:val="000000" w:themeColor="text1"/>
        </w:rPr>
        <w:t>contenido</w:t>
      </w:r>
      <w:proofErr w:type="spellEnd"/>
      <w:r w:rsidRPr="003C3216">
        <w:rPr>
          <w:b w:val="0"/>
          <w:color w:val="000000" w:themeColor="text1"/>
        </w:rPr>
        <w:t xml:space="preserve"> de una </w:t>
      </w:r>
      <w:proofErr w:type="spellStart"/>
      <w:r w:rsidRPr="003C3216">
        <w:rPr>
          <w:b w:val="0"/>
          <w:color w:val="000000" w:themeColor="text1"/>
        </w:rPr>
        <w:t>cápsula</w:t>
      </w:r>
      <w:proofErr w:type="spellEnd"/>
      <w:r w:rsidRPr="003C3216">
        <w:rPr>
          <w:b w:val="0"/>
          <w:color w:val="000000" w:themeColor="text1"/>
        </w:rPr>
        <w:t xml:space="preserve"> </w:t>
      </w:r>
      <w:proofErr w:type="spellStart"/>
      <w:r w:rsidRPr="003C3216">
        <w:rPr>
          <w:b w:val="0"/>
          <w:color w:val="000000" w:themeColor="text1"/>
        </w:rPr>
        <w:t>informativa</w:t>
      </w:r>
      <w:proofErr w:type="spellEnd"/>
      <w:r w:rsidRPr="003C3216">
        <w:rPr>
          <w:b w:val="0"/>
          <w:color w:val="000000" w:themeColor="text1"/>
        </w:rPr>
        <w:t xml:space="preserve"> </w:t>
      </w:r>
      <w:proofErr w:type="spellStart"/>
      <w:r w:rsidRPr="003C3216">
        <w:rPr>
          <w:b w:val="0"/>
          <w:color w:val="000000" w:themeColor="text1"/>
        </w:rPr>
        <w:t>sería</w:t>
      </w:r>
      <w:proofErr w:type="spellEnd"/>
      <w:r w:rsidRPr="003C3216">
        <w:rPr>
          <w:b w:val="0"/>
          <w:color w:val="000000" w:themeColor="text1"/>
        </w:rPr>
        <w:t xml:space="preserve"> </w:t>
      </w:r>
      <w:proofErr w:type="spellStart"/>
      <w:r w:rsidRPr="003C3216">
        <w:rPr>
          <w:b w:val="0"/>
          <w:color w:val="000000" w:themeColor="text1"/>
        </w:rPr>
        <w:t>insuficiente</w:t>
      </w:r>
      <w:proofErr w:type="spellEnd"/>
      <w:r w:rsidRPr="003C3216">
        <w:rPr>
          <w:b w:val="0"/>
          <w:color w:val="000000" w:themeColor="text1"/>
        </w:rPr>
        <w:t xml:space="preserve"> para </w:t>
      </w:r>
      <w:proofErr w:type="spellStart"/>
      <w:r w:rsidRPr="003C3216">
        <w:rPr>
          <w:b w:val="0"/>
          <w:color w:val="000000" w:themeColor="text1"/>
        </w:rPr>
        <w:t>actualizar</w:t>
      </w:r>
      <w:proofErr w:type="spellEnd"/>
      <w:r w:rsidRPr="003C3216">
        <w:rPr>
          <w:b w:val="0"/>
          <w:color w:val="000000" w:themeColor="text1"/>
        </w:rPr>
        <w:t xml:space="preserve"> un </w:t>
      </w:r>
      <w:proofErr w:type="spellStart"/>
      <w:r w:rsidRPr="003C3216">
        <w:rPr>
          <w:b w:val="0"/>
          <w:color w:val="000000" w:themeColor="text1"/>
        </w:rPr>
        <w:t>supuesto</w:t>
      </w:r>
      <w:proofErr w:type="spellEnd"/>
      <w:r w:rsidRPr="003C3216">
        <w:rPr>
          <w:b w:val="0"/>
          <w:color w:val="000000" w:themeColor="text1"/>
        </w:rPr>
        <w:t xml:space="preserve"> </w:t>
      </w:r>
      <w:proofErr w:type="spellStart"/>
      <w:r w:rsidRPr="003C3216">
        <w:rPr>
          <w:b w:val="0"/>
          <w:color w:val="000000" w:themeColor="text1"/>
        </w:rPr>
        <w:t>prohibido</w:t>
      </w:r>
      <w:proofErr w:type="spellEnd"/>
      <w:r w:rsidRPr="003C3216">
        <w:rPr>
          <w:b w:val="0"/>
          <w:color w:val="000000" w:themeColor="text1"/>
        </w:rPr>
        <w:t xml:space="preserve"> de </w:t>
      </w:r>
      <w:proofErr w:type="spellStart"/>
      <w:r w:rsidRPr="003C3216">
        <w:rPr>
          <w:b w:val="0"/>
          <w:color w:val="000000" w:themeColor="text1"/>
        </w:rPr>
        <w:t>adquisición</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radio y </w:t>
      </w:r>
      <w:proofErr w:type="spellStart"/>
      <w:r w:rsidRPr="003C3216">
        <w:rPr>
          <w:b w:val="0"/>
          <w:color w:val="000000" w:themeColor="text1"/>
        </w:rPr>
        <w:t>televisión</w:t>
      </w:r>
      <w:proofErr w:type="spellEnd"/>
      <w:r w:rsidRPr="003C3216">
        <w:rPr>
          <w:b w:val="0"/>
          <w:color w:val="000000" w:themeColor="text1"/>
        </w:rPr>
        <w:t xml:space="preserve">, </w:t>
      </w:r>
      <w:proofErr w:type="spellStart"/>
      <w:r w:rsidRPr="003C3216">
        <w:rPr>
          <w:b w:val="0"/>
          <w:color w:val="000000" w:themeColor="text1"/>
        </w:rPr>
        <w:t>también</w:t>
      </w:r>
      <w:proofErr w:type="spellEnd"/>
      <w:r w:rsidRPr="003C3216">
        <w:rPr>
          <w:b w:val="0"/>
          <w:color w:val="000000" w:themeColor="text1"/>
        </w:rPr>
        <w:t xml:space="preserve"> ha </w:t>
      </w:r>
      <w:proofErr w:type="spellStart"/>
      <w:r w:rsidRPr="003C3216">
        <w:rPr>
          <w:b w:val="0"/>
          <w:color w:val="000000" w:themeColor="text1"/>
        </w:rPr>
        <w:t>considerado</w:t>
      </w:r>
      <w:proofErr w:type="spellEnd"/>
      <w:r w:rsidRPr="003C3216">
        <w:rPr>
          <w:b w:val="0"/>
          <w:color w:val="000000" w:themeColor="text1"/>
        </w:rPr>
        <w:t xml:space="preserve"> que se </w:t>
      </w:r>
      <w:proofErr w:type="spellStart"/>
      <w:r w:rsidRPr="003C3216">
        <w:rPr>
          <w:b w:val="0"/>
          <w:color w:val="000000" w:themeColor="text1"/>
        </w:rPr>
        <w:t>presentaría</w:t>
      </w:r>
      <w:proofErr w:type="spellEnd"/>
      <w:r w:rsidRPr="003C3216">
        <w:rPr>
          <w:b w:val="0"/>
          <w:color w:val="000000" w:themeColor="text1"/>
        </w:rPr>
        <w:t xml:space="preserve"> una </w:t>
      </w:r>
      <w:proofErr w:type="spellStart"/>
      <w:r w:rsidRPr="003C3216">
        <w:rPr>
          <w:b w:val="0"/>
          <w:color w:val="000000" w:themeColor="text1"/>
        </w:rPr>
        <w:t>excepción</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el </w:t>
      </w:r>
      <w:proofErr w:type="spellStart"/>
      <w:r w:rsidRPr="003C3216">
        <w:rPr>
          <w:b w:val="0"/>
          <w:color w:val="000000" w:themeColor="text1"/>
        </w:rPr>
        <w:t>supuesto</w:t>
      </w:r>
      <w:proofErr w:type="spellEnd"/>
      <w:r w:rsidRPr="003C3216">
        <w:rPr>
          <w:b w:val="0"/>
          <w:color w:val="000000" w:themeColor="text1"/>
        </w:rPr>
        <w:t xml:space="preserve"> de que </w:t>
      </w:r>
      <w:proofErr w:type="spellStart"/>
      <w:r w:rsidRPr="003C3216">
        <w:rPr>
          <w:b w:val="0"/>
          <w:color w:val="000000" w:themeColor="text1"/>
        </w:rPr>
        <w:t>existan</w:t>
      </w:r>
      <w:proofErr w:type="spellEnd"/>
      <w:r w:rsidRPr="003C3216">
        <w:rPr>
          <w:b w:val="0"/>
          <w:color w:val="000000" w:themeColor="text1"/>
        </w:rPr>
        <w:t xml:space="preserve"> </w:t>
      </w:r>
      <w:proofErr w:type="spellStart"/>
      <w:r w:rsidRPr="003C3216">
        <w:rPr>
          <w:b w:val="0"/>
          <w:color w:val="000000" w:themeColor="text1"/>
        </w:rPr>
        <w:t>otros</w:t>
      </w:r>
      <w:proofErr w:type="spellEnd"/>
      <w:r w:rsidRPr="003C3216">
        <w:rPr>
          <w:b w:val="0"/>
          <w:color w:val="000000" w:themeColor="text1"/>
        </w:rPr>
        <w:t xml:space="preserve"> </w:t>
      </w:r>
      <w:proofErr w:type="spellStart"/>
      <w:r w:rsidRPr="003C3216">
        <w:rPr>
          <w:b w:val="0"/>
          <w:color w:val="000000" w:themeColor="text1"/>
        </w:rPr>
        <w:t>elementos</w:t>
      </w:r>
      <w:proofErr w:type="spellEnd"/>
      <w:r w:rsidRPr="003C3216">
        <w:rPr>
          <w:b w:val="0"/>
          <w:color w:val="000000" w:themeColor="text1"/>
        </w:rPr>
        <w:t xml:space="preserve"> que </w:t>
      </w:r>
      <w:proofErr w:type="spellStart"/>
      <w:r w:rsidRPr="003C3216">
        <w:rPr>
          <w:b w:val="0"/>
          <w:color w:val="000000" w:themeColor="text1"/>
        </w:rPr>
        <w:t>permitan</w:t>
      </w:r>
      <w:proofErr w:type="spellEnd"/>
      <w:r w:rsidRPr="003C3216">
        <w:rPr>
          <w:b w:val="0"/>
          <w:color w:val="000000" w:themeColor="text1"/>
        </w:rPr>
        <w:t xml:space="preserve"> </w:t>
      </w:r>
      <w:proofErr w:type="spellStart"/>
      <w:r w:rsidRPr="003C3216">
        <w:rPr>
          <w:b w:val="0"/>
          <w:color w:val="000000" w:themeColor="text1"/>
        </w:rPr>
        <w:t>suponer</w:t>
      </w:r>
      <w:proofErr w:type="spellEnd"/>
      <w:r w:rsidRPr="003C3216">
        <w:rPr>
          <w:b w:val="0"/>
          <w:color w:val="000000" w:themeColor="text1"/>
        </w:rPr>
        <w:t xml:space="preserve"> que no </w:t>
      </w:r>
      <w:proofErr w:type="spellStart"/>
      <w:r w:rsidRPr="003C3216">
        <w:rPr>
          <w:b w:val="0"/>
          <w:color w:val="000000" w:themeColor="text1"/>
        </w:rPr>
        <w:t>responde</w:t>
      </w:r>
      <w:proofErr w:type="spellEnd"/>
      <w:r w:rsidRPr="003C3216">
        <w:rPr>
          <w:b w:val="0"/>
          <w:color w:val="000000" w:themeColor="text1"/>
        </w:rPr>
        <w:t xml:space="preserve"> a un fin </w:t>
      </w:r>
      <w:proofErr w:type="spellStart"/>
      <w:r w:rsidRPr="003C3216">
        <w:rPr>
          <w:b w:val="0"/>
          <w:color w:val="000000" w:themeColor="text1"/>
        </w:rPr>
        <w:t>informativo</w:t>
      </w:r>
      <w:proofErr w:type="spellEnd"/>
      <w:r w:rsidRPr="003C3216">
        <w:rPr>
          <w:b w:val="0"/>
          <w:color w:val="000000" w:themeColor="text1"/>
        </w:rPr>
        <w:t xml:space="preserve"> </w:t>
      </w:r>
      <w:proofErr w:type="spellStart"/>
      <w:r w:rsidRPr="003C3216">
        <w:rPr>
          <w:b w:val="0"/>
          <w:color w:val="000000" w:themeColor="text1"/>
        </w:rPr>
        <w:t>legítimo</w:t>
      </w:r>
      <w:proofErr w:type="spellEnd"/>
      <w:r w:rsidRPr="003C3216">
        <w:rPr>
          <w:b w:val="0"/>
          <w:color w:val="000000" w:themeColor="text1"/>
        </w:rPr>
        <w:t xml:space="preserve">, </w:t>
      </w:r>
      <w:proofErr w:type="spellStart"/>
      <w:r w:rsidRPr="003C3216">
        <w:rPr>
          <w:b w:val="0"/>
          <w:color w:val="000000" w:themeColor="text1"/>
        </w:rPr>
        <w:t>sino</w:t>
      </w:r>
      <w:proofErr w:type="spellEnd"/>
      <w:r w:rsidRPr="003C3216">
        <w:rPr>
          <w:b w:val="0"/>
          <w:color w:val="000000" w:themeColor="text1"/>
        </w:rPr>
        <w:t xml:space="preserve"> que se </w:t>
      </w:r>
      <w:proofErr w:type="spellStart"/>
      <w:r w:rsidRPr="003C3216">
        <w:rPr>
          <w:b w:val="0"/>
          <w:color w:val="000000" w:themeColor="text1"/>
        </w:rPr>
        <w:t>trata</w:t>
      </w:r>
      <w:proofErr w:type="spellEnd"/>
      <w:r w:rsidRPr="003C3216">
        <w:rPr>
          <w:b w:val="0"/>
          <w:color w:val="000000" w:themeColor="text1"/>
        </w:rPr>
        <w:t xml:space="preserve"> de propaganda </w:t>
      </w:r>
      <w:proofErr w:type="spellStart"/>
      <w:r w:rsidRPr="003C3216">
        <w:rPr>
          <w:b w:val="0"/>
          <w:color w:val="000000" w:themeColor="text1"/>
        </w:rPr>
        <w:t>política</w:t>
      </w:r>
      <w:proofErr w:type="spellEnd"/>
      <w:r w:rsidRPr="003C3216">
        <w:rPr>
          <w:b w:val="0"/>
          <w:color w:val="000000" w:themeColor="text1"/>
        </w:rPr>
        <w:t xml:space="preserve"> </w:t>
      </w:r>
      <w:proofErr w:type="spellStart"/>
      <w:r w:rsidRPr="003C3216">
        <w:rPr>
          <w:b w:val="0"/>
          <w:color w:val="000000" w:themeColor="text1"/>
        </w:rPr>
        <w:t>encubierta</w:t>
      </w:r>
      <w:proofErr w:type="spellEnd"/>
      <w:r w:rsidRPr="003C3216">
        <w:rPr>
          <w:b w:val="0"/>
          <w:color w:val="000000" w:themeColor="text1"/>
        </w:rPr>
        <w:t>.</w:t>
      </w:r>
    </w:p>
    <w:p w14:paraId="17E4E701" w14:textId="77777777" w:rsidR="00B26DB4" w:rsidRPr="003C3216" w:rsidRDefault="00B26DB4" w:rsidP="00B26DB4">
      <w:pPr>
        <w:pStyle w:val="Textoindependiente"/>
        <w:spacing w:before="160" w:after="160"/>
        <w:rPr>
          <w:b w:val="0"/>
          <w:color w:val="000000" w:themeColor="text1"/>
        </w:rPr>
      </w:pPr>
      <w:proofErr w:type="spellStart"/>
      <w:r w:rsidRPr="003C3216">
        <w:rPr>
          <w:b w:val="0"/>
          <w:color w:val="000000" w:themeColor="text1"/>
        </w:rPr>
        <w:t>En</w:t>
      </w:r>
      <w:proofErr w:type="spellEnd"/>
      <w:r w:rsidRPr="003C3216">
        <w:rPr>
          <w:b w:val="0"/>
          <w:color w:val="000000" w:themeColor="text1"/>
        </w:rPr>
        <w:t xml:space="preserve"> </w:t>
      </w:r>
      <w:proofErr w:type="spellStart"/>
      <w:r w:rsidRPr="003C3216">
        <w:rPr>
          <w:b w:val="0"/>
          <w:color w:val="000000" w:themeColor="text1"/>
        </w:rPr>
        <w:t>este</w:t>
      </w:r>
      <w:proofErr w:type="spellEnd"/>
      <w:r w:rsidRPr="003C3216">
        <w:rPr>
          <w:b w:val="0"/>
          <w:color w:val="000000" w:themeColor="text1"/>
        </w:rPr>
        <w:t xml:space="preserve"> </w:t>
      </w:r>
      <w:proofErr w:type="spellStart"/>
      <w:r w:rsidRPr="003C3216">
        <w:rPr>
          <w:b w:val="0"/>
          <w:color w:val="000000" w:themeColor="text1"/>
        </w:rPr>
        <w:t>sentido</w:t>
      </w:r>
      <w:proofErr w:type="spellEnd"/>
      <w:r w:rsidRPr="003C3216">
        <w:rPr>
          <w:b w:val="0"/>
          <w:color w:val="000000" w:themeColor="text1"/>
        </w:rPr>
        <w:t xml:space="preserve">, </w:t>
      </w:r>
      <w:proofErr w:type="spellStart"/>
      <w:r w:rsidRPr="003C3216">
        <w:rPr>
          <w:b w:val="0"/>
          <w:color w:val="000000" w:themeColor="text1"/>
        </w:rPr>
        <w:t>resultaba</w:t>
      </w:r>
      <w:proofErr w:type="spellEnd"/>
      <w:r w:rsidRPr="003C3216">
        <w:rPr>
          <w:b w:val="0"/>
          <w:color w:val="000000" w:themeColor="text1"/>
        </w:rPr>
        <w:t xml:space="preserve"> indispensable que la </w:t>
      </w:r>
      <w:proofErr w:type="spellStart"/>
      <w:r w:rsidRPr="003C3216">
        <w:rPr>
          <w:b w:val="0"/>
          <w:color w:val="000000" w:themeColor="text1"/>
        </w:rPr>
        <w:t>responsable</w:t>
      </w:r>
      <w:proofErr w:type="spellEnd"/>
      <w:r w:rsidRPr="003C3216">
        <w:rPr>
          <w:b w:val="0"/>
          <w:color w:val="000000" w:themeColor="text1"/>
        </w:rPr>
        <w:t xml:space="preserve"> </w:t>
      </w:r>
      <w:proofErr w:type="spellStart"/>
      <w:r w:rsidRPr="003C3216">
        <w:rPr>
          <w:b w:val="0"/>
          <w:color w:val="000000" w:themeColor="text1"/>
        </w:rPr>
        <w:t>llevara</w:t>
      </w:r>
      <w:proofErr w:type="spellEnd"/>
      <w:r w:rsidRPr="003C3216">
        <w:rPr>
          <w:b w:val="0"/>
          <w:color w:val="000000" w:themeColor="text1"/>
        </w:rPr>
        <w:t xml:space="preserve"> a </w:t>
      </w:r>
      <w:proofErr w:type="spellStart"/>
      <w:r w:rsidRPr="003C3216">
        <w:rPr>
          <w:b w:val="0"/>
          <w:color w:val="000000" w:themeColor="text1"/>
        </w:rPr>
        <w:t>cabo</w:t>
      </w:r>
      <w:proofErr w:type="spellEnd"/>
      <w:r w:rsidRPr="003C3216">
        <w:rPr>
          <w:b w:val="0"/>
          <w:color w:val="000000" w:themeColor="text1"/>
        </w:rPr>
        <w:t xml:space="preserve"> el </w:t>
      </w:r>
      <w:proofErr w:type="spellStart"/>
      <w:r w:rsidRPr="003C3216">
        <w:rPr>
          <w:b w:val="0"/>
          <w:color w:val="000000" w:themeColor="text1"/>
        </w:rPr>
        <w:t>análisis</w:t>
      </w:r>
      <w:proofErr w:type="spellEnd"/>
      <w:r w:rsidRPr="003C3216">
        <w:rPr>
          <w:b w:val="0"/>
          <w:color w:val="000000" w:themeColor="text1"/>
        </w:rPr>
        <w:t xml:space="preserve"> integral de las </w:t>
      </w:r>
      <w:proofErr w:type="spellStart"/>
      <w:r w:rsidRPr="003C3216">
        <w:rPr>
          <w:b w:val="0"/>
          <w:color w:val="000000" w:themeColor="text1"/>
        </w:rPr>
        <w:t>circunstancias</w:t>
      </w:r>
      <w:proofErr w:type="spellEnd"/>
      <w:r w:rsidRPr="003C3216">
        <w:rPr>
          <w:b w:val="0"/>
          <w:color w:val="000000" w:themeColor="text1"/>
        </w:rPr>
        <w:t xml:space="preserve"> del </w:t>
      </w:r>
      <w:proofErr w:type="spellStart"/>
      <w:r w:rsidRPr="003C3216">
        <w:rPr>
          <w:b w:val="0"/>
          <w:color w:val="000000" w:themeColor="text1"/>
        </w:rPr>
        <w:t>caso</w:t>
      </w:r>
      <w:proofErr w:type="spellEnd"/>
      <w:r w:rsidRPr="003C3216">
        <w:rPr>
          <w:b w:val="0"/>
          <w:color w:val="000000" w:themeColor="text1"/>
        </w:rPr>
        <w:t xml:space="preserve"> a fin de </w:t>
      </w:r>
      <w:proofErr w:type="spellStart"/>
      <w:r w:rsidRPr="003C3216">
        <w:rPr>
          <w:b w:val="0"/>
          <w:color w:val="000000" w:themeColor="text1"/>
        </w:rPr>
        <w:t>desentrañar</w:t>
      </w:r>
      <w:proofErr w:type="spellEnd"/>
      <w:r w:rsidRPr="003C3216">
        <w:rPr>
          <w:b w:val="0"/>
          <w:color w:val="000000" w:themeColor="text1"/>
        </w:rPr>
        <w:t xml:space="preserve"> </w:t>
      </w:r>
      <w:proofErr w:type="spellStart"/>
      <w:r w:rsidRPr="003C3216">
        <w:rPr>
          <w:b w:val="0"/>
          <w:color w:val="000000" w:themeColor="text1"/>
        </w:rPr>
        <w:t>si</w:t>
      </w:r>
      <w:proofErr w:type="spellEnd"/>
      <w:r w:rsidRPr="003C3216">
        <w:rPr>
          <w:b w:val="0"/>
          <w:color w:val="000000" w:themeColor="text1"/>
        </w:rPr>
        <w:t xml:space="preserve"> </w:t>
      </w:r>
      <w:proofErr w:type="spellStart"/>
      <w:r w:rsidRPr="003C3216">
        <w:rPr>
          <w:b w:val="0"/>
          <w:color w:val="000000" w:themeColor="text1"/>
        </w:rPr>
        <w:t>existen</w:t>
      </w:r>
      <w:proofErr w:type="spellEnd"/>
      <w:r w:rsidRPr="003C3216">
        <w:rPr>
          <w:b w:val="0"/>
          <w:color w:val="000000" w:themeColor="text1"/>
        </w:rPr>
        <w:t xml:space="preserve"> </w:t>
      </w:r>
      <w:proofErr w:type="spellStart"/>
      <w:r w:rsidRPr="003C3216">
        <w:rPr>
          <w:b w:val="0"/>
          <w:color w:val="000000" w:themeColor="text1"/>
        </w:rPr>
        <w:t>conductas</w:t>
      </w:r>
      <w:proofErr w:type="spellEnd"/>
      <w:r w:rsidRPr="003C3216">
        <w:rPr>
          <w:b w:val="0"/>
          <w:color w:val="000000" w:themeColor="text1"/>
        </w:rPr>
        <w:t xml:space="preserve"> </w:t>
      </w:r>
      <w:proofErr w:type="spellStart"/>
      <w:r w:rsidRPr="003C3216">
        <w:rPr>
          <w:b w:val="0"/>
          <w:color w:val="000000" w:themeColor="text1"/>
        </w:rPr>
        <w:t>contrarias</w:t>
      </w:r>
      <w:proofErr w:type="spellEnd"/>
      <w:r w:rsidRPr="003C3216">
        <w:rPr>
          <w:b w:val="0"/>
          <w:color w:val="000000" w:themeColor="text1"/>
        </w:rPr>
        <w:t xml:space="preserve"> a la ley, que </w:t>
      </w:r>
      <w:proofErr w:type="spellStart"/>
      <w:r w:rsidRPr="003C3216">
        <w:rPr>
          <w:b w:val="0"/>
          <w:color w:val="000000" w:themeColor="text1"/>
        </w:rPr>
        <w:t>puedan</w:t>
      </w:r>
      <w:proofErr w:type="spellEnd"/>
      <w:r w:rsidRPr="003C3216">
        <w:rPr>
          <w:b w:val="0"/>
          <w:color w:val="000000" w:themeColor="text1"/>
        </w:rPr>
        <w:t xml:space="preserve"> </w:t>
      </w:r>
      <w:proofErr w:type="spellStart"/>
      <w:r w:rsidRPr="003C3216">
        <w:rPr>
          <w:b w:val="0"/>
          <w:color w:val="000000" w:themeColor="text1"/>
        </w:rPr>
        <w:t>encontrarse</w:t>
      </w:r>
      <w:proofErr w:type="spellEnd"/>
      <w:r w:rsidRPr="003C3216">
        <w:rPr>
          <w:b w:val="0"/>
          <w:color w:val="000000" w:themeColor="text1"/>
        </w:rPr>
        <w:t xml:space="preserve"> </w:t>
      </w:r>
      <w:proofErr w:type="spellStart"/>
      <w:r w:rsidRPr="003C3216">
        <w:rPr>
          <w:b w:val="0"/>
          <w:color w:val="000000" w:themeColor="text1"/>
        </w:rPr>
        <w:t>ocultas</w:t>
      </w:r>
      <w:proofErr w:type="spellEnd"/>
      <w:r w:rsidRPr="003C3216">
        <w:rPr>
          <w:b w:val="0"/>
          <w:color w:val="000000" w:themeColor="text1"/>
        </w:rPr>
        <w:t xml:space="preserve"> con </w:t>
      </w:r>
      <w:proofErr w:type="spellStart"/>
      <w:r w:rsidRPr="003C3216">
        <w:rPr>
          <w:b w:val="0"/>
          <w:color w:val="000000" w:themeColor="text1"/>
        </w:rPr>
        <w:t>apariencia</w:t>
      </w:r>
      <w:proofErr w:type="spellEnd"/>
      <w:r w:rsidRPr="003C3216">
        <w:rPr>
          <w:b w:val="0"/>
          <w:color w:val="000000" w:themeColor="text1"/>
        </w:rPr>
        <w:t xml:space="preserve"> de </w:t>
      </w:r>
      <w:proofErr w:type="spellStart"/>
      <w:r w:rsidRPr="003C3216">
        <w:rPr>
          <w:b w:val="0"/>
          <w:color w:val="000000" w:themeColor="text1"/>
        </w:rPr>
        <w:t>licitud</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w:t>
      </w:r>
      <w:proofErr w:type="spellStart"/>
      <w:r w:rsidRPr="003C3216">
        <w:rPr>
          <w:b w:val="0"/>
          <w:color w:val="000000" w:themeColor="text1"/>
        </w:rPr>
        <w:t>atención</w:t>
      </w:r>
      <w:proofErr w:type="spellEnd"/>
      <w:r w:rsidRPr="003C3216">
        <w:rPr>
          <w:b w:val="0"/>
          <w:color w:val="000000" w:themeColor="text1"/>
        </w:rPr>
        <w:t xml:space="preserve"> al </w:t>
      </w:r>
      <w:proofErr w:type="spellStart"/>
      <w:r w:rsidRPr="003C3216">
        <w:rPr>
          <w:b w:val="0"/>
          <w:color w:val="000000" w:themeColor="text1"/>
        </w:rPr>
        <w:t>desenvolvimiento</w:t>
      </w:r>
      <w:proofErr w:type="spellEnd"/>
      <w:r w:rsidRPr="003C3216">
        <w:rPr>
          <w:b w:val="0"/>
          <w:color w:val="000000" w:themeColor="text1"/>
        </w:rPr>
        <w:t xml:space="preserve"> de los </w:t>
      </w:r>
      <w:proofErr w:type="spellStart"/>
      <w:r w:rsidRPr="003C3216">
        <w:rPr>
          <w:b w:val="0"/>
          <w:color w:val="000000" w:themeColor="text1"/>
        </w:rPr>
        <w:t>agentes</w:t>
      </w:r>
      <w:proofErr w:type="spellEnd"/>
      <w:r w:rsidRPr="003C3216">
        <w:rPr>
          <w:b w:val="0"/>
          <w:color w:val="000000" w:themeColor="text1"/>
        </w:rPr>
        <w:t xml:space="preserve"> que </w:t>
      </w:r>
      <w:proofErr w:type="spellStart"/>
      <w:r w:rsidRPr="003C3216">
        <w:rPr>
          <w:b w:val="0"/>
          <w:color w:val="000000" w:themeColor="text1"/>
        </w:rPr>
        <w:t>intervienen</w:t>
      </w:r>
      <w:proofErr w:type="spellEnd"/>
      <w:r w:rsidRPr="003C3216">
        <w:rPr>
          <w:b w:val="0"/>
          <w:color w:val="000000" w:themeColor="text1"/>
        </w:rPr>
        <w:t>.</w:t>
      </w:r>
    </w:p>
    <w:p w14:paraId="437EDD44" w14:textId="77777777" w:rsidR="00B26DB4" w:rsidRPr="003C3216" w:rsidRDefault="00B26DB4" w:rsidP="00B26DB4">
      <w:pPr>
        <w:pBdr>
          <w:top w:val="nil"/>
          <w:left w:val="nil"/>
          <w:bottom w:val="nil"/>
          <w:right w:val="nil"/>
          <w:between w:val="nil"/>
          <w:bar w:val="nil"/>
        </w:pBdr>
        <w:spacing w:before="160" w:after="160" w:line="360" w:lineRule="auto"/>
        <w:jc w:val="both"/>
        <w:rPr>
          <w:rFonts w:cs="Arial"/>
          <w:color w:val="000000" w:themeColor="text1"/>
          <w:sz w:val="24"/>
          <w:szCs w:val="24"/>
          <w:lang w:val="es-ES_tradnl" w:eastAsia="es-MX"/>
        </w:rPr>
      </w:pPr>
      <w:r w:rsidRPr="003C3216">
        <w:rPr>
          <w:rFonts w:cs="Arial"/>
          <w:color w:val="000000" w:themeColor="text1"/>
          <w:sz w:val="24"/>
          <w:szCs w:val="24"/>
          <w:lang w:val="es-ES_tradnl" w:eastAsia="es-MX"/>
        </w:rPr>
        <w:lastRenderedPageBreak/>
        <w:t>Así, la Sala Especializada debió observar los elementos: conductual que apunta a la actividad pública de la persona que aparece en los programas, esto es, si su conducta tiene o puede tener incidencia directa o indirectamente en algún proceso electoral; contextual –atendiendo a si los programas se limitaban a una finalidad informativa–, así como al sistemático, en la medida en que los programas suponen un proceso de planificación y elaboración que conlleva a la determinación previa de sus contenidos, lo cual podría presuponer que existe una estrategia o un plan previamente definido con objetivos y finalidades distintas, a las del derecho a la información de la ciudadanía.</w:t>
      </w:r>
    </w:p>
    <w:p w14:paraId="74FB539D" w14:textId="77777777" w:rsidR="00B26DB4" w:rsidRPr="003C3216" w:rsidRDefault="00B26DB4" w:rsidP="00B26DB4">
      <w:pPr>
        <w:pStyle w:val="Textoindependiente"/>
        <w:spacing w:before="160" w:after="160"/>
        <w:rPr>
          <w:b w:val="0"/>
          <w:color w:val="000000" w:themeColor="text1"/>
        </w:rPr>
      </w:pPr>
      <w:proofErr w:type="spellStart"/>
      <w:r w:rsidRPr="003C3216">
        <w:rPr>
          <w:b w:val="0"/>
          <w:color w:val="000000" w:themeColor="text1"/>
        </w:rPr>
        <w:t>En</w:t>
      </w:r>
      <w:proofErr w:type="spellEnd"/>
      <w:r w:rsidRPr="003C3216">
        <w:rPr>
          <w:b w:val="0"/>
          <w:color w:val="000000" w:themeColor="text1"/>
        </w:rPr>
        <w:t xml:space="preserve"> </w:t>
      </w:r>
      <w:proofErr w:type="spellStart"/>
      <w:r w:rsidRPr="003C3216">
        <w:rPr>
          <w:b w:val="0"/>
          <w:color w:val="000000" w:themeColor="text1"/>
        </w:rPr>
        <w:t>efecto</w:t>
      </w:r>
      <w:proofErr w:type="spellEnd"/>
      <w:r w:rsidRPr="003C3216">
        <w:rPr>
          <w:b w:val="0"/>
          <w:color w:val="000000" w:themeColor="text1"/>
        </w:rPr>
        <w:t xml:space="preserve">, </w:t>
      </w:r>
      <w:proofErr w:type="spellStart"/>
      <w:r w:rsidRPr="003C3216">
        <w:rPr>
          <w:b w:val="0"/>
          <w:color w:val="000000" w:themeColor="text1"/>
        </w:rPr>
        <w:t>cabe</w:t>
      </w:r>
      <w:proofErr w:type="spellEnd"/>
      <w:r w:rsidRPr="003C3216">
        <w:rPr>
          <w:b w:val="0"/>
          <w:color w:val="000000" w:themeColor="text1"/>
        </w:rPr>
        <w:t xml:space="preserve"> </w:t>
      </w:r>
      <w:proofErr w:type="spellStart"/>
      <w:r w:rsidRPr="003C3216">
        <w:rPr>
          <w:b w:val="0"/>
          <w:color w:val="000000" w:themeColor="text1"/>
        </w:rPr>
        <w:t>recordar</w:t>
      </w:r>
      <w:proofErr w:type="spellEnd"/>
      <w:r w:rsidRPr="003C3216">
        <w:rPr>
          <w:b w:val="0"/>
          <w:color w:val="000000" w:themeColor="text1"/>
        </w:rPr>
        <w:t xml:space="preserve"> que </w:t>
      </w:r>
      <w:proofErr w:type="spellStart"/>
      <w:r w:rsidRPr="003C3216">
        <w:rPr>
          <w:b w:val="0"/>
          <w:color w:val="000000" w:themeColor="text1"/>
        </w:rPr>
        <w:t>aun</w:t>
      </w:r>
      <w:proofErr w:type="spellEnd"/>
      <w:r w:rsidRPr="003C3216">
        <w:rPr>
          <w:b w:val="0"/>
          <w:color w:val="000000" w:themeColor="text1"/>
        </w:rPr>
        <w:t xml:space="preserve"> </w:t>
      </w:r>
      <w:proofErr w:type="spellStart"/>
      <w:r w:rsidRPr="003C3216">
        <w:rPr>
          <w:b w:val="0"/>
          <w:color w:val="000000" w:themeColor="text1"/>
        </w:rPr>
        <w:t>cuando</w:t>
      </w:r>
      <w:proofErr w:type="spellEnd"/>
      <w:r w:rsidRPr="003C3216">
        <w:rPr>
          <w:b w:val="0"/>
          <w:color w:val="000000" w:themeColor="text1"/>
        </w:rPr>
        <w:t xml:space="preserve"> las </w:t>
      </w:r>
      <w:proofErr w:type="spellStart"/>
      <w:r w:rsidRPr="003C3216">
        <w:rPr>
          <w:b w:val="0"/>
          <w:color w:val="000000" w:themeColor="text1"/>
        </w:rPr>
        <w:t>empresas</w:t>
      </w:r>
      <w:proofErr w:type="spellEnd"/>
      <w:r w:rsidRPr="003C3216">
        <w:rPr>
          <w:b w:val="0"/>
          <w:color w:val="000000" w:themeColor="text1"/>
        </w:rPr>
        <w:t xml:space="preserve"> </w:t>
      </w:r>
      <w:proofErr w:type="spellStart"/>
      <w:r w:rsidRPr="003C3216">
        <w:rPr>
          <w:b w:val="0"/>
          <w:color w:val="000000" w:themeColor="text1"/>
        </w:rPr>
        <w:t>titulares</w:t>
      </w:r>
      <w:proofErr w:type="spellEnd"/>
      <w:r w:rsidRPr="003C3216">
        <w:rPr>
          <w:b w:val="0"/>
          <w:color w:val="000000" w:themeColor="text1"/>
        </w:rPr>
        <w:t xml:space="preserve"> de </w:t>
      </w:r>
      <w:proofErr w:type="spellStart"/>
      <w:r w:rsidRPr="003C3216">
        <w:rPr>
          <w:b w:val="0"/>
          <w:color w:val="000000" w:themeColor="text1"/>
        </w:rPr>
        <w:t>concesiones</w:t>
      </w:r>
      <w:proofErr w:type="spellEnd"/>
      <w:r w:rsidRPr="003C3216">
        <w:rPr>
          <w:b w:val="0"/>
          <w:color w:val="000000" w:themeColor="text1"/>
        </w:rPr>
        <w:t xml:space="preserve"> de radio y </w:t>
      </w:r>
      <w:proofErr w:type="spellStart"/>
      <w:r w:rsidRPr="003C3216">
        <w:rPr>
          <w:b w:val="0"/>
          <w:color w:val="000000" w:themeColor="text1"/>
        </w:rPr>
        <w:t>televisión</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w:t>
      </w:r>
      <w:proofErr w:type="spellStart"/>
      <w:r w:rsidRPr="003C3216">
        <w:rPr>
          <w:b w:val="0"/>
          <w:color w:val="000000" w:themeColor="text1"/>
        </w:rPr>
        <w:t>medios</w:t>
      </w:r>
      <w:proofErr w:type="spellEnd"/>
      <w:r w:rsidRPr="003C3216">
        <w:rPr>
          <w:b w:val="0"/>
          <w:color w:val="000000" w:themeColor="text1"/>
        </w:rPr>
        <w:t xml:space="preserve"> de </w:t>
      </w:r>
      <w:proofErr w:type="spellStart"/>
      <w:r w:rsidRPr="003C3216">
        <w:rPr>
          <w:b w:val="0"/>
          <w:color w:val="000000" w:themeColor="text1"/>
        </w:rPr>
        <w:t>comunicación</w:t>
      </w:r>
      <w:proofErr w:type="spellEnd"/>
      <w:r w:rsidRPr="003C3216">
        <w:rPr>
          <w:b w:val="0"/>
          <w:color w:val="000000" w:themeColor="text1"/>
        </w:rPr>
        <w:t xml:space="preserve"> </w:t>
      </w:r>
      <w:proofErr w:type="spellStart"/>
      <w:r w:rsidRPr="003C3216">
        <w:rPr>
          <w:b w:val="0"/>
          <w:color w:val="000000" w:themeColor="text1"/>
        </w:rPr>
        <w:t>gozan</w:t>
      </w:r>
      <w:proofErr w:type="spellEnd"/>
      <w:r w:rsidRPr="003C3216">
        <w:rPr>
          <w:b w:val="0"/>
          <w:color w:val="000000" w:themeColor="text1"/>
        </w:rPr>
        <w:t xml:space="preserve"> de </w:t>
      </w:r>
      <w:proofErr w:type="spellStart"/>
      <w:r w:rsidRPr="003C3216">
        <w:rPr>
          <w:b w:val="0"/>
          <w:color w:val="000000" w:themeColor="text1"/>
        </w:rPr>
        <w:t>amplia</w:t>
      </w:r>
      <w:proofErr w:type="spellEnd"/>
      <w:r w:rsidRPr="003C3216">
        <w:rPr>
          <w:b w:val="0"/>
          <w:color w:val="000000" w:themeColor="text1"/>
        </w:rPr>
        <w:t xml:space="preserve"> </w:t>
      </w:r>
      <w:proofErr w:type="spellStart"/>
      <w:r w:rsidRPr="003C3216">
        <w:rPr>
          <w:b w:val="0"/>
          <w:color w:val="000000" w:themeColor="text1"/>
        </w:rPr>
        <w:t>libertad</w:t>
      </w:r>
      <w:proofErr w:type="spellEnd"/>
      <w:r w:rsidRPr="003C3216">
        <w:rPr>
          <w:b w:val="0"/>
          <w:color w:val="000000" w:themeColor="text1"/>
        </w:rPr>
        <w:t xml:space="preserve"> para </w:t>
      </w:r>
      <w:proofErr w:type="spellStart"/>
      <w:r w:rsidRPr="003C3216">
        <w:rPr>
          <w:b w:val="0"/>
          <w:color w:val="000000" w:themeColor="text1"/>
        </w:rPr>
        <w:t>definir</w:t>
      </w:r>
      <w:proofErr w:type="spellEnd"/>
      <w:r w:rsidRPr="003C3216">
        <w:rPr>
          <w:b w:val="0"/>
          <w:color w:val="000000" w:themeColor="text1"/>
        </w:rPr>
        <w:t xml:space="preserve"> sus </w:t>
      </w:r>
      <w:proofErr w:type="spellStart"/>
      <w:r w:rsidRPr="003C3216">
        <w:rPr>
          <w:b w:val="0"/>
          <w:color w:val="000000" w:themeColor="text1"/>
        </w:rPr>
        <w:t>contenidos</w:t>
      </w:r>
      <w:proofErr w:type="spellEnd"/>
      <w:r w:rsidRPr="003C3216">
        <w:rPr>
          <w:b w:val="0"/>
          <w:color w:val="000000" w:themeColor="text1"/>
        </w:rPr>
        <w:t xml:space="preserve"> y, </w:t>
      </w:r>
      <w:proofErr w:type="spellStart"/>
      <w:r w:rsidRPr="003C3216">
        <w:rPr>
          <w:b w:val="0"/>
          <w:color w:val="000000" w:themeColor="text1"/>
        </w:rPr>
        <w:t>en</w:t>
      </w:r>
      <w:proofErr w:type="spellEnd"/>
      <w:r w:rsidRPr="003C3216">
        <w:rPr>
          <w:b w:val="0"/>
          <w:color w:val="000000" w:themeColor="text1"/>
        </w:rPr>
        <w:t xml:space="preserve"> </w:t>
      </w:r>
      <w:proofErr w:type="spellStart"/>
      <w:r w:rsidRPr="003C3216">
        <w:rPr>
          <w:b w:val="0"/>
          <w:color w:val="000000" w:themeColor="text1"/>
        </w:rPr>
        <w:t>consecuencia</w:t>
      </w:r>
      <w:proofErr w:type="spellEnd"/>
      <w:r w:rsidRPr="003C3216">
        <w:rPr>
          <w:b w:val="0"/>
          <w:color w:val="000000" w:themeColor="text1"/>
        </w:rPr>
        <w:t xml:space="preserve">, sus </w:t>
      </w:r>
      <w:proofErr w:type="spellStart"/>
      <w:r w:rsidRPr="003C3216">
        <w:rPr>
          <w:b w:val="0"/>
          <w:color w:val="000000" w:themeColor="text1"/>
        </w:rPr>
        <w:t>actos</w:t>
      </w:r>
      <w:proofErr w:type="spellEnd"/>
      <w:r w:rsidRPr="003C3216">
        <w:rPr>
          <w:b w:val="0"/>
          <w:color w:val="000000" w:themeColor="text1"/>
        </w:rPr>
        <w:t xml:space="preserve"> se </w:t>
      </w:r>
      <w:proofErr w:type="spellStart"/>
      <w:r w:rsidRPr="003C3216">
        <w:rPr>
          <w:b w:val="0"/>
          <w:color w:val="000000" w:themeColor="text1"/>
        </w:rPr>
        <w:t>presumen</w:t>
      </w:r>
      <w:proofErr w:type="spellEnd"/>
      <w:r w:rsidRPr="003C3216">
        <w:rPr>
          <w:b w:val="0"/>
          <w:color w:val="000000" w:themeColor="text1"/>
        </w:rPr>
        <w:t xml:space="preserve"> </w:t>
      </w:r>
      <w:proofErr w:type="spellStart"/>
      <w:r w:rsidRPr="003C3216">
        <w:rPr>
          <w:b w:val="0"/>
          <w:color w:val="000000" w:themeColor="text1"/>
        </w:rPr>
        <w:t>están</w:t>
      </w:r>
      <w:proofErr w:type="spellEnd"/>
      <w:r w:rsidRPr="003C3216">
        <w:rPr>
          <w:b w:val="0"/>
          <w:color w:val="000000" w:themeColor="text1"/>
        </w:rPr>
        <w:t xml:space="preserve"> </w:t>
      </w:r>
      <w:proofErr w:type="spellStart"/>
      <w:r w:rsidRPr="003C3216">
        <w:rPr>
          <w:b w:val="0"/>
          <w:color w:val="000000" w:themeColor="text1"/>
        </w:rPr>
        <w:t>orientados</w:t>
      </w:r>
      <w:proofErr w:type="spellEnd"/>
      <w:r w:rsidRPr="003C3216">
        <w:rPr>
          <w:b w:val="0"/>
          <w:color w:val="000000" w:themeColor="text1"/>
        </w:rPr>
        <w:t xml:space="preserve"> a </w:t>
      </w:r>
      <w:proofErr w:type="spellStart"/>
      <w:r w:rsidRPr="003C3216">
        <w:rPr>
          <w:b w:val="0"/>
          <w:color w:val="000000" w:themeColor="text1"/>
        </w:rPr>
        <w:t>intereses</w:t>
      </w:r>
      <w:proofErr w:type="spellEnd"/>
      <w:r w:rsidRPr="003C3216">
        <w:rPr>
          <w:b w:val="0"/>
          <w:color w:val="000000" w:themeColor="text1"/>
        </w:rPr>
        <w:t xml:space="preserve"> </w:t>
      </w:r>
      <w:proofErr w:type="spellStart"/>
      <w:r w:rsidRPr="003C3216">
        <w:rPr>
          <w:b w:val="0"/>
          <w:color w:val="000000" w:themeColor="text1"/>
        </w:rPr>
        <w:t>informativos</w:t>
      </w:r>
      <w:proofErr w:type="spellEnd"/>
      <w:r w:rsidRPr="003C3216">
        <w:rPr>
          <w:b w:val="0"/>
          <w:color w:val="000000" w:themeColor="text1"/>
        </w:rPr>
        <w:t xml:space="preserve"> o </w:t>
      </w:r>
      <w:proofErr w:type="spellStart"/>
      <w:r w:rsidRPr="003C3216">
        <w:rPr>
          <w:b w:val="0"/>
          <w:color w:val="000000" w:themeColor="text1"/>
        </w:rPr>
        <w:t>comerciales</w:t>
      </w:r>
      <w:proofErr w:type="spellEnd"/>
      <w:r w:rsidRPr="003C3216">
        <w:rPr>
          <w:b w:val="0"/>
          <w:color w:val="000000" w:themeColor="text1"/>
        </w:rPr>
        <w:t xml:space="preserve"> </w:t>
      </w:r>
      <w:proofErr w:type="spellStart"/>
      <w:r w:rsidRPr="003C3216">
        <w:rPr>
          <w:b w:val="0"/>
          <w:color w:val="000000" w:themeColor="text1"/>
        </w:rPr>
        <w:t>legítimos</w:t>
      </w:r>
      <w:proofErr w:type="spellEnd"/>
      <w:r w:rsidRPr="003C3216">
        <w:rPr>
          <w:b w:val="0"/>
          <w:color w:val="000000" w:themeColor="text1"/>
        </w:rPr>
        <w:t xml:space="preserve"> y no a </w:t>
      </w:r>
      <w:proofErr w:type="spellStart"/>
      <w:r w:rsidRPr="003C3216">
        <w:rPr>
          <w:b w:val="0"/>
          <w:color w:val="000000" w:themeColor="text1"/>
        </w:rPr>
        <w:t>finalidades</w:t>
      </w:r>
      <w:proofErr w:type="spellEnd"/>
      <w:r w:rsidRPr="003C3216">
        <w:rPr>
          <w:b w:val="0"/>
          <w:color w:val="000000" w:themeColor="text1"/>
        </w:rPr>
        <w:t xml:space="preserve"> </w:t>
      </w:r>
      <w:proofErr w:type="spellStart"/>
      <w:r w:rsidRPr="003C3216">
        <w:rPr>
          <w:b w:val="0"/>
          <w:color w:val="000000" w:themeColor="text1"/>
        </w:rPr>
        <w:t>político-electorales</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w:t>
      </w:r>
      <w:proofErr w:type="spellStart"/>
      <w:r w:rsidRPr="003C3216">
        <w:rPr>
          <w:b w:val="0"/>
          <w:color w:val="000000" w:themeColor="text1"/>
        </w:rPr>
        <w:t>casos</w:t>
      </w:r>
      <w:proofErr w:type="spellEnd"/>
      <w:r w:rsidRPr="003C3216">
        <w:rPr>
          <w:b w:val="0"/>
          <w:color w:val="000000" w:themeColor="text1"/>
        </w:rPr>
        <w:t xml:space="preserve"> </w:t>
      </w:r>
      <w:proofErr w:type="spellStart"/>
      <w:r w:rsidRPr="003C3216">
        <w:rPr>
          <w:b w:val="0"/>
          <w:color w:val="000000" w:themeColor="text1"/>
        </w:rPr>
        <w:t>como</w:t>
      </w:r>
      <w:proofErr w:type="spellEnd"/>
      <w:r w:rsidRPr="003C3216">
        <w:rPr>
          <w:b w:val="0"/>
          <w:color w:val="000000" w:themeColor="text1"/>
        </w:rPr>
        <w:t xml:space="preserve"> el </w:t>
      </w:r>
      <w:proofErr w:type="spellStart"/>
      <w:r w:rsidRPr="003C3216">
        <w:rPr>
          <w:b w:val="0"/>
          <w:color w:val="000000" w:themeColor="text1"/>
        </w:rPr>
        <w:t>presente</w:t>
      </w:r>
      <w:proofErr w:type="spellEnd"/>
      <w:r w:rsidRPr="003C3216">
        <w:rPr>
          <w:b w:val="0"/>
          <w:color w:val="000000" w:themeColor="text1"/>
        </w:rPr>
        <w:t xml:space="preserve">, la Sala </w:t>
      </w:r>
      <w:proofErr w:type="spellStart"/>
      <w:r w:rsidRPr="003C3216">
        <w:rPr>
          <w:b w:val="0"/>
          <w:color w:val="000000" w:themeColor="text1"/>
        </w:rPr>
        <w:t>Especializada</w:t>
      </w:r>
      <w:proofErr w:type="spellEnd"/>
      <w:r w:rsidRPr="003C3216">
        <w:rPr>
          <w:b w:val="0"/>
          <w:color w:val="000000" w:themeColor="text1"/>
        </w:rPr>
        <w:t xml:space="preserve"> </w:t>
      </w:r>
      <w:proofErr w:type="spellStart"/>
      <w:r w:rsidRPr="003C3216">
        <w:rPr>
          <w:b w:val="0"/>
          <w:color w:val="000000" w:themeColor="text1"/>
        </w:rPr>
        <w:t>debió</w:t>
      </w:r>
      <w:proofErr w:type="spellEnd"/>
      <w:r w:rsidRPr="003C3216">
        <w:rPr>
          <w:b w:val="0"/>
          <w:color w:val="000000" w:themeColor="text1"/>
        </w:rPr>
        <w:t xml:space="preserve"> </w:t>
      </w:r>
      <w:proofErr w:type="spellStart"/>
      <w:r w:rsidRPr="003C3216">
        <w:rPr>
          <w:b w:val="0"/>
          <w:color w:val="000000" w:themeColor="text1"/>
        </w:rPr>
        <w:t>analizar</w:t>
      </w:r>
      <w:proofErr w:type="spellEnd"/>
      <w:r w:rsidRPr="003C3216">
        <w:rPr>
          <w:b w:val="0"/>
          <w:color w:val="000000" w:themeColor="text1"/>
        </w:rPr>
        <w:t xml:space="preserve"> </w:t>
      </w:r>
      <w:proofErr w:type="spellStart"/>
      <w:r w:rsidRPr="003C3216">
        <w:rPr>
          <w:b w:val="0"/>
          <w:color w:val="000000" w:themeColor="text1"/>
        </w:rPr>
        <w:t>si</w:t>
      </w:r>
      <w:proofErr w:type="spellEnd"/>
      <w:r w:rsidRPr="003C3216">
        <w:rPr>
          <w:b w:val="0"/>
          <w:color w:val="000000" w:themeColor="text1"/>
        </w:rPr>
        <w:t xml:space="preserve"> el </w:t>
      </w:r>
      <w:proofErr w:type="spellStart"/>
      <w:r w:rsidRPr="003C3216">
        <w:rPr>
          <w:b w:val="0"/>
          <w:color w:val="000000" w:themeColor="text1"/>
        </w:rPr>
        <w:t>actuar</w:t>
      </w:r>
      <w:proofErr w:type="spellEnd"/>
      <w:r w:rsidRPr="003C3216">
        <w:rPr>
          <w:b w:val="0"/>
          <w:color w:val="000000" w:themeColor="text1"/>
        </w:rPr>
        <w:t xml:space="preserve"> de las </w:t>
      </w:r>
      <w:proofErr w:type="spellStart"/>
      <w:r w:rsidRPr="003C3216">
        <w:rPr>
          <w:b w:val="0"/>
          <w:color w:val="000000" w:themeColor="text1"/>
        </w:rPr>
        <w:t>concesionarias</w:t>
      </w:r>
      <w:proofErr w:type="spellEnd"/>
      <w:r w:rsidRPr="003C3216">
        <w:rPr>
          <w:b w:val="0"/>
          <w:color w:val="000000" w:themeColor="text1"/>
        </w:rPr>
        <w:t xml:space="preserve"> </w:t>
      </w:r>
      <w:proofErr w:type="spellStart"/>
      <w:r w:rsidRPr="003C3216">
        <w:rPr>
          <w:b w:val="0"/>
          <w:color w:val="000000" w:themeColor="text1"/>
        </w:rPr>
        <w:t>fue</w:t>
      </w:r>
      <w:proofErr w:type="spellEnd"/>
      <w:r w:rsidRPr="003C3216">
        <w:rPr>
          <w:b w:val="0"/>
          <w:color w:val="000000" w:themeColor="text1"/>
        </w:rPr>
        <w:t xml:space="preserve"> </w:t>
      </w:r>
      <w:proofErr w:type="spellStart"/>
      <w:r w:rsidRPr="003C3216">
        <w:rPr>
          <w:b w:val="0"/>
          <w:color w:val="000000" w:themeColor="text1"/>
        </w:rPr>
        <w:t>exclusivamente</w:t>
      </w:r>
      <w:proofErr w:type="spellEnd"/>
      <w:r w:rsidRPr="003C3216">
        <w:rPr>
          <w:b w:val="0"/>
          <w:color w:val="000000" w:themeColor="text1"/>
        </w:rPr>
        <w:t xml:space="preserve"> </w:t>
      </w:r>
      <w:proofErr w:type="spellStart"/>
      <w:r w:rsidRPr="003C3216">
        <w:rPr>
          <w:b w:val="0"/>
          <w:color w:val="000000" w:themeColor="text1"/>
        </w:rPr>
        <w:t>parte</w:t>
      </w:r>
      <w:proofErr w:type="spellEnd"/>
      <w:r w:rsidRPr="003C3216">
        <w:rPr>
          <w:b w:val="0"/>
          <w:color w:val="000000" w:themeColor="text1"/>
        </w:rPr>
        <w:t xml:space="preserve"> de una </w:t>
      </w:r>
      <w:proofErr w:type="spellStart"/>
      <w:r w:rsidRPr="003C3216">
        <w:rPr>
          <w:b w:val="0"/>
          <w:color w:val="000000" w:themeColor="text1"/>
        </w:rPr>
        <w:t>práctica</w:t>
      </w:r>
      <w:proofErr w:type="spellEnd"/>
      <w:r w:rsidRPr="003C3216">
        <w:rPr>
          <w:b w:val="0"/>
          <w:color w:val="000000" w:themeColor="text1"/>
        </w:rPr>
        <w:t xml:space="preserve"> </w:t>
      </w:r>
      <w:proofErr w:type="spellStart"/>
      <w:r w:rsidRPr="003C3216">
        <w:rPr>
          <w:b w:val="0"/>
          <w:color w:val="000000" w:themeColor="text1"/>
        </w:rPr>
        <w:t>amparada</w:t>
      </w:r>
      <w:proofErr w:type="spellEnd"/>
      <w:r w:rsidRPr="003C3216">
        <w:rPr>
          <w:b w:val="0"/>
          <w:color w:val="000000" w:themeColor="text1"/>
        </w:rPr>
        <w:t xml:space="preserve"> por la </w:t>
      </w:r>
      <w:proofErr w:type="spellStart"/>
      <w:r w:rsidRPr="003C3216">
        <w:rPr>
          <w:b w:val="0"/>
          <w:color w:val="000000" w:themeColor="text1"/>
        </w:rPr>
        <w:t>libertad</w:t>
      </w:r>
      <w:proofErr w:type="spellEnd"/>
      <w:r w:rsidRPr="003C3216">
        <w:rPr>
          <w:b w:val="0"/>
          <w:color w:val="000000" w:themeColor="text1"/>
        </w:rPr>
        <w:t xml:space="preserve"> de </w:t>
      </w:r>
      <w:proofErr w:type="spellStart"/>
      <w:r w:rsidRPr="003C3216">
        <w:rPr>
          <w:b w:val="0"/>
          <w:color w:val="000000" w:themeColor="text1"/>
        </w:rPr>
        <w:t>expresión</w:t>
      </w:r>
      <w:proofErr w:type="spellEnd"/>
      <w:r w:rsidRPr="003C3216">
        <w:rPr>
          <w:b w:val="0"/>
          <w:color w:val="000000" w:themeColor="text1"/>
        </w:rPr>
        <w:t xml:space="preserve"> o </w:t>
      </w:r>
      <w:proofErr w:type="spellStart"/>
      <w:r w:rsidRPr="003C3216">
        <w:rPr>
          <w:b w:val="0"/>
          <w:color w:val="000000" w:themeColor="text1"/>
        </w:rPr>
        <w:t>si</w:t>
      </w:r>
      <w:proofErr w:type="spellEnd"/>
      <w:r w:rsidRPr="003C3216">
        <w:rPr>
          <w:b w:val="0"/>
          <w:color w:val="000000" w:themeColor="text1"/>
        </w:rPr>
        <w:t xml:space="preserve"> se </w:t>
      </w:r>
      <w:proofErr w:type="spellStart"/>
      <w:r w:rsidRPr="003C3216">
        <w:rPr>
          <w:b w:val="0"/>
          <w:color w:val="000000" w:themeColor="text1"/>
        </w:rPr>
        <w:t>trató</w:t>
      </w:r>
      <w:proofErr w:type="spellEnd"/>
      <w:r w:rsidRPr="003C3216">
        <w:rPr>
          <w:b w:val="0"/>
          <w:color w:val="000000" w:themeColor="text1"/>
        </w:rPr>
        <w:t xml:space="preserve"> de una </w:t>
      </w:r>
      <w:proofErr w:type="spellStart"/>
      <w:r w:rsidRPr="003C3216">
        <w:rPr>
          <w:b w:val="0"/>
          <w:color w:val="000000" w:themeColor="text1"/>
        </w:rPr>
        <w:t>estrategia</w:t>
      </w:r>
      <w:proofErr w:type="spellEnd"/>
      <w:r w:rsidRPr="003C3216">
        <w:rPr>
          <w:b w:val="0"/>
          <w:color w:val="000000" w:themeColor="text1"/>
        </w:rPr>
        <w:t xml:space="preserve"> que </w:t>
      </w:r>
      <w:proofErr w:type="spellStart"/>
      <w:r w:rsidRPr="003C3216">
        <w:rPr>
          <w:b w:val="0"/>
          <w:color w:val="000000" w:themeColor="text1"/>
        </w:rPr>
        <w:t>tuvo</w:t>
      </w:r>
      <w:proofErr w:type="spellEnd"/>
      <w:r w:rsidRPr="003C3216">
        <w:rPr>
          <w:b w:val="0"/>
          <w:color w:val="000000" w:themeColor="text1"/>
        </w:rPr>
        <w:t xml:space="preserve"> entre sus </w:t>
      </w:r>
      <w:proofErr w:type="spellStart"/>
      <w:r w:rsidRPr="003C3216">
        <w:rPr>
          <w:b w:val="0"/>
          <w:color w:val="000000" w:themeColor="text1"/>
        </w:rPr>
        <w:t>finalidades</w:t>
      </w:r>
      <w:proofErr w:type="spellEnd"/>
      <w:r w:rsidRPr="003C3216">
        <w:rPr>
          <w:b w:val="0"/>
          <w:color w:val="000000" w:themeColor="text1"/>
        </w:rPr>
        <w:t xml:space="preserve"> la </w:t>
      </w:r>
      <w:proofErr w:type="spellStart"/>
      <w:r w:rsidRPr="003C3216">
        <w:rPr>
          <w:b w:val="0"/>
          <w:color w:val="000000" w:themeColor="text1"/>
        </w:rPr>
        <w:t>promoción</w:t>
      </w:r>
      <w:proofErr w:type="spellEnd"/>
      <w:r w:rsidRPr="003C3216">
        <w:rPr>
          <w:b w:val="0"/>
          <w:color w:val="000000" w:themeColor="text1"/>
        </w:rPr>
        <w:t xml:space="preserve"> o el </w:t>
      </w:r>
      <w:proofErr w:type="spellStart"/>
      <w:r w:rsidRPr="003C3216">
        <w:rPr>
          <w:b w:val="0"/>
          <w:color w:val="000000" w:themeColor="text1"/>
        </w:rPr>
        <w:t>beneficio</w:t>
      </w:r>
      <w:proofErr w:type="spellEnd"/>
      <w:r w:rsidRPr="003C3216">
        <w:rPr>
          <w:b w:val="0"/>
          <w:color w:val="000000" w:themeColor="text1"/>
        </w:rPr>
        <w:t xml:space="preserve"> de la </w:t>
      </w:r>
      <w:proofErr w:type="spellStart"/>
      <w:r w:rsidRPr="003C3216">
        <w:rPr>
          <w:b w:val="0"/>
          <w:color w:val="000000" w:themeColor="text1"/>
        </w:rPr>
        <w:t>presidenta</w:t>
      </w:r>
      <w:proofErr w:type="spellEnd"/>
      <w:r w:rsidRPr="003C3216">
        <w:rPr>
          <w:b w:val="0"/>
          <w:color w:val="000000" w:themeColor="text1"/>
        </w:rPr>
        <w:t xml:space="preserve"> municipal y </w:t>
      </w:r>
      <w:proofErr w:type="spellStart"/>
      <w:r w:rsidRPr="003C3216">
        <w:rPr>
          <w:b w:val="0"/>
          <w:color w:val="000000" w:themeColor="text1"/>
        </w:rPr>
        <w:t>si</w:t>
      </w:r>
      <w:proofErr w:type="spellEnd"/>
      <w:r w:rsidRPr="003C3216">
        <w:rPr>
          <w:b w:val="0"/>
          <w:color w:val="000000" w:themeColor="text1"/>
        </w:rPr>
        <w:t xml:space="preserve"> con </w:t>
      </w:r>
      <w:proofErr w:type="spellStart"/>
      <w:r w:rsidRPr="003C3216">
        <w:rPr>
          <w:b w:val="0"/>
          <w:color w:val="000000" w:themeColor="text1"/>
        </w:rPr>
        <w:t>ello</w:t>
      </w:r>
      <w:proofErr w:type="spellEnd"/>
      <w:r w:rsidRPr="003C3216">
        <w:rPr>
          <w:b w:val="0"/>
          <w:color w:val="000000" w:themeColor="text1"/>
        </w:rPr>
        <w:t xml:space="preserve"> se </w:t>
      </w:r>
      <w:proofErr w:type="spellStart"/>
      <w:r w:rsidRPr="003C3216">
        <w:rPr>
          <w:b w:val="0"/>
          <w:color w:val="000000" w:themeColor="text1"/>
        </w:rPr>
        <w:t>actualiza</w:t>
      </w:r>
      <w:proofErr w:type="spellEnd"/>
      <w:r w:rsidRPr="003C3216">
        <w:rPr>
          <w:b w:val="0"/>
          <w:color w:val="000000" w:themeColor="text1"/>
        </w:rPr>
        <w:t xml:space="preserve"> </w:t>
      </w:r>
      <w:proofErr w:type="spellStart"/>
      <w:r w:rsidRPr="003C3216">
        <w:rPr>
          <w:b w:val="0"/>
          <w:color w:val="000000" w:themeColor="text1"/>
        </w:rPr>
        <w:t>alguna</w:t>
      </w:r>
      <w:proofErr w:type="spellEnd"/>
      <w:r w:rsidRPr="003C3216">
        <w:rPr>
          <w:b w:val="0"/>
          <w:color w:val="000000" w:themeColor="text1"/>
        </w:rPr>
        <w:t xml:space="preserve"> de las </w:t>
      </w:r>
      <w:proofErr w:type="spellStart"/>
      <w:r w:rsidRPr="003C3216">
        <w:rPr>
          <w:b w:val="0"/>
          <w:color w:val="000000" w:themeColor="text1"/>
        </w:rPr>
        <w:t>otras</w:t>
      </w:r>
      <w:proofErr w:type="spellEnd"/>
      <w:r w:rsidRPr="003C3216">
        <w:rPr>
          <w:b w:val="0"/>
          <w:color w:val="000000" w:themeColor="text1"/>
        </w:rPr>
        <w:t xml:space="preserve"> </w:t>
      </w:r>
      <w:proofErr w:type="spellStart"/>
      <w:r w:rsidRPr="003C3216">
        <w:rPr>
          <w:b w:val="0"/>
          <w:color w:val="000000" w:themeColor="text1"/>
        </w:rPr>
        <w:t>infracciones</w:t>
      </w:r>
      <w:proofErr w:type="spellEnd"/>
      <w:r w:rsidRPr="003C3216">
        <w:rPr>
          <w:b w:val="0"/>
          <w:color w:val="000000" w:themeColor="text1"/>
        </w:rPr>
        <w:t xml:space="preserve"> </w:t>
      </w:r>
      <w:proofErr w:type="spellStart"/>
      <w:r w:rsidRPr="003C3216">
        <w:rPr>
          <w:b w:val="0"/>
          <w:color w:val="000000" w:themeColor="text1"/>
        </w:rPr>
        <w:t>denunciadas</w:t>
      </w:r>
      <w:proofErr w:type="spellEnd"/>
      <w:r w:rsidRPr="003C3216">
        <w:rPr>
          <w:b w:val="0"/>
          <w:color w:val="000000" w:themeColor="text1"/>
        </w:rPr>
        <w:t xml:space="preserve"> por los </w:t>
      </w:r>
      <w:proofErr w:type="spellStart"/>
      <w:r w:rsidRPr="003C3216">
        <w:rPr>
          <w:b w:val="0"/>
          <w:color w:val="000000" w:themeColor="text1"/>
        </w:rPr>
        <w:t>recurrentes</w:t>
      </w:r>
      <w:proofErr w:type="spellEnd"/>
      <w:r w:rsidRPr="003C3216">
        <w:rPr>
          <w:b w:val="0"/>
          <w:color w:val="000000" w:themeColor="text1"/>
        </w:rPr>
        <w:t xml:space="preserve">. </w:t>
      </w:r>
    </w:p>
    <w:p w14:paraId="68C3AD09" w14:textId="77777777" w:rsidR="00B26DB4" w:rsidRPr="003C3216" w:rsidRDefault="00B26DB4" w:rsidP="00B26DB4">
      <w:pPr>
        <w:pStyle w:val="Textoindependiente"/>
        <w:spacing w:before="160" w:after="160"/>
        <w:rPr>
          <w:b w:val="0"/>
          <w:bCs w:val="0"/>
          <w:color w:val="000000" w:themeColor="text1"/>
        </w:rPr>
      </w:pPr>
      <w:proofErr w:type="spellStart"/>
      <w:r w:rsidRPr="003C3216">
        <w:rPr>
          <w:b w:val="0"/>
          <w:color w:val="000000" w:themeColor="text1"/>
        </w:rPr>
        <w:t>En</w:t>
      </w:r>
      <w:proofErr w:type="spellEnd"/>
      <w:r w:rsidRPr="003C3216">
        <w:rPr>
          <w:b w:val="0"/>
          <w:color w:val="000000" w:themeColor="text1"/>
        </w:rPr>
        <w:t xml:space="preserve"> </w:t>
      </w:r>
      <w:proofErr w:type="spellStart"/>
      <w:r w:rsidRPr="003C3216">
        <w:rPr>
          <w:b w:val="0"/>
          <w:color w:val="000000" w:themeColor="text1"/>
        </w:rPr>
        <w:t>consecuencia</w:t>
      </w:r>
      <w:proofErr w:type="spellEnd"/>
      <w:r w:rsidRPr="003C3216">
        <w:rPr>
          <w:b w:val="0"/>
          <w:color w:val="000000" w:themeColor="text1"/>
        </w:rPr>
        <w:t xml:space="preserve">, </w:t>
      </w:r>
      <w:proofErr w:type="spellStart"/>
      <w:r w:rsidRPr="003C3216">
        <w:rPr>
          <w:b w:val="0"/>
          <w:color w:val="000000" w:themeColor="text1"/>
        </w:rPr>
        <w:t>desde</w:t>
      </w:r>
      <w:proofErr w:type="spellEnd"/>
      <w:r w:rsidRPr="003C3216">
        <w:rPr>
          <w:b w:val="0"/>
          <w:color w:val="000000" w:themeColor="text1"/>
        </w:rPr>
        <w:t xml:space="preserve"> </w:t>
      </w:r>
      <w:proofErr w:type="spellStart"/>
      <w:r w:rsidRPr="003C3216">
        <w:rPr>
          <w:b w:val="0"/>
          <w:color w:val="000000" w:themeColor="text1"/>
        </w:rPr>
        <w:t>nuestra</w:t>
      </w:r>
      <w:proofErr w:type="spellEnd"/>
      <w:r w:rsidRPr="003C3216">
        <w:rPr>
          <w:b w:val="0"/>
          <w:color w:val="000000" w:themeColor="text1"/>
        </w:rPr>
        <w:t xml:space="preserve"> </w:t>
      </w:r>
      <w:proofErr w:type="spellStart"/>
      <w:r w:rsidRPr="003C3216">
        <w:rPr>
          <w:b w:val="0"/>
          <w:color w:val="000000" w:themeColor="text1"/>
        </w:rPr>
        <w:t>perspectiva</w:t>
      </w:r>
      <w:proofErr w:type="spellEnd"/>
      <w:r w:rsidRPr="003C3216">
        <w:rPr>
          <w:b w:val="0"/>
          <w:color w:val="000000" w:themeColor="text1"/>
        </w:rPr>
        <w:t xml:space="preserve">, le </w:t>
      </w:r>
      <w:proofErr w:type="spellStart"/>
      <w:r w:rsidRPr="003C3216">
        <w:rPr>
          <w:b w:val="0"/>
          <w:color w:val="000000" w:themeColor="text1"/>
        </w:rPr>
        <w:t>asistía</w:t>
      </w:r>
      <w:proofErr w:type="spellEnd"/>
      <w:r w:rsidRPr="003C3216">
        <w:rPr>
          <w:b w:val="0"/>
          <w:color w:val="000000" w:themeColor="text1"/>
        </w:rPr>
        <w:t xml:space="preserve"> la </w:t>
      </w:r>
      <w:proofErr w:type="spellStart"/>
      <w:r w:rsidRPr="003C3216">
        <w:rPr>
          <w:b w:val="0"/>
          <w:color w:val="000000" w:themeColor="text1"/>
        </w:rPr>
        <w:t>razón</w:t>
      </w:r>
      <w:proofErr w:type="spellEnd"/>
      <w:r w:rsidRPr="003C3216">
        <w:rPr>
          <w:b w:val="0"/>
          <w:color w:val="000000" w:themeColor="text1"/>
        </w:rPr>
        <w:t xml:space="preserve"> a la </w:t>
      </w:r>
      <w:proofErr w:type="spellStart"/>
      <w:r w:rsidRPr="003C3216">
        <w:rPr>
          <w:b w:val="0"/>
          <w:color w:val="000000" w:themeColor="text1"/>
        </w:rPr>
        <w:t>parte</w:t>
      </w:r>
      <w:proofErr w:type="spellEnd"/>
      <w:r w:rsidRPr="003C3216">
        <w:rPr>
          <w:b w:val="0"/>
          <w:color w:val="000000" w:themeColor="text1"/>
        </w:rPr>
        <w:t xml:space="preserve"> </w:t>
      </w:r>
      <w:proofErr w:type="spellStart"/>
      <w:r w:rsidRPr="003C3216">
        <w:rPr>
          <w:b w:val="0"/>
          <w:color w:val="000000" w:themeColor="text1"/>
        </w:rPr>
        <w:t>recurrente</w:t>
      </w:r>
      <w:proofErr w:type="spellEnd"/>
      <w:r w:rsidRPr="003C3216">
        <w:rPr>
          <w:b w:val="0"/>
          <w:color w:val="000000" w:themeColor="text1"/>
        </w:rPr>
        <w:t xml:space="preserve"> al </w:t>
      </w:r>
      <w:proofErr w:type="spellStart"/>
      <w:r w:rsidRPr="003C3216">
        <w:rPr>
          <w:b w:val="0"/>
          <w:color w:val="000000" w:themeColor="text1"/>
        </w:rPr>
        <w:t>afirmar</w:t>
      </w:r>
      <w:proofErr w:type="spellEnd"/>
      <w:r w:rsidRPr="003C3216">
        <w:rPr>
          <w:b w:val="0"/>
          <w:color w:val="000000" w:themeColor="text1"/>
        </w:rPr>
        <w:t xml:space="preserve"> que ha </w:t>
      </w:r>
      <w:proofErr w:type="spellStart"/>
      <w:r w:rsidRPr="003C3216">
        <w:rPr>
          <w:b w:val="0"/>
          <w:color w:val="000000" w:themeColor="text1"/>
        </w:rPr>
        <w:t>existido</w:t>
      </w:r>
      <w:proofErr w:type="spellEnd"/>
      <w:r w:rsidRPr="003C3216">
        <w:rPr>
          <w:b w:val="0"/>
          <w:color w:val="000000" w:themeColor="text1"/>
        </w:rPr>
        <w:t xml:space="preserve"> una </w:t>
      </w:r>
      <w:proofErr w:type="spellStart"/>
      <w:r w:rsidRPr="003C3216">
        <w:rPr>
          <w:b w:val="0"/>
          <w:color w:val="000000" w:themeColor="text1"/>
        </w:rPr>
        <w:t>clara</w:t>
      </w:r>
      <w:proofErr w:type="spellEnd"/>
      <w:r w:rsidRPr="003C3216">
        <w:rPr>
          <w:b w:val="0"/>
          <w:color w:val="000000" w:themeColor="text1"/>
        </w:rPr>
        <w:t xml:space="preserve"> </w:t>
      </w:r>
      <w:proofErr w:type="spellStart"/>
      <w:r w:rsidRPr="003C3216">
        <w:rPr>
          <w:b w:val="0"/>
          <w:color w:val="000000" w:themeColor="text1"/>
        </w:rPr>
        <w:t>omisión</w:t>
      </w:r>
      <w:proofErr w:type="spellEnd"/>
      <w:r w:rsidRPr="003C3216">
        <w:rPr>
          <w:b w:val="0"/>
          <w:color w:val="000000" w:themeColor="text1"/>
        </w:rPr>
        <w:t xml:space="preserve"> de la </w:t>
      </w:r>
      <w:proofErr w:type="spellStart"/>
      <w:r w:rsidRPr="003C3216">
        <w:rPr>
          <w:b w:val="0"/>
          <w:color w:val="000000" w:themeColor="text1"/>
        </w:rPr>
        <w:t>responsable</w:t>
      </w:r>
      <w:proofErr w:type="spellEnd"/>
      <w:r w:rsidRPr="003C3216">
        <w:rPr>
          <w:b w:val="0"/>
          <w:color w:val="000000" w:themeColor="text1"/>
        </w:rPr>
        <w:t xml:space="preserve"> de </w:t>
      </w:r>
      <w:proofErr w:type="spellStart"/>
      <w:r w:rsidRPr="003C3216">
        <w:rPr>
          <w:b w:val="0"/>
          <w:color w:val="000000" w:themeColor="text1"/>
        </w:rPr>
        <w:t>apreciar</w:t>
      </w:r>
      <w:proofErr w:type="spellEnd"/>
      <w:r w:rsidRPr="003C3216">
        <w:rPr>
          <w:b w:val="0"/>
          <w:color w:val="000000" w:themeColor="text1"/>
        </w:rPr>
        <w:t xml:space="preserve"> </w:t>
      </w:r>
      <w:proofErr w:type="spellStart"/>
      <w:r w:rsidRPr="003C3216">
        <w:rPr>
          <w:b w:val="0"/>
          <w:color w:val="000000" w:themeColor="text1"/>
        </w:rPr>
        <w:t>correctamente</w:t>
      </w:r>
      <w:proofErr w:type="spellEnd"/>
      <w:r w:rsidRPr="003C3216">
        <w:rPr>
          <w:b w:val="0"/>
          <w:color w:val="000000" w:themeColor="text1"/>
        </w:rPr>
        <w:t xml:space="preserve"> el medio </w:t>
      </w:r>
      <w:proofErr w:type="spellStart"/>
      <w:r w:rsidRPr="003C3216">
        <w:rPr>
          <w:b w:val="0"/>
          <w:color w:val="000000" w:themeColor="text1"/>
        </w:rPr>
        <w:t>comisivo</w:t>
      </w:r>
      <w:proofErr w:type="spellEnd"/>
      <w:r w:rsidRPr="003C3216">
        <w:rPr>
          <w:b w:val="0"/>
          <w:color w:val="000000" w:themeColor="text1"/>
        </w:rPr>
        <w:t xml:space="preserve"> de las </w:t>
      </w:r>
      <w:proofErr w:type="spellStart"/>
      <w:r w:rsidRPr="003C3216">
        <w:rPr>
          <w:b w:val="0"/>
          <w:color w:val="000000" w:themeColor="text1"/>
        </w:rPr>
        <w:t>conductas</w:t>
      </w:r>
      <w:proofErr w:type="spellEnd"/>
      <w:r w:rsidRPr="003C3216">
        <w:rPr>
          <w:b w:val="0"/>
          <w:color w:val="000000" w:themeColor="text1"/>
        </w:rPr>
        <w:t xml:space="preserve"> </w:t>
      </w:r>
      <w:proofErr w:type="spellStart"/>
      <w:r w:rsidRPr="003C3216">
        <w:rPr>
          <w:b w:val="0"/>
          <w:color w:val="000000" w:themeColor="text1"/>
        </w:rPr>
        <w:t>denunciadas</w:t>
      </w:r>
      <w:proofErr w:type="spellEnd"/>
      <w:r w:rsidRPr="003C3216">
        <w:rPr>
          <w:b w:val="0"/>
          <w:color w:val="000000" w:themeColor="text1"/>
        </w:rPr>
        <w:t xml:space="preserve">, </w:t>
      </w:r>
      <w:proofErr w:type="spellStart"/>
      <w:r w:rsidRPr="003C3216">
        <w:rPr>
          <w:b w:val="0"/>
          <w:color w:val="000000" w:themeColor="text1"/>
        </w:rPr>
        <w:t>así</w:t>
      </w:r>
      <w:proofErr w:type="spellEnd"/>
      <w:r w:rsidRPr="003C3216">
        <w:rPr>
          <w:b w:val="0"/>
          <w:color w:val="000000" w:themeColor="text1"/>
        </w:rPr>
        <w:t xml:space="preserve"> </w:t>
      </w:r>
      <w:proofErr w:type="spellStart"/>
      <w:r w:rsidRPr="003C3216">
        <w:rPr>
          <w:b w:val="0"/>
          <w:color w:val="000000" w:themeColor="text1"/>
        </w:rPr>
        <w:t>como</w:t>
      </w:r>
      <w:proofErr w:type="spellEnd"/>
      <w:r w:rsidRPr="003C3216">
        <w:rPr>
          <w:b w:val="0"/>
          <w:color w:val="000000" w:themeColor="text1"/>
        </w:rPr>
        <w:t xml:space="preserve"> de </w:t>
      </w:r>
      <w:proofErr w:type="spellStart"/>
      <w:r w:rsidRPr="003C3216">
        <w:rPr>
          <w:b w:val="0"/>
          <w:color w:val="000000" w:themeColor="text1"/>
        </w:rPr>
        <w:t>valoración</w:t>
      </w:r>
      <w:proofErr w:type="spellEnd"/>
      <w:r w:rsidRPr="003C3216">
        <w:rPr>
          <w:b w:val="0"/>
          <w:color w:val="000000" w:themeColor="text1"/>
        </w:rPr>
        <w:t xml:space="preserve"> contextual y </w:t>
      </w:r>
      <w:proofErr w:type="spellStart"/>
      <w:r w:rsidRPr="003C3216">
        <w:rPr>
          <w:b w:val="0"/>
          <w:color w:val="000000" w:themeColor="text1"/>
        </w:rPr>
        <w:t>objetiva</w:t>
      </w:r>
      <w:proofErr w:type="spellEnd"/>
      <w:r w:rsidRPr="003C3216">
        <w:rPr>
          <w:b w:val="0"/>
          <w:color w:val="000000" w:themeColor="text1"/>
        </w:rPr>
        <w:t xml:space="preserve">, </w:t>
      </w:r>
      <w:proofErr w:type="spellStart"/>
      <w:r w:rsidRPr="003C3216">
        <w:rPr>
          <w:b w:val="0"/>
          <w:color w:val="000000" w:themeColor="text1"/>
        </w:rPr>
        <w:t>conforme</w:t>
      </w:r>
      <w:proofErr w:type="spellEnd"/>
      <w:r w:rsidRPr="003C3216">
        <w:rPr>
          <w:b w:val="0"/>
          <w:color w:val="000000" w:themeColor="text1"/>
        </w:rPr>
        <w:t xml:space="preserve"> a la </w:t>
      </w:r>
      <w:proofErr w:type="spellStart"/>
      <w:r w:rsidRPr="003C3216">
        <w:rPr>
          <w:b w:val="0"/>
          <w:color w:val="000000" w:themeColor="text1"/>
        </w:rPr>
        <w:t>normativa</w:t>
      </w:r>
      <w:proofErr w:type="spellEnd"/>
      <w:r w:rsidRPr="003C3216">
        <w:rPr>
          <w:b w:val="0"/>
          <w:color w:val="000000" w:themeColor="text1"/>
        </w:rPr>
        <w:t xml:space="preserve"> </w:t>
      </w:r>
      <w:proofErr w:type="spellStart"/>
      <w:r w:rsidRPr="003C3216">
        <w:rPr>
          <w:b w:val="0"/>
          <w:color w:val="000000" w:themeColor="text1"/>
        </w:rPr>
        <w:t>aplicable</w:t>
      </w:r>
      <w:proofErr w:type="spellEnd"/>
      <w:r w:rsidRPr="003C3216">
        <w:rPr>
          <w:b w:val="0"/>
          <w:color w:val="000000" w:themeColor="text1"/>
        </w:rPr>
        <w:t xml:space="preserve">, que la </w:t>
      </w:r>
      <w:proofErr w:type="spellStart"/>
      <w:r w:rsidRPr="003C3216">
        <w:rPr>
          <w:b w:val="0"/>
          <w:color w:val="000000" w:themeColor="text1"/>
        </w:rPr>
        <w:t>condujo</w:t>
      </w:r>
      <w:proofErr w:type="spellEnd"/>
      <w:r w:rsidRPr="003C3216">
        <w:rPr>
          <w:b w:val="0"/>
          <w:color w:val="000000" w:themeColor="text1"/>
        </w:rPr>
        <w:t xml:space="preserve"> a </w:t>
      </w:r>
      <w:proofErr w:type="spellStart"/>
      <w:r w:rsidRPr="003C3216">
        <w:rPr>
          <w:b w:val="0"/>
          <w:color w:val="000000" w:themeColor="text1"/>
        </w:rPr>
        <w:t>emitir</w:t>
      </w:r>
      <w:proofErr w:type="spellEnd"/>
      <w:r w:rsidRPr="003C3216">
        <w:rPr>
          <w:b w:val="0"/>
          <w:color w:val="000000" w:themeColor="text1"/>
        </w:rPr>
        <w:t xml:space="preserve"> una </w:t>
      </w:r>
      <w:proofErr w:type="spellStart"/>
      <w:r w:rsidRPr="003C3216">
        <w:rPr>
          <w:b w:val="0"/>
          <w:color w:val="000000" w:themeColor="text1"/>
        </w:rPr>
        <w:t>sentencia</w:t>
      </w:r>
      <w:proofErr w:type="spellEnd"/>
      <w:r w:rsidRPr="003C3216">
        <w:rPr>
          <w:b w:val="0"/>
          <w:color w:val="000000" w:themeColor="text1"/>
        </w:rPr>
        <w:t xml:space="preserve"> sin </w:t>
      </w:r>
      <w:proofErr w:type="spellStart"/>
      <w:r w:rsidRPr="003C3216">
        <w:rPr>
          <w:b w:val="0"/>
          <w:color w:val="000000" w:themeColor="text1"/>
        </w:rPr>
        <w:t>cumplir</w:t>
      </w:r>
      <w:proofErr w:type="spellEnd"/>
      <w:r w:rsidRPr="003C3216">
        <w:rPr>
          <w:b w:val="0"/>
          <w:color w:val="000000" w:themeColor="text1"/>
        </w:rPr>
        <w:t xml:space="preserve"> con el principio de </w:t>
      </w:r>
      <w:proofErr w:type="spellStart"/>
      <w:r w:rsidRPr="003C3216">
        <w:rPr>
          <w:b w:val="0"/>
          <w:color w:val="000000" w:themeColor="text1"/>
        </w:rPr>
        <w:t>exhaustividad</w:t>
      </w:r>
      <w:proofErr w:type="spellEnd"/>
      <w:r w:rsidRPr="003C3216">
        <w:rPr>
          <w:b w:val="0"/>
          <w:color w:val="000000" w:themeColor="text1"/>
        </w:rPr>
        <w:t>.</w:t>
      </w:r>
    </w:p>
    <w:p w14:paraId="35D22DFA" w14:textId="77777777" w:rsidR="00B26DB4" w:rsidRPr="003C3216" w:rsidRDefault="00B26DB4" w:rsidP="00B26DB4">
      <w:pPr>
        <w:pStyle w:val="Textoindependiente"/>
        <w:spacing w:before="160" w:after="160"/>
        <w:rPr>
          <w:b w:val="0"/>
          <w:color w:val="000000" w:themeColor="text1"/>
        </w:rPr>
      </w:pPr>
      <w:proofErr w:type="spellStart"/>
      <w:r w:rsidRPr="003C3216">
        <w:rPr>
          <w:b w:val="0"/>
          <w:color w:val="000000" w:themeColor="text1"/>
        </w:rPr>
        <w:t>Conforme</w:t>
      </w:r>
      <w:proofErr w:type="spellEnd"/>
      <w:r w:rsidRPr="003C3216">
        <w:rPr>
          <w:b w:val="0"/>
          <w:color w:val="000000" w:themeColor="text1"/>
        </w:rPr>
        <w:t xml:space="preserve"> a lo </w:t>
      </w:r>
      <w:proofErr w:type="spellStart"/>
      <w:r w:rsidRPr="003C3216">
        <w:rPr>
          <w:b w:val="0"/>
          <w:color w:val="000000" w:themeColor="text1"/>
        </w:rPr>
        <w:t>expuesto</w:t>
      </w:r>
      <w:proofErr w:type="spellEnd"/>
      <w:r w:rsidRPr="003C3216">
        <w:rPr>
          <w:b w:val="0"/>
          <w:color w:val="000000" w:themeColor="text1"/>
        </w:rPr>
        <w:t xml:space="preserve">, lo </w:t>
      </w:r>
      <w:proofErr w:type="spellStart"/>
      <w:r w:rsidRPr="003C3216">
        <w:rPr>
          <w:b w:val="0"/>
          <w:color w:val="000000" w:themeColor="text1"/>
        </w:rPr>
        <w:t>procedente</w:t>
      </w:r>
      <w:proofErr w:type="spellEnd"/>
      <w:r w:rsidRPr="003C3216">
        <w:rPr>
          <w:b w:val="0"/>
          <w:color w:val="000000" w:themeColor="text1"/>
        </w:rPr>
        <w:t xml:space="preserve">, a </w:t>
      </w:r>
      <w:proofErr w:type="spellStart"/>
      <w:r w:rsidRPr="003C3216">
        <w:rPr>
          <w:b w:val="0"/>
          <w:color w:val="000000" w:themeColor="text1"/>
        </w:rPr>
        <w:t>nuestro</w:t>
      </w:r>
      <w:proofErr w:type="spellEnd"/>
      <w:r w:rsidRPr="003C3216">
        <w:rPr>
          <w:b w:val="0"/>
          <w:color w:val="000000" w:themeColor="text1"/>
        </w:rPr>
        <w:t xml:space="preserve"> </w:t>
      </w:r>
      <w:proofErr w:type="spellStart"/>
      <w:r w:rsidRPr="003C3216">
        <w:rPr>
          <w:b w:val="0"/>
          <w:color w:val="000000" w:themeColor="text1"/>
        </w:rPr>
        <w:t>juicio</w:t>
      </w:r>
      <w:proofErr w:type="spellEnd"/>
      <w:r w:rsidRPr="003C3216">
        <w:rPr>
          <w:b w:val="0"/>
          <w:color w:val="000000" w:themeColor="text1"/>
        </w:rPr>
        <w:t xml:space="preserve">, era </w:t>
      </w:r>
      <w:proofErr w:type="spellStart"/>
      <w:r w:rsidRPr="003C3216">
        <w:rPr>
          <w:b w:val="0"/>
          <w:color w:val="000000" w:themeColor="text1"/>
        </w:rPr>
        <w:t>revocar</w:t>
      </w:r>
      <w:proofErr w:type="spellEnd"/>
      <w:r w:rsidRPr="003C3216">
        <w:rPr>
          <w:b w:val="0"/>
          <w:color w:val="000000" w:themeColor="text1"/>
        </w:rPr>
        <w:t xml:space="preserve"> la </w:t>
      </w:r>
      <w:proofErr w:type="spellStart"/>
      <w:r w:rsidRPr="003C3216">
        <w:rPr>
          <w:b w:val="0"/>
          <w:color w:val="000000" w:themeColor="text1"/>
        </w:rPr>
        <w:t>resolución</w:t>
      </w:r>
      <w:proofErr w:type="spellEnd"/>
      <w:r w:rsidRPr="003C3216">
        <w:rPr>
          <w:b w:val="0"/>
          <w:color w:val="000000" w:themeColor="text1"/>
        </w:rPr>
        <w:t xml:space="preserve"> </w:t>
      </w:r>
      <w:proofErr w:type="spellStart"/>
      <w:r w:rsidRPr="003C3216">
        <w:rPr>
          <w:b w:val="0"/>
          <w:color w:val="000000" w:themeColor="text1"/>
        </w:rPr>
        <w:t>impugnada</w:t>
      </w:r>
      <w:proofErr w:type="spellEnd"/>
      <w:r w:rsidRPr="003C3216">
        <w:rPr>
          <w:b w:val="0"/>
          <w:color w:val="000000" w:themeColor="text1"/>
        </w:rPr>
        <w:t xml:space="preserve">, para el </w:t>
      </w:r>
      <w:proofErr w:type="spellStart"/>
      <w:r w:rsidRPr="003C3216">
        <w:rPr>
          <w:b w:val="0"/>
          <w:color w:val="000000" w:themeColor="text1"/>
        </w:rPr>
        <w:t>efecto</w:t>
      </w:r>
      <w:proofErr w:type="spellEnd"/>
      <w:r w:rsidRPr="003C3216">
        <w:rPr>
          <w:b w:val="0"/>
          <w:color w:val="000000" w:themeColor="text1"/>
        </w:rPr>
        <w:t xml:space="preserve"> de que la Sala </w:t>
      </w:r>
      <w:proofErr w:type="spellStart"/>
      <w:r w:rsidRPr="003C3216">
        <w:rPr>
          <w:b w:val="0"/>
          <w:color w:val="000000" w:themeColor="text1"/>
        </w:rPr>
        <w:t>Especializada</w:t>
      </w:r>
      <w:proofErr w:type="spellEnd"/>
      <w:r w:rsidRPr="003C3216">
        <w:rPr>
          <w:b w:val="0"/>
          <w:color w:val="000000" w:themeColor="text1"/>
        </w:rPr>
        <w:t xml:space="preserve"> </w:t>
      </w:r>
      <w:proofErr w:type="spellStart"/>
      <w:r w:rsidRPr="003C3216">
        <w:rPr>
          <w:b w:val="0"/>
          <w:color w:val="000000" w:themeColor="text1"/>
        </w:rPr>
        <w:t>realizara</w:t>
      </w:r>
      <w:proofErr w:type="spellEnd"/>
      <w:r w:rsidRPr="003C3216">
        <w:rPr>
          <w:b w:val="0"/>
          <w:color w:val="000000" w:themeColor="text1"/>
        </w:rPr>
        <w:t xml:space="preserve"> un </w:t>
      </w:r>
      <w:proofErr w:type="spellStart"/>
      <w:r w:rsidRPr="003C3216">
        <w:rPr>
          <w:b w:val="0"/>
          <w:color w:val="000000" w:themeColor="text1"/>
        </w:rPr>
        <w:t>análisis</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los </w:t>
      </w:r>
      <w:proofErr w:type="spellStart"/>
      <w:r w:rsidRPr="003C3216">
        <w:rPr>
          <w:b w:val="0"/>
          <w:color w:val="000000" w:themeColor="text1"/>
        </w:rPr>
        <w:t>términos</w:t>
      </w:r>
      <w:proofErr w:type="spellEnd"/>
      <w:r w:rsidRPr="003C3216">
        <w:rPr>
          <w:b w:val="0"/>
          <w:color w:val="000000" w:themeColor="text1"/>
        </w:rPr>
        <w:t xml:space="preserve"> </w:t>
      </w:r>
      <w:proofErr w:type="spellStart"/>
      <w:r w:rsidRPr="003C3216">
        <w:rPr>
          <w:b w:val="0"/>
          <w:color w:val="000000" w:themeColor="text1"/>
        </w:rPr>
        <w:t>indicados</w:t>
      </w:r>
      <w:proofErr w:type="spellEnd"/>
      <w:r w:rsidRPr="003C3216">
        <w:rPr>
          <w:b w:val="0"/>
          <w:color w:val="000000" w:themeColor="text1"/>
        </w:rPr>
        <w:t xml:space="preserve">, e </w:t>
      </w:r>
      <w:proofErr w:type="spellStart"/>
      <w:r w:rsidRPr="003C3216">
        <w:rPr>
          <w:b w:val="0"/>
          <w:color w:val="000000" w:themeColor="text1"/>
        </w:rPr>
        <w:t>incluso</w:t>
      </w:r>
      <w:proofErr w:type="spellEnd"/>
      <w:r w:rsidRPr="003C3216">
        <w:rPr>
          <w:b w:val="0"/>
          <w:color w:val="000000" w:themeColor="text1"/>
        </w:rPr>
        <w:t xml:space="preserve">, de </w:t>
      </w:r>
      <w:proofErr w:type="spellStart"/>
      <w:r w:rsidRPr="003C3216">
        <w:rPr>
          <w:b w:val="0"/>
          <w:color w:val="000000" w:themeColor="text1"/>
        </w:rPr>
        <w:t>estimarlo</w:t>
      </w:r>
      <w:proofErr w:type="spellEnd"/>
      <w:r w:rsidRPr="003C3216">
        <w:rPr>
          <w:b w:val="0"/>
          <w:color w:val="000000" w:themeColor="text1"/>
        </w:rPr>
        <w:t xml:space="preserve"> </w:t>
      </w:r>
      <w:proofErr w:type="spellStart"/>
      <w:r w:rsidRPr="003C3216">
        <w:rPr>
          <w:b w:val="0"/>
          <w:color w:val="000000" w:themeColor="text1"/>
        </w:rPr>
        <w:t>necesario</w:t>
      </w:r>
      <w:proofErr w:type="spellEnd"/>
      <w:r w:rsidRPr="003C3216">
        <w:rPr>
          <w:b w:val="0"/>
          <w:color w:val="000000" w:themeColor="text1"/>
        </w:rPr>
        <w:t xml:space="preserve">, </w:t>
      </w:r>
      <w:proofErr w:type="spellStart"/>
      <w:r w:rsidRPr="003C3216">
        <w:rPr>
          <w:b w:val="0"/>
          <w:color w:val="000000" w:themeColor="text1"/>
        </w:rPr>
        <w:t>efectuara</w:t>
      </w:r>
      <w:proofErr w:type="spellEnd"/>
      <w:r w:rsidRPr="003C3216">
        <w:rPr>
          <w:b w:val="0"/>
          <w:color w:val="000000" w:themeColor="text1"/>
        </w:rPr>
        <w:t xml:space="preserve"> las diligencias que </w:t>
      </w:r>
      <w:proofErr w:type="spellStart"/>
      <w:r w:rsidRPr="003C3216">
        <w:rPr>
          <w:b w:val="0"/>
          <w:color w:val="000000" w:themeColor="text1"/>
        </w:rPr>
        <w:t>estimara</w:t>
      </w:r>
      <w:proofErr w:type="spellEnd"/>
      <w:r w:rsidRPr="003C3216">
        <w:rPr>
          <w:b w:val="0"/>
          <w:color w:val="000000" w:themeColor="text1"/>
        </w:rPr>
        <w:t xml:space="preserve"> </w:t>
      </w:r>
      <w:proofErr w:type="spellStart"/>
      <w:r w:rsidRPr="003C3216">
        <w:rPr>
          <w:b w:val="0"/>
          <w:color w:val="000000" w:themeColor="text1"/>
        </w:rPr>
        <w:t>necesarias</w:t>
      </w:r>
      <w:proofErr w:type="spellEnd"/>
      <w:r w:rsidRPr="003C3216">
        <w:rPr>
          <w:b w:val="0"/>
          <w:color w:val="000000" w:themeColor="text1"/>
        </w:rPr>
        <w:t xml:space="preserve">, a fin de </w:t>
      </w:r>
      <w:proofErr w:type="spellStart"/>
      <w:r w:rsidRPr="003C3216">
        <w:rPr>
          <w:b w:val="0"/>
          <w:color w:val="000000" w:themeColor="text1"/>
        </w:rPr>
        <w:t>emitir</w:t>
      </w:r>
      <w:proofErr w:type="spellEnd"/>
      <w:r w:rsidRPr="003C3216">
        <w:rPr>
          <w:b w:val="0"/>
          <w:color w:val="000000" w:themeColor="text1"/>
        </w:rPr>
        <w:t xml:space="preserve"> el pronunciamiento que </w:t>
      </w:r>
      <w:proofErr w:type="spellStart"/>
      <w:r w:rsidRPr="003C3216">
        <w:rPr>
          <w:b w:val="0"/>
          <w:color w:val="000000" w:themeColor="text1"/>
        </w:rPr>
        <w:t>conforme</w:t>
      </w:r>
      <w:proofErr w:type="spellEnd"/>
      <w:r w:rsidRPr="003C3216">
        <w:rPr>
          <w:b w:val="0"/>
          <w:color w:val="000000" w:themeColor="text1"/>
        </w:rPr>
        <w:t xml:space="preserve"> a Derecho </w:t>
      </w:r>
      <w:proofErr w:type="spellStart"/>
      <w:r w:rsidRPr="003C3216">
        <w:rPr>
          <w:b w:val="0"/>
          <w:color w:val="000000" w:themeColor="text1"/>
        </w:rPr>
        <w:t>correspondiera</w:t>
      </w:r>
      <w:proofErr w:type="spellEnd"/>
      <w:r w:rsidRPr="003C3216">
        <w:rPr>
          <w:b w:val="0"/>
          <w:color w:val="000000" w:themeColor="text1"/>
        </w:rPr>
        <w:t xml:space="preserve"> </w:t>
      </w:r>
      <w:proofErr w:type="spellStart"/>
      <w:r w:rsidRPr="003C3216">
        <w:rPr>
          <w:b w:val="0"/>
          <w:color w:val="000000" w:themeColor="text1"/>
        </w:rPr>
        <w:t>relacionado</w:t>
      </w:r>
      <w:proofErr w:type="spellEnd"/>
      <w:r w:rsidRPr="003C3216">
        <w:rPr>
          <w:b w:val="0"/>
          <w:color w:val="000000" w:themeColor="text1"/>
        </w:rPr>
        <w:t xml:space="preserve"> con el </w:t>
      </w:r>
      <w:proofErr w:type="spellStart"/>
      <w:r w:rsidRPr="003C3216">
        <w:rPr>
          <w:b w:val="0"/>
          <w:color w:val="000000" w:themeColor="text1"/>
        </w:rPr>
        <w:t>tema</w:t>
      </w:r>
      <w:proofErr w:type="spellEnd"/>
      <w:r w:rsidRPr="003C3216">
        <w:rPr>
          <w:b w:val="0"/>
          <w:color w:val="000000" w:themeColor="text1"/>
        </w:rPr>
        <w:t xml:space="preserve"> de </w:t>
      </w:r>
      <w:proofErr w:type="spellStart"/>
      <w:r w:rsidRPr="003C3216">
        <w:rPr>
          <w:b w:val="0"/>
          <w:color w:val="000000" w:themeColor="text1"/>
        </w:rPr>
        <w:t>acceso</w:t>
      </w:r>
      <w:proofErr w:type="spellEnd"/>
      <w:r w:rsidRPr="003C3216">
        <w:rPr>
          <w:b w:val="0"/>
          <w:color w:val="000000" w:themeColor="text1"/>
        </w:rPr>
        <w:t xml:space="preserve"> </w:t>
      </w:r>
      <w:proofErr w:type="spellStart"/>
      <w:r w:rsidRPr="003C3216">
        <w:rPr>
          <w:b w:val="0"/>
          <w:color w:val="000000" w:themeColor="text1"/>
        </w:rPr>
        <w:t>indebido</w:t>
      </w:r>
      <w:proofErr w:type="spellEnd"/>
      <w:r w:rsidRPr="003C3216">
        <w:rPr>
          <w:b w:val="0"/>
          <w:color w:val="000000" w:themeColor="text1"/>
        </w:rPr>
        <w:t xml:space="preserve"> a </w:t>
      </w:r>
      <w:proofErr w:type="spellStart"/>
      <w:r w:rsidRPr="003C3216">
        <w:rPr>
          <w:b w:val="0"/>
          <w:color w:val="000000" w:themeColor="text1"/>
        </w:rPr>
        <w:t>tiempo</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radio y </w:t>
      </w:r>
      <w:proofErr w:type="spellStart"/>
      <w:r w:rsidRPr="003C3216">
        <w:rPr>
          <w:b w:val="0"/>
          <w:color w:val="000000" w:themeColor="text1"/>
        </w:rPr>
        <w:t>televisión</w:t>
      </w:r>
      <w:proofErr w:type="spellEnd"/>
      <w:r w:rsidRPr="003C3216">
        <w:rPr>
          <w:b w:val="0"/>
          <w:color w:val="000000" w:themeColor="text1"/>
        </w:rPr>
        <w:t>.</w:t>
      </w:r>
    </w:p>
    <w:p w14:paraId="5B3AA563" w14:textId="77777777" w:rsidR="00B26DB4" w:rsidRPr="003C3216" w:rsidRDefault="00B26DB4" w:rsidP="00B26DB4">
      <w:pPr>
        <w:pStyle w:val="Textoindependiente"/>
        <w:spacing w:before="160" w:after="160"/>
        <w:rPr>
          <w:b w:val="0"/>
          <w:bCs w:val="0"/>
          <w:color w:val="000000" w:themeColor="text1"/>
        </w:rPr>
      </w:pPr>
      <w:proofErr w:type="spellStart"/>
      <w:r w:rsidRPr="003C3216">
        <w:rPr>
          <w:color w:val="000000" w:themeColor="text1"/>
        </w:rPr>
        <w:t>Promoción</w:t>
      </w:r>
      <w:proofErr w:type="spellEnd"/>
      <w:r w:rsidRPr="003C3216">
        <w:rPr>
          <w:color w:val="000000" w:themeColor="text1"/>
        </w:rPr>
        <w:t xml:space="preserve"> </w:t>
      </w:r>
      <w:proofErr w:type="spellStart"/>
      <w:r w:rsidRPr="003C3216">
        <w:rPr>
          <w:color w:val="000000" w:themeColor="text1"/>
        </w:rPr>
        <w:t>personalizada</w:t>
      </w:r>
      <w:proofErr w:type="spellEnd"/>
    </w:p>
    <w:p w14:paraId="73E7B16F" w14:textId="77777777" w:rsidR="00B26DB4" w:rsidRPr="003C3216" w:rsidRDefault="00B26DB4" w:rsidP="00B26DB4">
      <w:pPr>
        <w:pStyle w:val="Textoindependiente"/>
        <w:spacing w:before="160" w:after="160"/>
        <w:rPr>
          <w:b w:val="0"/>
          <w:color w:val="000000" w:themeColor="text1"/>
        </w:rPr>
      </w:pPr>
      <w:proofErr w:type="spellStart"/>
      <w:r w:rsidRPr="003C3216">
        <w:rPr>
          <w:b w:val="0"/>
          <w:color w:val="000000" w:themeColor="text1"/>
        </w:rPr>
        <w:lastRenderedPageBreak/>
        <w:t>En</w:t>
      </w:r>
      <w:proofErr w:type="spellEnd"/>
      <w:r w:rsidRPr="003C3216">
        <w:rPr>
          <w:b w:val="0"/>
          <w:color w:val="000000" w:themeColor="text1"/>
        </w:rPr>
        <w:t xml:space="preserve"> lo </w:t>
      </w:r>
      <w:proofErr w:type="spellStart"/>
      <w:r w:rsidRPr="003C3216">
        <w:rPr>
          <w:b w:val="0"/>
          <w:color w:val="000000" w:themeColor="text1"/>
        </w:rPr>
        <w:t>relativo</w:t>
      </w:r>
      <w:proofErr w:type="spellEnd"/>
      <w:r w:rsidRPr="003C3216">
        <w:rPr>
          <w:b w:val="0"/>
          <w:color w:val="000000" w:themeColor="text1"/>
        </w:rPr>
        <w:t xml:space="preserve"> a la</w:t>
      </w:r>
      <w:r w:rsidRPr="003C3216">
        <w:rPr>
          <w:color w:val="000000" w:themeColor="text1"/>
        </w:rPr>
        <w:t xml:space="preserve"> </w:t>
      </w:r>
      <w:proofErr w:type="spellStart"/>
      <w:r w:rsidRPr="003C3216">
        <w:rPr>
          <w:color w:val="000000" w:themeColor="text1"/>
        </w:rPr>
        <w:t>indebida</w:t>
      </w:r>
      <w:proofErr w:type="spellEnd"/>
      <w:r w:rsidRPr="003C3216">
        <w:rPr>
          <w:color w:val="000000" w:themeColor="text1"/>
        </w:rPr>
        <w:t xml:space="preserve"> </w:t>
      </w:r>
      <w:proofErr w:type="spellStart"/>
      <w:r w:rsidRPr="003C3216">
        <w:rPr>
          <w:color w:val="000000" w:themeColor="text1"/>
        </w:rPr>
        <w:t>promoción</w:t>
      </w:r>
      <w:proofErr w:type="spellEnd"/>
      <w:r w:rsidRPr="003C3216">
        <w:rPr>
          <w:color w:val="000000" w:themeColor="text1"/>
        </w:rPr>
        <w:t xml:space="preserve"> </w:t>
      </w:r>
      <w:proofErr w:type="spellStart"/>
      <w:r w:rsidRPr="003C3216">
        <w:rPr>
          <w:color w:val="000000" w:themeColor="text1"/>
        </w:rPr>
        <w:t>personalizada</w:t>
      </w:r>
      <w:proofErr w:type="spellEnd"/>
      <w:r w:rsidRPr="003C3216">
        <w:rPr>
          <w:color w:val="000000" w:themeColor="text1"/>
        </w:rPr>
        <w:t xml:space="preserve"> </w:t>
      </w:r>
      <w:r w:rsidRPr="003C3216">
        <w:rPr>
          <w:b w:val="0"/>
          <w:color w:val="000000" w:themeColor="text1"/>
        </w:rPr>
        <w:t xml:space="preserve">de la </w:t>
      </w:r>
      <w:proofErr w:type="spellStart"/>
      <w:r w:rsidRPr="003C3216">
        <w:rPr>
          <w:b w:val="0"/>
          <w:color w:val="000000" w:themeColor="text1"/>
        </w:rPr>
        <w:t>presidenta</w:t>
      </w:r>
      <w:proofErr w:type="spellEnd"/>
      <w:r w:rsidRPr="003C3216">
        <w:rPr>
          <w:b w:val="0"/>
          <w:color w:val="000000" w:themeColor="text1"/>
        </w:rPr>
        <w:t xml:space="preserve"> municipal, </w:t>
      </w:r>
      <w:proofErr w:type="spellStart"/>
      <w:r w:rsidRPr="003C3216">
        <w:rPr>
          <w:b w:val="0"/>
          <w:color w:val="000000" w:themeColor="text1"/>
        </w:rPr>
        <w:t>consideramos</w:t>
      </w:r>
      <w:proofErr w:type="spellEnd"/>
      <w:r w:rsidRPr="003C3216">
        <w:rPr>
          <w:b w:val="0"/>
          <w:color w:val="000000" w:themeColor="text1"/>
        </w:rPr>
        <w:t xml:space="preserve"> lo </w:t>
      </w:r>
      <w:proofErr w:type="spellStart"/>
      <w:r w:rsidRPr="003C3216">
        <w:rPr>
          <w:b w:val="0"/>
          <w:color w:val="000000" w:themeColor="text1"/>
        </w:rPr>
        <w:t>siguiente</w:t>
      </w:r>
      <w:proofErr w:type="spellEnd"/>
      <w:r w:rsidRPr="003C3216">
        <w:rPr>
          <w:b w:val="0"/>
          <w:color w:val="000000" w:themeColor="text1"/>
        </w:rPr>
        <w:t>.</w:t>
      </w:r>
    </w:p>
    <w:p w14:paraId="1A8EF3CD" w14:textId="77777777" w:rsidR="00B26DB4" w:rsidRPr="003C3216" w:rsidRDefault="00B26DB4" w:rsidP="00B26DB4">
      <w:pPr>
        <w:pStyle w:val="Textoindependiente"/>
        <w:spacing w:before="160" w:after="160"/>
        <w:rPr>
          <w:b w:val="0"/>
          <w:color w:val="000000" w:themeColor="text1"/>
        </w:rPr>
      </w:pPr>
      <w:proofErr w:type="spellStart"/>
      <w:r w:rsidRPr="003C3216">
        <w:rPr>
          <w:b w:val="0"/>
          <w:color w:val="000000" w:themeColor="text1"/>
        </w:rPr>
        <w:t>Contrariamente</w:t>
      </w:r>
      <w:proofErr w:type="spellEnd"/>
      <w:r w:rsidRPr="003C3216">
        <w:rPr>
          <w:b w:val="0"/>
          <w:color w:val="000000" w:themeColor="text1"/>
        </w:rPr>
        <w:t xml:space="preserve"> a lo </w:t>
      </w:r>
      <w:proofErr w:type="spellStart"/>
      <w:r w:rsidRPr="003C3216">
        <w:rPr>
          <w:b w:val="0"/>
          <w:color w:val="000000" w:themeColor="text1"/>
        </w:rPr>
        <w:t>decidido</w:t>
      </w:r>
      <w:proofErr w:type="spellEnd"/>
      <w:r w:rsidRPr="003C3216">
        <w:rPr>
          <w:b w:val="0"/>
          <w:color w:val="000000" w:themeColor="text1"/>
        </w:rPr>
        <w:t xml:space="preserve"> por </w:t>
      </w:r>
      <w:proofErr w:type="spellStart"/>
      <w:r w:rsidRPr="003C3216">
        <w:rPr>
          <w:b w:val="0"/>
          <w:color w:val="000000" w:themeColor="text1"/>
        </w:rPr>
        <w:t>mayoría</w:t>
      </w:r>
      <w:proofErr w:type="spellEnd"/>
      <w:r w:rsidRPr="003C3216">
        <w:rPr>
          <w:b w:val="0"/>
          <w:color w:val="000000" w:themeColor="text1"/>
        </w:rPr>
        <w:t xml:space="preserve">, </w:t>
      </w:r>
      <w:proofErr w:type="spellStart"/>
      <w:r w:rsidRPr="003C3216">
        <w:rPr>
          <w:b w:val="0"/>
          <w:color w:val="000000" w:themeColor="text1"/>
        </w:rPr>
        <w:t>estimamos</w:t>
      </w:r>
      <w:proofErr w:type="spellEnd"/>
      <w:r w:rsidRPr="003C3216">
        <w:rPr>
          <w:b w:val="0"/>
          <w:color w:val="000000" w:themeColor="text1"/>
        </w:rPr>
        <w:t xml:space="preserve"> que la </w:t>
      </w:r>
      <w:proofErr w:type="spellStart"/>
      <w:r w:rsidRPr="003C3216">
        <w:rPr>
          <w:b w:val="0"/>
          <w:color w:val="000000" w:themeColor="text1"/>
        </w:rPr>
        <w:t>parte</w:t>
      </w:r>
      <w:proofErr w:type="spellEnd"/>
      <w:r w:rsidRPr="003C3216">
        <w:rPr>
          <w:b w:val="0"/>
          <w:color w:val="000000" w:themeColor="text1"/>
        </w:rPr>
        <w:t xml:space="preserve"> </w:t>
      </w:r>
      <w:proofErr w:type="spellStart"/>
      <w:r w:rsidRPr="003C3216">
        <w:rPr>
          <w:b w:val="0"/>
          <w:color w:val="000000" w:themeColor="text1"/>
        </w:rPr>
        <w:t>recurrente</w:t>
      </w:r>
      <w:proofErr w:type="spellEnd"/>
      <w:r w:rsidRPr="003C3216">
        <w:rPr>
          <w:b w:val="0"/>
          <w:color w:val="000000" w:themeColor="text1"/>
        </w:rPr>
        <w:t xml:space="preserve"> </w:t>
      </w:r>
      <w:proofErr w:type="spellStart"/>
      <w:r w:rsidRPr="003C3216">
        <w:rPr>
          <w:b w:val="0"/>
          <w:color w:val="000000" w:themeColor="text1"/>
        </w:rPr>
        <w:t>sí</w:t>
      </w:r>
      <w:proofErr w:type="spellEnd"/>
      <w:r w:rsidRPr="003C3216">
        <w:rPr>
          <w:b w:val="0"/>
          <w:color w:val="000000" w:themeColor="text1"/>
        </w:rPr>
        <w:t xml:space="preserve"> </w:t>
      </w:r>
      <w:proofErr w:type="spellStart"/>
      <w:r w:rsidRPr="003C3216">
        <w:rPr>
          <w:b w:val="0"/>
          <w:color w:val="000000" w:themeColor="text1"/>
        </w:rPr>
        <w:t>expresa</w:t>
      </w:r>
      <w:proofErr w:type="spellEnd"/>
      <w:r w:rsidRPr="003C3216">
        <w:rPr>
          <w:b w:val="0"/>
          <w:color w:val="000000" w:themeColor="text1"/>
        </w:rPr>
        <w:t xml:space="preserve"> los </w:t>
      </w:r>
      <w:proofErr w:type="spellStart"/>
      <w:r w:rsidRPr="003C3216">
        <w:rPr>
          <w:b w:val="0"/>
          <w:color w:val="000000" w:themeColor="text1"/>
        </w:rPr>
        <w:t>agravios</w:t>
      </w:r>
      <w:proofErr w:type="spellEnd"/>
      <w:r w:rsidRPr="003C3216">
        <w:rPr>
          <w:b w:val="0"/>
          <w:color w:val="000000" w:themeColor="text1"/>
        </w:rPr>
        <w:t xml:space="preserve"> </w:t>
      </w:r>
      <w:proofErr w:type="spellStart"/>
      <w:r w:rsidRPr="003C3216">
        <w:rPr>
          <w:b w:val="0"/>
          <w:color w:val="000000" w:themeColor="text1"/>
        </w:rPr>
        <w:t>suficientes</w:t>
      </w:r>
      <w:proofErr w:type="spellEnd"/>
      <w:r w:rsidRPr="003C3216">
        <w:rPr>
          <w:b w:val="0"/>
          <w:color w:val="000000" w:themeColor="text1"/>
        </w:rPr>
        <w:t xml:space="preserve"> para </w:t>
      </w:r>
      <w:proofErr w:type="spellStart"/>
      <w:r w:rsidRPr="003C3216">
        <w:rPr>
          <w:b w:val="0"/>
          <w:color w:val="000000" w:themeColor="text1"/>
        </w:rPr>
        <w:t>concluir</w:t>
      </w:r>
      <w:proofErr w:type="spellEnd"/>
      <w:r w:rsidRPr="003C3216">
        <w:rPr>
          <w:b w:val="0"/>
          <w:color w:val="000000" w:themeColor="text1"/>
        </w:rPr>
        <w:t xml:space="preserve">, a </w:t>
      </w:r>
      <w:proofErr w:type="spellStart"/>
      <w:r w:rsidRPr="003C3216">
        <w:rPr>
          <w:b w:val="0"/>
          <w:color w:val="000000" w:themeColor="text1"/>
        </w:rPr>
        <w:t>partir</w:t>
      </w:r>
      <w:proofErr w:type="spellEnd"/>
      <w:r w:rsidRPr="003C3216">
        <w:rPr>
          <w:b w:val="0"/>
          <w:color w:val="000000" w:themeColor="text1"/>
        </w:rPr>
        <w:t xml:space="preserve"> de los </w:t>
      </w:r>
      <w:proofErr w:type="spellStart"/>
      <w:r w:rsidRPr="003C3216">
        <w:rPr>
          <w:b w:val="0"/>
          <w:color w:val="000000" w:themeColor="text1"/>
        </w:rPr>
        <w:t>hechos</w:t>
      </w:r>
      <w:proofErr w:type="spellEnd"/>
      <w:r w:rsidRPr="003C3216">
        <w:rPr>
          <w:b w:val="0"/>
          <w:color w:val="000000" w:themeColor="text1"/>
        </w:rPr>
        <w:t xml:space="preserve"> que </w:t>
      </w:r>
      <w:proofErr w:type="spellStart"/>
      <w:r w:rsidRPr="003C3216">
        <w:rPr>
          <w:b w:val="0"/>
          <w:color w:val="000000" w:themeColor="text1"/>
        </w:rPr>
        <w:t>quedaron</w:t>
      </w:r>
      <w:proofErr w:type="spellEnd"/>
      <w:r w:rsidRPr="003C3216">
        <w:rPr>
          <w:b w:val="0"/>
          <w:color w:val="000000" w:themeColor="text1"/>
        </w:rPr>
        <w:t xml:space="preserve"> </w:t>
      </w:r>
      <w:proofErr w:type="spellStart"/>
      <w:r w:rsidRPr="003C3216">
        <w:rPr>
          <w:b w:val="0"/>
          <w:color w:val="000000" w:themeColor="text1"/>
        </w:rPr>
        <w:t>probados</w:t>
      </w:r>
      <w:proofErr w:type="spellEnd"/>
      <w:r w:rsidRPr="003C3216">
        <w:rPr>
          <w:b w:val="0"/>
          <w:color w:val="000000" w:themeColor="text1"/>
        </w:rPr>
        <w:t xml:space="preserve">, que la </w:t>
      </w:r>
      <w:proofErr w:type="spellStart"/>
      <w:r w:rsidRPr="003C3216">
        <w:rPr>
          <w:b w:val="0"/>
          <w:color w:val="000000" w:themeColor="text1"/>
        </w:rPr>
        <w:t>conducta</w:t>
      </w:r>
      <w:proofErr w:type="spellEnd"/>
      <w:r w:rsidRPr="003C3216">
        <w:rPr>
          <w:b w:val="0"/>
          <w:color w:val="000000" w:themeColor="text1"/>
        </w:rPr>
        <w:t xml:space="preserve"> </w:t>
      </w:r>
      <w:proofErr w:type="spellStart"/>
      <w:r w:rsidRPr="003C3216">
        <w:rPr>
          <w:b w:val="0"/>
          <w:color w:val="000000" w:themeColor="text1"/>
        </w:rPr>
        <w:t>atribuida</w:t>
      </w:r>
      <w:proofErr w:type="spellEnd"/>
      <w:r w:rsidRPr="003C3216">
        <w:rPr>
          <w:b w:val="0"/>
          <w:color w:val="000000" w:themeColor="text1"/>
        </w:rPr>
        <w:t xml:space="preserve"> a la </w:t>
      </w:r>
      <w:proofErr w:type="spellStart"/>
      <w:r w:rsidRPr="003C3216">
        <w:rPr>
          <w:b w:val="0"/>
          <w:color w:val="000000" w:themeColor="text1"/>
        </w:rPr>
        <w:t>presidenta</w:t>
      </w:r>
      <w:proofErr w:type="spellEnd"/>
      <w:r w:rsidRPr="003C3216">
        <w:rPr>
          <w:b w:val="0"/>
          <w:color w:val="000000" w:themeColor="text1"/>
        </w:rPr>
        <w:t xml:space="preserve"> municipal </w:t>
      </w:r>
      <w:proofErr w:type="spellStart"/>
      <w:r w:rsidRPr="003C3216">
        <w:rPr>
          <w:b w:val="0"/>
          <w:color w:val="000000" w:themeColor="text1"/>
        </w:rPr>
        <w:t>constituyó</w:t>
      </w:r>
      <w:proofErr w:type="spellEnd"/>
      <w:r w:rsidRPr="003C3216">
        <w:rPr>
          <w:b w:val="0"/>
          <w:color w:val="000000" w:themeColor="text1"/>
        </w:rPr>
        <w:t xml:space="preserve"> </w:t>
      </w:r>
      <w:proofErr w:type="spellStart"/>
      <w:r w:rsidRPr="003C3216">
        <w:rPr>
          <w:b w:val="0"/>
          <w:color w:val="000000" w:themeColor="text1"/>
        </w:rPr>
        <w:t>promoción</w:t>
      </w:r>
      <w:proofErr w:type="spellEnd"/>
      <w:r w:rsidRPr="003C3216">
        <w:rPr>
          <w:b w:val="0"/>
          <w:color w:val="000000" w:themeColor="text1"/>
        </w:rPr>
        <w:t xml:space="preserve"> </w:t>
      </w:r>
      <w:proofErr w:type="spellStart"/>
      <w:r w:rsidRPr="003C3216">
        <w:rPr>
          <w:b w:val="0"/>
          <w:color w:val="000000" w:themeColor="text1"/>
        </w:rPr>
        <w:t>personalizada</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w:t>
      </w:r>
      <w:proofErr w:type="spellStart"/>
      <w:r w:rsidRPr="003C3216">
        <w:rPr>
          <w:b w:val="0"/>
          <w:color w:val="000000" w:themeColor="text1"/>
        </w:rPr>
        <w:t>violación</w:t>
      </w:r>
      <w:proofErr w:type="spellEnd"/>
      <w:r w:rsidRPr="003C3216">
        <w:rPr>
          <w:b w:val="0"/>
          <w:color w:val="000000" w:themeColor="text1"/>
        </w:rPr>
        <w:t xml:space="preserve"> a la </w:t>
      </w:r>
      <w:proofErr w:type="spellStart"/>
      <w:r w:rsidRPr="003C3216">
        <w:rPr>
          <w:b w:val="0"/>
          <w:color w:val="000000" w:themeColor="text1"/>
        </w:rPr>
        <w:t>prohibición</w:t>
      </w:r>
      <w:proofErr w:type="spellEnd"/>
      <w:r w:rsidRPr="003C3216">
        <w:rPr>
          <w:b w:val="0"/>
          <w:color w:val="000000" w:themeColor="text1"/>
        </w:rPr>
        <w:t xml:space="preserve"> </w:t>
      </w:r>
      <w:proofErr w:type="spellStart"/>
      <w:r w:rsidRPr="003C3216">
        <w:rPr>
          <w:b w:val="0"/>
          <w:color w:val="000000" w:themeColor="text1"/>
        </w:rPr>
        <w:t>contenida</w:t>
      </w:r>
      <w:proofErr w:type="spellEnd"/>
      <w:r w:rsidRPr="003C3216">
        <w:rPr>
          <w:b w:val="0"/>
          <w:color w:val="000000" w:themeColor="text1"/>
        </w:rPr>
        <w:t xml:space="preserve"> </w:t>
      </w:r>
      <w:proofErr w:type="spellStart"/>
      <w:r w:rsidRPr="003C3216">
        <w:rPr>
          <w:b w:val="0"/>
          <w:color w:val="000000" w:themeColor="text1"/>
        </w:rPr>
        <w:t>en</w:t>
      </w:r>
      <w:proofErr w:type="spellEnd"/>
      <w:r w:rsidRPr="003C3216">
        <w:rPr>
          <w:b w:val="0"/>
          <w:color w:val="000000" w:themeColor="text1"/>
        </w:rPr>
        <w:t xml:space="preserve"> el </w:t>
      </w:r>
      <w:proofErr w:type="spellStart"/>
      <w:r w:rsidRPr="003C3216">
        <w:rPr>
          <w:b w:val="0"/>
          <w:color w:val="000000" w:themeColor="text1"/>
        </w:rPr>
        <w:t>artículo</w:t>
      </w:r>
      <w:proofErr w:type="spellEnd"/>
      <w:r w:rsidRPr="003C3216">
        <w:rPr>
          <w:b w:val="0"/>
          <w:color w:val="000000" w:themeColor="text1"/>
        </w:rPr>
        <w:t xml:space="preserve"> 134 de la </w:t>
      </w:r>
      <w:proofErr w:type="spellStart"/>
      <w:r w:rsidRPr="003C3216">
        <w:rPr>
          <w:b w:val="0"/>
          <w:color w:val="000000" w:themeColor="text1"/>
        </w:rPr>
        <w:t>Constitución</w:t>
      </w:r>
      <w:proofErr w:type="spellEnd"/>
      <w:r w:rsidRPr="003C3216">
        <w:rPr>
          <w:b w:val="0"/>
          <w:color w:val="000000" w:themeColor="text1"/>
        </w:rPr>
        <w:t xml:space="preserve"> general.  Es </w:t>
      </w:r>
      <w:proofErr w:type="spellStart"/>
      <w:r w:rsidRPr="003C3216">
        <w:rPr>
          <w:b w:val="0"/>
          <w:color w:val="000000" w:themeColor="text1"/>
        </w:rPr>
        <w:t>decir</w:t>
      </w:r>
      <w:proofErr w:type="spellEnd"/>
      <w:r w:rsidRPr="003C3216">
        <w:rPr>
          <w:b w:val="0"/>
          <w:color w:val="000000" w:themeColor="text1"/>
        </w:rPr>
        <w:t xml:space="preserve">, </w:t>
      </w:r>
      <w:proofErr w:type="spellStart"/>
      <w:r w:rsidRPr="003C3216">
        <w:rPr>
          <w:b w:val="0"/>
          <w:color w:val="000000" w:themeColor="text1"/>
        </w:rPr>
        <w:t>expresan</w:t>
      </w:r>
      <w:proofErr w:type="spellEnd"/>
      <w:r w:rsidRPr="003C3216">
        <w:rPr>
          <w:b w:val="0"/>
          <w:color w:val="000000" w:themeColor="text1"/>
        </w:rPr>
        <w:t xml:space="preserve"> las </w:t>
      </w:r>
      <w:proofErr w:type="spellStart"/>
      <w:r w:rsidRPr="003C3216">
        <w:rPr>
          <w:b w:val="0"/>
          <w:color w:val="000000" w:themeColor="text1"/>
        </w:rPr>
        <w:t>razones</w:t>
      </w:r>
      <w:proofErr w:type="spellEnd"/>
      <w:r w:rsidRPr="003C3216">
        <w:rPr>
          <w:b w:val="0"/>
          <w:color w:val="000000" w:themeColor="text1"/>
        </w:rPr>
        <w:t xml:space="preserve"> por las que se </w:t>
      </w:r>
      <w:proofErr w:type="spellStart"/>
      <w:r w:rsidRPr="003C3216">
        <w:rPr>
          <w:b w:val="0"/>
          <w:color w:val="000000" w:themeColor="text1"/>
        </w:rPr>
        <w:t>debería</w:t>
      </w:r>
      <w:proofErr w:type="spellEnd"/>
      <w:r w:rsidRPr="003C3216">
        <w:rPr>
          <w:b w:val="0"/>
          <w:color w:val="000000" w:themeColor="text1"/>
        </w:rPr>
        <w:t xml:space="preserve"> </w:t>
      </w:r>
      <w:proofErr w:type="spellStart"/>
      <w:r w:rsidRPr="003C3216">
        <w:rPr>
          <w:b w:val="0"/>
          <w:color w:val="000000" w:themeColor="text1"/>
        </w:rPr>
        <w:t>tener</w:t>
      </w:r>
      <w:proofErr w:type="spellEnd"/>
      <w:r w:rsidRPr="003C3216">
        <w:rPr>
          <w:b w:val="0"/>
          <w:color w:val="000000" w:themeColor="text1"/>
        </w:rPr>
        <w:t xml:space="preserve"> por </w:t>
      </w:r>
      <w:proofErr w:type="spellStart"/>
      <w:r w:rsidRPr="003C3216">
        <w:rPr>
          <w:b w:val="0"/>
          <w:color w:val="000000" w:themeColor="text1"/>
        </w:rPr>
        <w:t>acreditado</w:t>
      </w:r>
      <w:proofErr w:type="spellEnd"/>
      <w:r w:rsidRPr="003C3216">
        <w:rPr>
          <w:b w:val="0"/>
          <w:color w:val="000000" w:themeColor="text1"/>
        </w:rPr>
        <w:t xml:space="preserve"> el </w:t>
      </w:r>
      <w:proofErr w:type="spellStart"/>
      <w:r w:rsidRPr="003C3216">
        <w:rPr>
          <w:b w:val="0"/>
          <w:color w:val="000000" w:themeColor="text1"/>
        </w:rPr>
        <w:t>elemento</w:t>
      </w:r>
      <w:proofErr w:type="spellEnd"/>
      <w:r w:rsidRPr="003C3216">
        <w:rPr>
          <w:b w:val="0"/>
          <w:color w:val="000000" w:themeColor="text1"/>
        </w:rPr>
        <w:t xml:space="preserve"> </w:t>
      </w:r>
      <w:proofErr w:type="spellStart"/>
      <w:r w:rsidRPr="003C3216">
        <w:rPr>
          <w:b w:val="0"/>
          <w:color w:val="000000" w:themeColor="text1"/>
        </w:rPr>
        <w:t>objetivo</w:t>
      </w:r>
      <w:proofErr w:type="spellEnd"/>
      <w:r w:rsidRPr="003C3216">
        <w:rPr>
          <w:b w:val="0"/>
          <w:color w:val="000000" w:themeColor="text1"/>
        </w:rPr>
        <w:t xml:space="preserve"> de la </w:t>
      </w:r>
      <w:proofErr w:type="spellStart"/>
      <w:r w:rsidRPr="003C3216">
        <w:rPr>
          <w:b w:val="0"/>
          <w:color w:val="000000" w:themeColor="text1"/>
        </w:rPr>
        <w:t>conducta</w:t>
      </w:r>
      <w:proofErr w:type="spellEnd"/>
      <w:r w:rsidRPr="003C3216">
        <w:rPr>
          <w:b w:val="0"/>
          <w:color w:val="000000" w:themeColor="text1"/>
        </w:rPr>
        <w:t xml:space="preserve"> </w:t>
      </w:r>
      <w:proofErr w:type="spellStart"/>
      <w:r w:rsidRPr="003C3216">
        <w:rPr>
          <w:b w:val="0"/>
          <w:color w:val="000000" w:themeColor="text1"/>
        </w:rPr>
        <w:t>infractora</w:t>
      </w:r>
      <w:proofErr w:type="spellEnd"/>
      <w:r w:rsidRPr="003C3216">
        <w:rPr>
          <w:b w:val="0"/>
          <w:color w:val="000000" w:themeColor="text1"/>
        </w:rPr>
        <w:t xml:space="preserve">, con </w:t>
      </w:r>
      <w:proofErr w:type="spellStart"/>
      <w:r w:rsidRPr="003C3216">
        <w:rPr>
          <w:b w:val="0"/>
          <w:color w:val="000000" w:themeColor="text1"/>
        </w:rPr>
        <w:t>independencia</w:t>
      </w:r>
      <w:proofErr w:type="spellEnd"/>
      <w:r w:rsidRPr="003C3216">
        <w:rPr>
          <w:b w:val="0"/>
          <w:color w:val="000000" w:themeColor="text1"/>
        </w:rPr>
        <w:t xml:space="preserve"> de que no </w:t>
      </w:r>
      <w:proofErr w:type="spellStart"/>
      <w:r w:rsidRPr="003C3216">
        <w:rPr>
          <w:b w:val="0"/>
          <w:color w:val="000000" w:themeColor="text1"/>
        </w:rPr>
        <w:t>combatan</w:t>
      </w:r>
      <w:proofErr w:type="spellEnd"/>
      <w:r w:rsidRPr="003C3216">
        <w:rPr>
          <w:b w:val="0"/>
          <w:color w:val="000000" w:themeColor="text1"/>
        </w:rPr>
        <w:t xml:space="preserve"> </w:t>
      </w:r>
      <w:proofErr w:type="spellStart"/>
      <w:r w:rsidRPr="003C3216">
        <w:rPr>
          <w:b w:val="0"/>
          <w:color w:val="000000" w:themeColor="text1"/>
        </w:rPr>
        <w:t>algunas</w:t>
      </w:r>
      <w:proofErr w:type="spellEnd"/>
      <w:r w:rsidRPr="003C3216">
        <w:rPr>
          <w:b w:val="0"/>
          <w:color w:val="000000" w:themeColor="text1"/>
        </w:rPr>
        <w:t xml:space="preserve"> de las </w:t>
      </w:r>
      <w:proofErr w:type="spellStart"/>
      <w:r w:rsidRPr="003C3216">
        <w:rPr>
          <w:b w:val="0"/>
          <w:color w:val="000000" w:themeColor="text1"/>
        </w:rPr>
        <w:t>razones</w:t>
      </w:r>
      <w:proofErr w:type="spellEnd"/>
      <w:r w:rsidRPr="003C3216">
        <w:rPr>
          <w:b w:val="0"/>
          <w:color w:val="000000" w:themeColor="text1"/>
        </w:rPr>
        <w:t xml:space="preserve"> </w:t>
      </w:r>
      <w:proofErr w:type="spellStart"/>
      <w:r w:rsidRPr="003C3216">
        <w:rPr>
          <w:b w:val="0"/>
          <w:color w:val="000000" w:themeColor="text1"/>
        </w:rPr>
        <w:t>expresadas</w:t>
      </w:r>
      <w:proofErr w:type="spellEnd"/>
      <w:r w:rsidRPr="003C3216">
        <w:rPr>
          <w:b w:val="0"/>
          <w:color w:val="000000" w:themeColor="text1"/>
        </w:rPr>
        <w:t xml:space="preserve"> por la </w:t>
      </w:r>
      <w:proofErr w:type="spellStart"/>
      <w:r w:rsidRPr="003C3216">
        <w:rPr>
          <w:b w:val="0"/>
          <w:color w:val="000000" w:themeColor="text1"/>
        </w:rPr>
        <w:t>sala</w:t>
      </w:r>
      <w:proofErr w:type="spellEnd"/>
      <w:r w:rsidRPr="003C3216">
        <w:rPr>
          <w:b w:val="0"/>
          <w:color w:val="000000" w:themeColor="text1"/>
        </w:rPr>
        <w:t xml:space="preserve"> regional </w:t>
      </w:r>
      <w:proofErr w:type="spellStart"/>
      <w:r w:rsidRPr="003C3216">
        <w:rPr>
          <w:b w:val="0"/>
          <w:color w:val="000000" w:themeColor="text1"/>
        </w:rPr>
        <w:t>especializada</w:t>
      </w:r>
      <w:proofErr w:type="spellEnd"/>
      <w:r w:rsidRPr="003C3216">
        <w:rPr>
          <w:b w:val="0"/>
          <w:color w:val="000000" w:themeColor="text1"/>
        </w:rPr>
        <w:t>.</w:t>
      </w:r>
    </w:p>
    <w:p w14:paraId="792BB857" w14:textId="77777777" w:rsidR="00B26DB4" w:rsidRPr="003C3216" w:rsidRDefault="00B26DB4" w:rsidP="00B26DB4">
      <w:pPr>
        <w:spacing w:line="360" w:lineRule="auto"/>
        <w:jc w:val="both"/>
        <w:rPr>
          <w:rFonts w:eastAsia="MS Mincho" w:cs="Arial"/>
          <w:color w:val="000000" w:themeColor="text1"/>
          <w:sz w:val="24"/>
          <w:szCs w:val="24"/>
          <w:lang w:val="es-ES_tradnl"/>
        </w:rPr>
      </w:pPr>
      <w:r w:rsidRPr="003C3216">
        <w:rPr>
          <w:rFonts w:eastAsia="MS Mincho" w:cs="Arial"/>
          <w:color w:val="000000" w:themeColor="text1"/>
          <w:sz w:val="24"/>
          <w:szCs w:val="24"/>
          <w:lang w:val="es-ES_tradnl"/>
        </w:rPr>
        <w:t>Consideramos que, con base en dichos agravios, es posible establecer que la sentencia de la Sala Regional Especializada es incorrecta en la parte en la que concluye que no se acreditó el elemento objetivo de la infracción consistente en hacer promoción personalizada de servidores públicos, prevista en el artículo 134 de la Constitución general.</w:t>
      </w:r>
    </w:p>
    <w:p w14:paraId="1D4BDCA4" w14:textId="77777777" w:rsidR="00B26DB4" w:rsidRPr="003C3216" w:rsidRDefault="00B26DB4" w:rsidP="00B26DB4">
      <w:pPr>
        <w:spacing w:line="360" w:lineRule="auto"/>
        <w:jc w:val="both"/>
        <w:rPr>
          <w:rFonts w:eastAsia="MS Mincho" w:cs="Arial"/>
          <w:color w:val="000000" w:themeColor="text1"/>
          <w:sz w:val="24"/>
          <w:szCs w:val="24"/>
          <w:lang w:val="es-ES_tradnl"/>
        </w:rPr>
      </w:pPr>
    </w:p>
    <w:p w14:paraId="025C3CF3" w14:textId="77777777" w:rsidR="00B26DB4" w:rsidRPr="003C3216" w:rsidRDefault="00B26DB4" w:rsidP="00B26DB4">
      <w:pPr>
        <w:spacing w:line="360" w:lineRule="auto"/>
        <w:jc w:val="both"/>
        <w:rPr>
          <w:rFonts w:eastAsia="MS Mincho" w:cs="Arial"/>
          <w:b/>
          <w:bCs/>
          <w:color w:val="000000" w:themeColor="text1"/>
          <w:sz w:val="24"/>
          <w:szCs w:val="24"/>
          <w:lang w:val="es-ES_tradnl"/>
        </w:rPr>
      </w:pPr>
      <w:r w:rsidRPr="003C3216">
        <w:rPr>
          <w:rFonts w:eastAsia="MS Mincho" w:cs="Arial"/>
          <w:color w:val="000000" w:themeColor="text1"/>
          <w:sz w:val="24"/>
          <w:szCs w:val="24"/>
          <w:lang w:val="es-ES_tradnl"/>
        </w:rPr>
        <w:t xml:space="preserve">Lo anterior, porque la sistematicidad de la conducta, al tratarse de la </w:t>
      </w:r>
      <w:r w:rsidRPr="003C3216">
        <w:rPr>
          <w:rFonts w:eastAsia="MS Mincho" w:cs="Arial"/>
          <w:b/>
          <w:bCs/>
          <w:color w:val="000000" w:themeColor="text1"/>
          <w:sz w:val="24"/>
          <w:szCs w:val="24"/>
          <w:lang w:val="es-ES_tradnl"/>
        </w:rPr>
        <w:t>difusión en radio y televisión de programas que tenían una duración de entre cuarenta minutos y una hora y media, de lunes a viernes, durante varios meses (de marzo a junio), en los que el personaje central fue la presidenta municipal y en los que se incluía una sección de peticiones y agradecimientos de las personas del público, aunque no se mencionaba alguna aspiración a la reelección en el cargo o a alguna candidatura distinta, sí constituyó una forma velada de promoción de la figura de la presidenta municipal.</w:t>
      </w:r>
    </w:p>
    <w:p w14:paraId="279AE0B0" w14:textId="77777777" w:rsidR="00B26DB4" w:rsidRPr="003C3216" w:rsidRDefault="00B26DB4" w:rsidP="00B26DB4">
      <w:pPr>
        <w:spacing w:line="360" w:lineRule="auto"/>
        <w:jc w:val="both"/>
        <w:rPr>
          <w:rFonts w:eastAsia="MS Mincho" w:cs="Arial"/>
          <w:b/>
          <w:bCs/>
          <w:color w:val="000000" w:themeColor="text1"/>
          <w:sz w:val="24"/>
          <w:szCs w:val="24"/>
          <w:lang w:val="es-ES_tradnl"/>
        </w:rPr>
      </w:pPr>
    </w:p>
    <w:p w14:paraId="7BAA926F" w14:textId="77777777" w:rsidR="00B26DB4" w:rsidRPr="003C3216" w:rsidRDefault="00B26DB4" w:rsidP="00B26DB4">
      <w:pPr>
        <w:spacing w:line="360" w:lineRule="auto"/>
        <w:jc w:val="both"/>
        <w:rPr>
          <w:rFonts w:cs="Arial"/>
          <w:b/>
          <w:bCs/>
          <w:color w:val="000000" w:themeColor="text1"/>
          <w:sz w:val="24"/>
          <w:szCs w:val="24"/>
          <w:shd w:val="clear" w:color="auto" w:fill="FFFFFF"/>
        </w:rPr>
      </w:pPr>
      <w:r w:rsidRPr="003C3216">
        <w:rPr>
          <w:rFonts w:eastAsia="MS Mincho" w:cs="Arial"/>
          <w:color w:val="000000" w:themeColor="text1"/>
          <w:sz w:val="24"/>
          <w:szCs w:val="24"/>
          <w:lang w:val="es-ES_tradnl"/>
        </w:rPr>
        <w:t xml:space="preserve">Incluso, en uno de los programas </w:t>
      </w:r>
      <w:r w:rsidRPr="003C3216">
        <w:rPr>
          <w:rFonts w:eastAsia="MS Mincho" w:cs="Arial"/>
          <w:b/>
          <w:bCs/>
          <w:color w:val="000000" w:themeColor="text1"/>
          <w:sz w:val="24"/>
          <w:szCs w:val="24"/>
          <w:lang w:val="es-ES_tradnl"/>
        </w:rPr>
        <w:t>se exaltó de manera abierta la gestión y el posible “legado”</w:t>
      </w:r>
      <w:r w:rsidRPr="003C3216">
        <w:rPr>
          <w:rFonts w:eastAsia="MS Mincho" w:cs="Arial"/>
          <w:color w:val="000000" w:themeColor="text1"/>
          <w:sz w:val="24"/>
          <w:szCs w:val="24"/>
          <w:lang w:val="es-ES_tradnl"/>
        </w:rPr>
        <w:t xml:space="preserve"> de la funcionaria, como se reconoce en la sentencia de la SER, al precisar que </w:t>
      </w:r>
      <w:r w:rsidRPr="003C3216">
        <w:rPr>
          <w:rFonts w:cs="Arial"/>
          <w:b/>
          <w:bCs/>
          <w:color w:val="000000" w:themeColor="text1"/>
          <w:sz w:val="24"/>
          <w:szCs w:val="24"/>
          <w:shd w:val="clear" w:color="auto" w:fill="FFFFFF"/>
        </w:rPr>
        <w:t xml:space="preserve">la Presidenta Municipal afirma haber hablado de manera personal con el Presidente de la República y logrado que determinados programas sociales federales se ejecuten en el municipio de Benito Juárez, así como que será su legado resguardar </w:t>
      </w:r>
      <w:r w:rsidRPr="003C3216">
        <w:rPr>
          <w:rFonts w:cs="Arial"/>
          <w:b/>
          <w:bCs/>
          <w:color w:val="000000" w:themeColor="text1"/>
          <w:sz w:val="24"/>
          <w:szCs w:val="24"/>
          <w:shd w:val="clear" w:color="auto" w:fill="FFFFFF"/>
        </w:rPr>
        <w:lastRenderedPageBreak/>
        <w:t>la playa tortugas para que nadie se la apropie y sea de todos los habitantes del municipio.</w:t>
      </w:r>
    </w:p>
    <w:p w14:paraId="59C09CA4" w14:textId="77777777" w:rsidR="00B26DB4" w:rsidRPr="003C3216" w:rsidRDefault="00B26DB4" w:rsidP="00B26DB4">
      <w:pPr>
        <w:pStyle w:val="Prrafodelista"/>
        <w:spacing w:line="360" w:lineRule="auto"/>
        <w:rPr>
          <w:rFonts w:cs="Arial"/>
          <w:color w:val="000000" w:themeColor="text1"/>
          <w:sz w:val="24"/>
          <w:szCs w:val="24"/>
          <w:shd w:val="clear" w:color="auto" w:fill="FFFFFF"/>
        </w:rPr>
      </w:pPr>
    </w:p>
    <w:p w14:paraId="4D462435" w14:textId="77777777" w:rsidR="00B26DB4" w:rsidRPr="003C3216" w:rsidRDefault="00B26DB4" w:rsidP="00B26DB4">
      <w:pPr>
        <w:spacing w:line="360" w:lineRule="auto"/>
        <w:contextualSpacing/>
        <w:jc w:val="both"/>
        <w:rPr>
          <w:rFonts w:eastAsia="MS Mincho" w:cs="Arial"/>
          <w:color w:val="000000" w:themeColor="text1"/>
          <w:sz w:val="24"/>
          <w:szCs w:val="24"/>
          <w:lang w:val="es-ES_tradnl"/>
        </w:rPr>
      </w:pPr>
      <w:r w:rsidRPr="003C3216">
        <w:rPr>
          <w:rFonts w:eastAsia="MS Mincho" w:cs="Arial"/>
          <w:color w:val="000000" w:themeColor="text1"/>
          <w:sz w:val="24"/>
          <w:szCs w:val="24"/>
          <w:lang w:val="es-ES_tradnl"/>
        </w:rPr>
        <w:t>A lo anterior, se debe agregar, que los hechos tuvieron lugar en un periodo cercano al inicio del proceso electoral federal en curso.</w:t>
      </w:r>
    </w:p>
    <w:p w14:paraId="16E7DCEC" w14:textId="77777777" w:rsidR="00B26DB4" w:rsidRPr="003C3216" w:rsidRDefault="00B26DB4" w:rsidP="00B26DB4">
      <w:pPr>
        <w:spacing w:line="360" w:lineRule="auto"/>
        <w:contextualSpacing/>
        <w:jc w:val="both"/>
        <w:rPr>
          <w:rFonts w:eastAsia="MS Mincho" w:cs="Arial"/>
          <w:b/>
          <w:bCs/>
          <w:color w:val="000000" w:themeColor="text1"/>
          <w:sz w:val="24"/>
          <w:szCs w:val="24"/>
          <w:lang w:val="es-ES_tradnl"/>
        </w:rPr>
      </w:pPr>
    </w:p>
    <w:p w14:paraId="58131124" w14:textId="77777777" w:rsidR="00B26DB4" w:rsidRPr="003C3216" w:rsidRDefault="00B26DB4" w:rsidP="00B26DB4">
      <w:pPr>
        <w:spacing w:line="360" w:lineRule="auto"/>
        <w:contextualSpacing/>
        <w:jc w:val="both"/>
        <w:rPr>
          <w:rFonts w:eastAsia="MS Mincho" w:cs="Arial"/>
          <w:b/>
          <w:bCs/>
          <w:color w:val="000000" w:themeColor="text1"/>
          <w:sz w:val="24"/>
          <w:szCs w:val="24"/>
          <w:lang w:val="es-ES_tradnl"/>
        </w:rPr>
      </w:pPr>
      <w:r w:rsidRPr="003C3216">
        <w:rPr>
          <w:rFonts w:eastAsia="MS Mincho" w:cs="Arial"/>
          <w:b/>
          <w:bCs/>
          <w:color w:val="000000" w:themeColor="text1"/>
          <w:sz w:val="24"/>
          <w:szCs w:val="24"/>
          <w:lang w:val="es-ES_tradnl"/>
        </w:rPr>
        <w:t>Estimamos que, para resolver el caso se debieron tener en cuenta los siguientes criterios de la Sala Superior:</w:t>
      </w:r>
    </w:p>
    <w:p w14:paraId="6E856FE3" w14:textId="77777777" w:rsidR="00B26DB4" w:rsidRPr="003C3216" w:rsidRDefault="00B26DB4" w:rsidP="00B26DB4">
      <w:pPr>
        <w:spacing w:before="240" w:after="240" w:line="360" w:lineRule="auto"/>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t>Esta Sala Superior resolvió en el SUP-RAP-345/2012 que las obligaciones impuestas en el artículo 134, párrafos séptimo y octavo, de la Constitución general, deben ser entendidas en los siguientes términos:</w:t>
      </w:r>
    </w:p>
    <w:p w14:paraId="10224131" w14:textId="77777777" w:rsidR="00B26DB4" w:rsidRPr="003C3216" w:rsidRDefault="00B26DB4" w:rsidP="00B26DB4">
      <w:pPr>
        <w:spacing w:before="240" w:after="240" w:line="360" w:lineRule="auto"/>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t xml:space="preserve">● El deber que tienen los servidores públicos de cualquier orden de Gobierno de aplicar los recursos con imparcialidad, de modo que no influyan en la equidad de la contienda entre los partidos políticos (principio de imparcialidad). </w:t>
      </w:r>
    </w:p>
    <w:p w14:paraId="0D2BB3AB" w14:textId="77777777" w:rsidR="00B26DB4" w:rsidRPr="003C3216" w:rsidRDefault="00B26DB4" w:rsidP="00B26DB4">
      <w:pPr>
        <w:spacing w:before="240" w:after="240" w:line="360" w:lineRule="auto"/>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t>● La propaganda que difundan por cualquier medio de comunicación social debe ser de naturaleza institucional y con fines informativos, educativos o de orientación social.</w:t>
      </w:r>
    </w:p>
    <w:p w14:paraId="609869CE" w14:textId="77777777" w:rsidR="00B26DB4" w:rsidRPr="003C3216" w:rsidRDefault="00B26DB4" w:rsidP="00B26DB4">
      <w:pPr>
        <w:spacing w:before="240" w:after="240" w:line="360" w:lineRule="auto"/>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t>● No se deben incluir en dicha propaganda nombres, imágenes, voces o símbolos que impliquen la promoción personalizada de cualquier servidor público.</w:t>
      </w:r>
    </w:p>
    <w:p w14:paraId="521FF700" w14:textId="77777777" w:rsidR="00B26DB4" w:rsidRPr="003C3216" w:rsidRDefault="00B26DB4" w:rsidP="00B26DB4">
      <w:pPr>
        <w:spacing w:before="240" w:after="240" w:line="360" w:lineRule="auto"/>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t xml:space="preserve">Respecto a la prohibición de la difusión de propaganda personalizada, esta Sala Superior señaló que </w:t>
      </w:r>
      <w:r w:rsidRPr="003C3216">
        <w:rPr>
          <w:rFonts w:eastAsiaTheme="majorEastAsia" w:cs="Arial"/>
          <w:b/>
          <w:color w:val="000000" w:themeColor="text1"/>
          <w:sz w:val="24"/>
          <w:szCs w:val="24"/>
          <w:lang w:val="es-ES_tradnl"/>
        </w:rPr>
        <w:t>la propaganda difundida no debe de promocionar logros de Gobierno, obra pública e inclusive emitir información sobre programas y acciones que promuevan innovaciones en bien de la ciudadanía con el objeto de promocionar a un funcionario público, a un tercero o a un partido político.</w:t>
      </w:r>
    </w:p>
    <w:p w14:paraId="2F539BCF" w14:textId="77777777" w:rsidR="00B26DB4" w:rsidRPr="003C3216" w:rsidRDefault="00B26DB4" w:rsidP="00B26DB4">
      <w:pPr>
        <w:spacing w:before="240" w:after="240" w:line="360" w:lineRule="auto"/>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t xml:space="preserve">En ese precedente SUP-RAP-345/2012, este órgano jurisdiccional fue claro al señalar que la prohibición constitucional analizada no tiene por objetivo impedir que los funcionarios públicos lleven a cabo aquellos actos inherentes al ejercicio de sus funciones ni prohibir la rendición de cuentas o </w:t>
      </w:r>
      <w:r w:rsidRPr="003C3216">
        <w:rPr>
          <w:rFonts w:eastAsiaTheme="majorEastAsia" w:cs="Arial"/>
          <w:bCs/>
          <w:color w:val="000000" w:themeColor="text1"/>
          <w:sz w:val="24"/>
          <w:szCs w:val="24"/>
          <w:lang w:val="es-ES_tradnl"/>
        </w:rPr>
        <w:lastRenderedPageBreak/>
        <w:t>la participación activa en la entrega de bienes y servicios a los gobernados, ya que ello podría atentar en contra del correcto desarrollo de la función pública que están obligados a cumplir en beneficio de la población.</w:t>
      </w:r>
    </w:p>
    <w:p w14:paraId="358D21C0" w14:textId="77777777" w:rsidR="00B26DB4" w:rsidRPr="003C3216" w:rsidRDefault="00B26DB4" w:rsidP="00B26DB4">
      <w:pPr>
        <w:spacing w:before="240" w:after="240" w:line="360" w:lineRule="auto"/>
        <w:jc w:val="both"/>
        <w:rPr>
          <w:rFonts w:eastAsiaTheme="majorEastAsia" w:cs="Arial"/>
          <w:bCs/>
          <w:color w:val="000000" w:themeColor="text1"/>
          <w:sz w:val="24"/>
          <w:szCs w:val="24"/>
          <w:lang w:val="es-ES_tradnl"/>
        </w:rPr>
      </w:pPr>
      <w:r w:rsidRPr="003C3216">
        <w:rPr>
          <w:rFonts w:eastAsiaTheme="majorEastAsia" w:cs="Arial"/>
          <w:b/>
          <w:color w:val="000000" w:themeColor="text1"/>
          <w:sz w:val="24"/>
          <w:szCs w:val="24"/>
          <w:lang w:val="es-ES_tradnl"/>
        </w:rPr>
        <w:t>Sin embargo, lo que se busca es evitar que con esas acciones se contravengan disposiciones de orden público, ya que el núcleo de la prohibición radica en que no se utilicen recursos públicos para fines distintos (electorales) y evitar que los funcionarios aprovechen la posición en la que se encuentran para que, de manera explícita o implícita, hagan promoción para sí</w:t>
      </w:r>
      <w:r w:rsidRPr="003C3216">
        <w:rPr>
          <w:rFonts w:eastAsiaTheme="majorEastAsia" w:cs="Arial"/>
          <w:bCs/>
          <w:color w:val="000000" w:themeColor="text1"/>
          <w:sz w:val="24"/>
          <w:szCs w:val="24"/>
          <w:lang w:val="es-ES_tradnl"/>
        </w:rPr>
        <w:t xml:space="preserve"> o de un tercero que pueda afectar la contienda electoral, pues ello contravendría de forma directa a los principios electorales y, de manera específica, a los principios de equidad e igualdad en la contienda.</w:t>
      </w:r>
    </w:p>
    <w:p w14:paraId="02549C85" w14:textId="77777777" w:rsidR="00B26DB4" w:rsidRPr="003C3216" w:rsidRDefault="00B26DB4" w:rsidP="00B26DB4">
      <w:pPr>
        <w:spacing w:before="240" w:after="240" w:line="360" w:lineRule="auto"/>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t>Con base en lo anterior, se estimó que para determinar la infracción consistente en la difusión de propaganda personalizada se debe atender íntegramente al contexto del acto denunciado, en el sentido de que dicha infracción no debe tenerse por actualizada al solo tomar en cuenta el hecho aislado de que se hubiera usado el nombre, símbolo, imagen, voz o algún otro elemento relacionado con el servidor público implicado, para concluir que con la difusión de la propaganda se le estaba promocionando; sino que es necesario combinar tales elementos con el contenido del acto del que se trate para advertir si el propósito final fue realmente la difusión de este tipo de propaganda.</w:t>
      </w:r>
    </w:p>
    <w:p w14:paraId="03053EA9" w14:textId="77777777" w:rsidR="00B26DB4" w:rsidRPr="003C3216" w:rsidRDefault="00B26DB4" w:rsidP="00B26DB4">
      <w:pPr>
        <w:spacing w:before="240" w:after="240" w:line="360" w:lineRule="auto"/>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t>Por otro lado, en el recurso de revisión del procedimiento especial sancionador SUP-REP-163/2018, la Sala Superior señaló que:</w:t>
      </w:r>
    </w:p>
    <w:p w14:paraId="7B41908A" w14:textId="77777777" w:rsidR="00B26DB4" w:rsidRPr="003C3216" w:rsidRDefault="00B26DB4" w:rsidP="00B26DB4">
      <w:pPr>
        <w:pStyle w:val="Prrafodelista"/>
        <w:spacing w:before="240" w:after="240" w:line="360" w:lineRule="auto"/>
        <w:ind w:left="1140"/>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t>● La obligación constitucional de los servidores públicos de observar el principio de imparcialidad o neutralidad encuentra sustento en la necesidad de preservar condiciones de equidad en los comicios, lo que quiere decir que el cargo que ostentan no se utilice para afectar los procesos electorales a favor o en contra de algún actor político.</w:t>
      </w:r>
    </w:p>
    <w:p w14:paraId="1D530959" w14:textId="77777777" w:rsidR="00B26DB4" w:rsidRPr="003C3216" w:rsidRDefault="00B26DB4" w:rsidP="00B26DB4">
      <w:pPr>
        <w:pStyle w:val="Prrafodelista"/>
        <w:spacing w:before="240" w:after="240" w:line="360" w:lineRule="auto"/>
        <w:ind w:left="1140"/>
        <w:jc w:val="both"/>
        <w:rPr>
          <w:rFonts w:eastAsiaTheme="majorEastAsia" w:cs="Arial"/>
          <w:bCs/>
          <w:color w:val="000000" w:themeColor="text1"/>
          <w:sz w:val="24"/>
          <w:szCs w:val="24"/>
          <w:lang w:val="es-ES_tradnl"/>
        </w:rPr>
      </w:pPr>
    </w:p>
    <w:p w14:paraId="159A5A0D" w14:textId="77777777" w:rsidR="00B26DB4" w:rsidRPr="003C3216" w:rsidRDefault="00B26DB4" w:rsidP="00B26DB4">
      <w:pPr>
        <w:pStyle w:val="Prrafodelista"/>
        <w:spacing w:before="240" w:after="240" w:line="360" w:lineRule="auto"/>
        <w:ind w:left="1140"/>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lastRenderedPageBreak/>
        <w:t>●La esencia de la prohibición constitucional y legal en realidad radica en que no se utilicen recursos públicos para fines distintos, y que los servidores públicos no aprovechen la posición en la que se encuentran para que, de manera explícita o implícita, hagan promoción para sí o de un tercero que pueda afectar la contienda electoral.</w:t>
      </w:r>
    </w:p>
    <w:p w14:paraId="5D7D5979" w14:textId="77777777" w:rsidR="00B26DB4" w:rsidRPr="003C3216" w:rsidRDefault="00B26DB4" w:rsidP="00B26DB4">
      <w:pPr>
        <w:pStyle w:val="Prrafodelista"/>
        <w:spacing w:before="240" w:after="240" w:line="360" w:lineRule="auto"/>
        <w:ind w:left="1140"/>
        <w:jc w:val="both"/>
        <w:rPr>
          <w:rFonts w:eastAsiaTheme="majorEastAsia" w:cs="Arial"/>
          <w:bCs/>
          <w:color w:val="000000" w:themeColor="text1"/>
          <w:sz w:val="24"/>
          <w:szCs w:val="24"/>
          <w:lang w:val="es-ES_tradnl"/>
        </w:rPr>
      </w:pPr>
    </w:p>
    <w:p w14:paraId="2CDE4C01" w14:textId="77777777" w:rsidR="00B26DB4" w:rsidRPr="003C3216" w:rsidRDefault="00B26DB4" w:rsidP="00B26DB4">
      <w:pPr>
        <w:pStyle w:val="Prrafodelista"/>
        <w:spacing w:before="240" w:after="240" w:line="360" w:lineRule="auto"/>
        <w:ind w:left="1140"/>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t>● Se ha considerado el ámbito y la naturaleza de los poderes públicos a los que pertenecen los servidores como un elemento relevante para observar el especial deber de cuidado que, con motivo de sus funciones, debe observar cada uno de ellos.</w:t>
      </w:r>
    </w:p>
    <w:p w14:paraId="67167C0E" w14:textId="77777777" w:rsidR="00B26DB4" w:rsidRPr="003C3216" w:rsidRDefault="00B26DB4" w:rsidP="00B26DB4">
      <w:pPr>
        <w:pStyle w:val="Prrafodelista"/>
        <w:spacing w:before="240" w:after="240" w:line="360" w:lineRule="auto"/>
        <w:ind w:left="1140"/>
        <w:jc w:val="both"/>
        <w:rPr>
          <w:rFonts w:eastAsiaTheme="majorEastAsia" w:cs="Arial"/>
          <w:bCs/>
          <w:color w:val="000000" w:themeColor="text1"/>
          <w:sz w:val="24"/>
          <w:szCs w:val="24"/>
          <w:lang w:val="es-ES_tradnl"/>
        </w:rPr>
      </w:pPr>
    </w:p>
    <w:p w14:paraId="64A2200B" w14:textId="77777777" w:rsidR="00B26DB4" w:rsidRPr="003C3216" w:rsidRDefault="00B26DB4" w:rsidP="00B26DB4">
      <w:pPr>
        <w:pStyle w:val="Prrafodelista"/>
        <w:spacing w:before="240" w:after="240" w:line="360" w:lineRule="auto"/>
        <w:ind w:left="1140"/>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t xml:space="preserve">●En el caso del titular del Poder Ejecutivo en sus tres niveles de Gobierno (presidencia de la República, Gubernaturas y </w:t>
      </w:r>
      <w:r w:rsidRPr="003C3216">
        <w:rPr>
          <w:rFonts w:eastAsiaTheme="majorEastAsia" w:cs="Arial"/>
          <w:b/>
          <w:color w:val="000000" w:themeColor="text1"/>
          <w:sz w:val="24"/>
          <w:szCs w:val="24"/>
          <w:lang w:val="es-ES_tradnl"/>
        </w:rPr>
        <w:t>Presidencias Municipales</w:t>
      </w:r>
      <w:r w:rsidRPr="003C3216">
        <w:rPr>
          <w:rFonts w:eastAsiaTheme="majorEastAsia" w:cs="Arial"/>
          <w:bCs/>
          <w:color w:val="000000" w:themeColor="text1"/>
          <w:sz w:val="24"/>
          <w:szCs w:val="24"/>
          <w:lang w:val="es-ES_tradnl"/>
        </w:rPr>
        <w:t>), su presencia es protagónica en el marco histórico social mexicano, al contar con poder de mando para la disposición de los recursos financieros, materiales y humanos con los que cuenta la totalidad de la administración pública.</w:t>
      </w:r>
    </w:p>
    <w:p w14:paraId="3AB4229C" w14:textId="77777777" w:rsidR="00B26DB4" w:rsidRPr="003C3216" w:rsidRDefault="00B26DB4" w:rsidP="00B26DB4">
      <w:pPr>
        <w:pStyle w:val="Prrafodelista"/>
        <w:spacing w:before="240" w:after="240" w:line="360" w:lineRule="auto"/>
        <w:ind w:left="1140"/>
        <w:jc w:val="both"/>
        <w:rPr>
          <w:rFonts w:eastAsiaTheme="majorEastAsia" w:cs="Arial"/>
          <w:bCs/>
          <w:color w:val="000000" w:themeColor="text1"/>
          <w:sz w:val="24"/>
          <w:szCs w:val="24"/>
          <w:lang w:val="es-ES_tradnl"/>
        </w:rPr>
      </w:pPr>
    </w:p>
    <w:p w14:paraId="2BA081A1" w14:textId="77777777" w:rsidR="00B26DB4" w:rsidRPr="003C3216" w:rsidRDefault="00B26DB4" w:rsidP="00B26DB4">
      <w:pPr>
        <w:pStyle w:val="Prrafodelista"/>
        <w:spacing w:before="240" w:after="240" w:line="360" w:lineRule="auto"/>
        <w:ind w:left="1140"/>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t>● Así, dado el contexto histórico-social de su figura y la posibilidad que tienen de disponer de recursos, los servidores públicos deben tener especial cuidado en las conductas que, en el ejercicio de sus funciones, realicen mientras transcurre el proceso electoral, pues las mismas pueden influir relevantemente en el electorado.</w:t>
      </w:r>
    </w:p>
    <w:p w14:paraId="4799D7DA" w14:textId="77777777" w:rsidR="00B26DB4" w:rsidRPr="003C3216" w:rsidRDefault="00B26DB4" w:rsidP="00B26DB4">
      <w:pPr>
        <w:pStyle w:val="Prrafodelista"/>
        <w:spacing w:before="240" w:after="240" w:line="360" w:lineRule="auto"/>
        <w:ind w:left="1140"/>
        <w:jc w:val="both"/>
        <w:rPr>
          <w:rFonts w:eastAsiaTheme="majorEastAsia" w:cs="Arial"/>
          <w:bCs/>
          <w:color w:val="000000" w:themeColor="text1"/>
          <w:sz w:val="24"/>
          <w:szCs w:val="24"/>
          <w:lang w:val="es-ES_tradnl"/>
        </w:rPr>
      </w:pPr>
    </w:p>
    <w:p w14:paraId="73FAA248" w14:textId="77777777" w:rsidR="00B26DB4" w:rsidRPr="003C3216" w:rsidRDefault="00B26DB4" w:rsidP="00B26DB4">
      <w:pPr>
        <w:pStyle w:val="Prrafodelista"/>
        <w:spacing w:before="240" w:after="240" w:line="360" w:lineRule="auto"/>
        <w:ind w:left="1140"/>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t>● Por la naturaleza de las atribuciones conferidas constitucional y legalmente a determinados funcionarios, cabe presumir que, por la expresión de ciertas opiniones o la realización de algunas conductas, pudiera generarse una presión o influencia indebida en los electores.</w:t>
      </w:r>
    </w:p>
    <w:p w14:paraId="7130870F" w14:textId="77777777" w:rsidR="00B26DB4" w:rsidRPr="003C3216" w:rsidRDefault="00B26DB4" w:rsidP="00B26DB4">
      <w:pPr>
        <w:pStyle w:val="Prrafodelista"/>
        <w:spacing w:before="240" w:after="240" w:line="360" w:lineRule="auto"/>
        <w:ind w:left="1140"/>
        <w:jc w:val="both"/>
        <w:rPr>
          <w:rFonts w:eastAsiaTheme="majorEastAsia" w:cs="Arial"/>
          <w:bCs/>
          <w:color w:val="000000" w:themeColor="text1"/>
          <w:sz w:val="24"/>
          <w:szCs w:val="24"/>
          <w:lang w:val="es-ES_tradnl"/>
        </w:rPr>
      </w:pPr>
    </w:p>
    <w:p w14:paraId="6DBA41A8" w14:textId="77777777" w:rsidR="00B26DB4" w:rsidRPr="003C3216" w:rsidRDefault="00B26DB4" w:rsidP="00B26DB4">
      <w:pPr>
        <w:pStyle w:val="Prrafodelista"/>
        <w:spacing w:before="240" w:after="240" w:line="360" w:lineRule="auto"/>
        <w:ind w:left="1140"/>
        <w:jc w:val="both"/>
        <w:rPr>
          <w:rFonts w:eastAsiaTheme="majorEastAsia" w:cs="Arial"/>
          <w:bCs/>
          <w:color w:val="000000" w:themeColor="text1"/>
          <w:sz w:val="24"/>
          <w:szCs w:val="24"/>
          <w:lang w:val="es-ES_tradnl"/>
        </w:rPr>
      </w:pPr>
      <w:r w:rsidRPr="003C3216">
        <w:rPr>
          <w:rFonts w:eastAsiaTheme="majorEastAsia" w:cs="Arial"/>
          <w:bCs/>
          <w:color w:val="000000" w:themeColor="text1"/>
          <w:sz w:val="24"/>
          <w:szCs w:val="24"/>
          <w:lang w:val="es-ES_tradnl"/>
        </w:rPr>
        <w:t xml:space="preserve">● De esta forma, el espíritu de la Constitución general pretende que los servidores públicos conduzcan su actuar con absoluta </w:t>
      </w:r>
      <w:r w:rsidRPr="003C3216">
        <w:rPr>
          <w:rFonts w:eastAsiaTheme="majorEastAsia" w:cs="Arial"/>
          <w:bCs/>
          <w:color w:val="000000" w:themeColor="text1"/>
          <w:sz w:val="24"/>
          <w:szCs w:val="24"/>
          <w:lang w:val="es-ES_tradnl"/>
        </w:rPr>
        <w:lastRenderedPageBreak/>
        <w:t>imparcialidad en cuanto a sus responsabilidades, sin influir en la equidad de la competencia entre los actores políticos. Esto es así ya que la figura pública que ostentan los titulares del Poder Ejecutivo, así como su investidura, presencia ante la ciudadanía, responsabilidades y posición política relevante, pueden ejercer presión, coacción o inducción indebida de los electores o generar cierta parcialidad política electoral.</w:t>
      </w:r>
    </w:p>
    <w:p w14:paraId="1D75C9F0" w14:textId="77777777" w:rsidR="00B26DB4" w:rsidRPr="003C3216" w:rsidRDefault="00B26DB4" w:rsidP="00B26DB4">
      <w:pPr>
        <w:pStyle w:val="Prrafodelista"/>
        <w:tabs>
          <w:tab w:val="left" w:pos="5387"/>
        </w:tabs>
        <w:autoSpaceDE w:val="0"/>
        <w:autoSpaceDN w:val="0"/>
        <w:adjustRightInd w:val="0"/>
        <w:spacing w:line="360" w:lineRule="auto"/>
        <w:ind w:left="0"/>
        <w:jc w:val="both"/>
        <w:rPr>
          <w:rFonts w:cs="Arial"/>
          <w:color w:val="000000" w:themeColor="text1"/>
          <w:sz w:val="24"/>
          <w:szCs w:val="24"/>
        </w:rPr>
      </w:pPr>
    </w:p>
    <w:p w14:paraId="4AD0B210" w14:textId="77777777" w:rsidR="00B26DB4" w:rsidRPr="003C3216" w:rsidRDefault="00B26DB4" w:rsidP="00B26DB4">
      <w:pPr>
        <w:pStyle w:val="Prrafodelista"/>
        <w:tabs>
          <w:tab w:val="left" w:pos="5387"/>
        </w:tabs>
        <w:autoSpaceDE w:val="0"/>
        <w:autoSpaceDN w:val="0"/>
        <w:adjustRightInd w:val="0"/>
        <w:spacing w:line="360" w:lineRule="auto"/>
        <w:ind w:left="0"/>
        <w:jc w:val="both"/>
        <w:rPr>
          <w:rFonts w:cs="Arial"/>
          <w:color w:val="000000" w:themeColor="text1"/>
          <w:sz w:val="24"/>
          <w:szCs w:val="24"/>
        </w:rPr>
      </w:pPr>
      <w:r w:rsidRPr="003C3216">
        <w:rPr>
          <w:rFonts w:cs="Arial"/>
          <w:color w:val="000000" w:themeColor="text1"/>
          <w:sz w:val="24"/>
          <w:szCs w:val="24"/>
        </w:rPr>
        <w:t xml:space="preserve">En relación con el tema, esta Sala Superior estableció, en la Jurisprudencia 12/2015, de rubro </w:t>
      </w:r>
      <w:r w:rsidRPr="003C3216">
        <w:rPr>
          <w:rFonts w:cs="Arial"/>
          <w:b/>
          <w:smallCaps/>
          <w:color w:val="000000" w:themeColor="text1"/>
          <w:sz w:val="24"/>
          <w:szCs w:val="24"/>
        </w:rPr>
        <w:t>propaganda personalizada de los servidores públicos. elementos para identificarla</w:t>
      </w:r>
      <w:r w:rsidRPr="003C3216">
        <w:rPr>
          <w:rFonts w:cs="Arial"/>
          <w:color w:val="000000" w:themeColor="text1"/>
          <w:sz w:val="24"/>
          <w:szCs w:val="24"/>
        </w:rPr>
        <w:t>, que para dilucidar si se actualiza o no la infracción al párrafo octavo del artículo 134 constitucional y evitar que se influya en la equidad de la contienda electoral, los órganos jurisdiccionales deberán considerar los siguientes elementos:</w:t>
      </w:r>
    </w:p>
    <w:p w14:paraId="434BDA4B" w14:textId="77777777" w:rsidR="00B26DB4" w:rsidRPr="003C3216" w:rsidRDefault="00B26DB4" w:rsidP="00B26DB4">
      <w:pPr>
        <w:pStyle w:val="Prrafodelista"/>
        <w:tabs>
          <w:tab w:val="left" w:pos="5387"/>
        </w:tabs>
        <w:autoSpaceDE w:val="0"/>
        <w:autoSpaceDN w:val="0"/>
        <w:adjustRightInd w:val="0"/>
        <w:spacing w:line="360" w:lineRule="auto"/>
        <w:ind w:left="0"/>
        <w:jc w:val="both"/>
        <w:rPr>
          <w:rFonts w:cs="Arial"/>
          <w:color w:val="000000" w:themeColor="text1"/>
          <w:sz w:val="24"/>
          <w:szCs w:val="24"/>
        </w:rPr>
      </w:pPr>
    </w:p>
    <w:p w14:paraId="500237DA" w14:textId="77777777" w:rsidR="00B26DB4" w:rsidRPr="003C3216" w:rsidRDefault="00B26DB4" w:rsidP="00B26DB4">
      <w:pPr>
        <w:spacing w:line="360" w:lineRule="auto"/>
        <w:jc w:val="both"/>
        <w:rPr>
          <w:rFonts w:cs="Arial"/>
          <w:color w:val="000000" w:themeColor="text1"/>
          <w:sz w:val="24"/>
          <w:szCs w:val="24"/>
        </w:rPr>
      </w:pPr>
      <w:r w:rsidRPr="003C3216">
        <w:rPr>
          <w:rFonts w:cs="Arial"/>
          <w:b/>
          <w:color w:val="000000" w:themeColor="text1"/>
          <w:sz w:val="24"/>
          <w:szCs w:val="24"/>
        </w:rPr>
        <w:t>a)</w:t>
      </w:r>
      <w:r w:rsidRPr="003C3216">
        <w:rPr>
          <w:rFonts w:cs="Arial"/>
          <w:color w:val="000000" w:themeColor="text1"/>
          <w:sz w:val="24"/>
          <w:szCs w:val="24"/>
        </w:rPr>
        <w:t xml:space="preserve"> Personal. Que consiste esencialmente en la emisión de voces, imágenes o símbolos que hagan plenamente identificable al servidor público; </w:t>
      </w:r>
    </w:p>
    <w:p w14:paraId="0025806A" w14:textId="77777777" w:rsidR="00B26DB4" w:rsidRPr="003C3216" w:rsidRDefault="00B26DB4" w:rsidP="00B26DB4">
      <w:pPr>
        <w:spacing w:line="360" w:lineRule="auto"/>
        <w:jc w:val="both"/>
        <w:rPr>
          <w:rFonts w:cs="Arial"/>
          <w:color w:val="000000" w:themeColor="text1"/>
          <w:sz w:val="24"/>
          <w:szCs w:val="24"/>
        </w:rPr>
      </w:pPr>
      <w:r w:rsidRPr="003C3216">
        <w:rPr>
          <w:rFonts w:cs="Arial"/>
          <w:b/>
          <w:color w:val="000000" w:themeColor="text1"/>
          <w:sz w:val="24"/>
          <w:szCs w:val="24"/>
        </w:rPr>
        <w:t>b)</w:t>
      </w:r>
      <w:r w:rsidRPr="003C3216">
        <w:rPr>
          <w:rFonts w:cs="Arial"/>
          <w:color w:val="000000" w:themeColor="text1"/>
          <w:sz w:val="24"/>
          <w:szCs w:val="24"/>
        </w:rPr>
        <w:t xml:space="preserve"> Objetivo. Que impone el análisis del contenido del mensaje a través del medio de comunicación social de que se trate, para determinar si de manera efectiva revela un ejercicio de promoción personalizada susceptible de actualizar la infracción constitucional correspondiente, </w:t>
      </w:r>
    </w:p>
    <w:p w14:paraId="39BC0A4C" w14:textId="77777777" w:rsidR="00B26DB4" w:rsidRPr="003C3216" w:rsidRDefault="00B26DB4" w:rsidP="00B26DB4">
      <w:pPr>
        <w:spacing w:line="360" w:lineRule="auto"/>
        <w:jc w:val="both"/>
        <w:rPr>
          <w:rFonts w:cs="Arial"/>
          <w:bCs/>
          <w:color w:val="000000" w:themeColor="text1"/>
          <w:sz w:val="24"/>
          <w:szCs w:val="24"/>
        </w:rPr>
      </w:pPr>
      <w:r w:rsidRPr="003C3216">
        <w:rPr>
          <w:rFonts w:cs="Arial"/>
          <w:b/>
          <w:color w:val="000000" w:themeColor="text1"/>
          <w:sz w:val="24"/>
          <w:szCs w:val="24"/>
        </w:rPr>
        <w:t xml:space="preserve">c) Temporal. </w:t>
      </w:r>
      <w:r w:rsidRPr="003C3216">
        <w:rPr>
          <w:rFonts w:cs="Arial"/>
          <w:bCs/>
          <w:color w:val="000000" w:themeColor="text1"/>
          <w:sz w:val="24"/>
          <w:szCs w:val="24"/>
        </w:rPr>
        <w:t>Resulta relevante establecer si la promoción se efectuó una vez iniciado formalmente el proceso electoral o, se llevó a cabo fuera del mismo, ya que si la promoción se verificó dentro del proceso, se genera la presunción de que la propaganda tuvo el propósito de incidir en la contienda, lo que se incrementa cuando se da en el período de campañas; este período no puede considerarse el único o determinante para la actualización de la infracción, ya que puede suscitarse fuera del proceso en el cual será necesario realizar un análisis de la proximidad del debate, para estar en posibilidad de determinar adecuadamente si la propaganda influye en el proceso electivo.</w:t>
      </w:r>
    </w:p>
    <w:p w14:paraId="7DE3CA64" w14:textId="77777777" w:rsidR="00B26DB4" w:rsidRPr="003C3216" w:rsidRDefault="00B26DB4" w:rsidP="00B26DB4">
      <w:pPr>
        <w:spacing w:line="360" w:lineRule="auto"/>
        <w:jc w:val="both"/>
        <w:rPr>
          <w:rFonts w:cs="Arial"/>
          <w:color w:val="000000" w:themeColor="text1"/>
          <w:sz w:val="24"/>
          <w:szCs w:val="24"/>
        </w:rPr>
      </w:pPr>
    </w:p>
    <w:p w14:paraId="26D8632E"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 xml:space="preserve">Por otra parte, el artículo 449, párrafo 1, incisos c), d) y f), de la LEGIPE establece las infracciones que pueden ser cometidas por las y los servidores </w:t>
      </w:r>
      <w:r w:rsidRPr="003C3216">
        <w:rPr>
          <w:rFonts w:cs="Arial"/>
          <w:color w:val="000000" w:themeColor="text1"/>
          <w:sz w:val="24"/>
          <w:szCs w:val="24"/>
        </w:rPr>
        <w:lastRenderedPageBreak/>
        <w:t>públicos de cualquiera de los Poderes de la Unión, de los poderes locales; órganos de Gobierno municipales; órganos de Gobierno de la Ciudad de México; órganos autónomos y cualquier otro ente público, particularmente por el incumplimiento al principio de imparcialidad establecido por el artículo 134 de la Constitución Federal, así como la difusión durante los procesos electorales de propaganda en cualquier medio de comunicación que contravenga lo dispuesto por el párrafo octavo del mencionado precepto constitucional, así como el incumplimiento de cualquiera de las disposiciones contenidas en dicha ley y demás disposiciones aplicables.</w:t>
      </w:r>
    </w:p>
    <w:p w14:paraId="56619122" w14:textId="77777777" w:rsidR="00B26DB4" w:rsidRPr="003C3216" w:rsidRDefault="00B26DB4" w:rsidP="00B26DB4">
      <w:pPr>
        <w:spacing w:line="360" w:lineRule="auto"/>
        <w:jc w:val="both"/>
        <w:rPr>
          <w:rFonts w:eastAsia="MS Mincho" w:cs="Arial"/>
          <w:color w:val="000000" w:themeColor="text1"/>
          <w:sz w:val="24"/>
          <w:szCs w:val="24"/>
          <w:lang w:val="es-ES_tradnl"/>
        </w:rPr>
      </w:pPr>
    </w:p>
    <w:p w14:paraId="7809B2BE" w14:textId="77777777" w:rsidR="00B26DB4" w:rsidRPr="003C3216" w:rsidRDefault="00B26DB4" w:rsidP="00B26DB4">
      <w:pPr>
        <w:spacing w:line="360" w:lineRule="auto"/>
        <w:jc w:val="both"/>
        <w:rPr>
          <w:rFonts w:eastAsia="MS Mincho" w:cs="Arial"/>
          <w:b/>
          <w:bCs/>
          <w:color w:val="000000" w:themeColor="text1"/>
          <w:sz w:val="24"/>
          <w:szCs w:val="24"/>
          <w:lang w:val="es-ES_tradnl"/>
        </w:rPr>
      </w:pPr>
      <w:r w:rsidRPr="003C3216">
        <w:rPr>
          <w:rFonts w:eastAsia="MS Mincho" w:cs="Arial"/>
          <w:b/>
          <w:bCs/>
          <w:color w:val="000000" w:themeColor="text1"/>
          <w:sz w:val="24"/>
          <w:szCs w:val="24"/>
          <w:lang w:val="es-ES_tradnl"/>
        </w:rPr>
        <w:t>La Sala Regional Especializada estimó que sí se actualizaron los elementos personal y temporal de la infracción, porque la calidad de funcionaria pública (presidenta municipal) quedó probada y los procesos electorales federal y local tenían proximidad con los hechos denunciados.</w:t>
      </w:r>
    </w:p>
    <w:p w14:paraId="271B2AB8" w14:textId="77777777" w:rsidR="00B26DB4" w:rsidRPr="003C3216" w:rsidRDefault="00B26DB4" w:rsidP="00B26DB4">
      <w:pPr>
        <w:spacing w:line="360" w:lineRule="auto"/>
        <w:jc w:val="both"/>
        <w:rPr>
          <w:rFonts w:eastAsia="MS Mincho" w:cs="Arial"/>
          <w:b/>
          <w:bCs/>
          <w:color w:val="000000" w:themeColor="text1"/>
          <w:sz w:val="24"/>
          <w:szCs w:val="24"/>
          <w:lang w:val="es-ES_tradnl"/>
        </w:rPr>
      </w:pPr>
    </w:p>
    <w:p w14:paraId="5842ACE2" w14:textId="77777777" w:rsidR="00B26DB4" w:rsidRPr="003C3216" w:rsidRDefault="00B26DB4" w:rsidP="00B26DB4">
      <w:pPr>
        <w:spacing w:line="360" w:lineRule="auto"/>
        <w:jc w:val="both"/>
        <w:rPr>
          <w:rFonts w:cs="Arial"/>
          <w:color w:val="000000" w:themeColor="text1"/>
          <w:sz w:val="24"/>
          <w:szCs w:val="24"/>
        </w:rPr>
      </w:pPr>
      <w:r w:rsidRPr="003C3216">
        <w:rPr>
          <w:rFonts w:eastAsia="MS Mincho" w:cs="Arial"/>
          <w:b/>
          <w:bCs/>
          <w:color w:val="000000" w:themeColor="text1"/>
          <w:sz w:val="24"/>
          <w:szCs w:val="24"/>
          <w:lang w:val="es-ES_tradnl"/>
        </w:rPr>
        <w:t>Sin embargo, consideró que el elemento objetivo no se actualizó</w:t>
      </w:r>
      <w:r w:rsidRPr="003C3216">
        <w:rPr>
          <w:rFonts w:eastAsia="MS Mincho" w:cs="Arial"/>
          <w:color w:val="000000" w:themeColor="text1"/>
          <w:sz w:val="24"/>
          <w:szCs w:val="24"/>
          <w:lang w:val="es-ES_tradnl"/>
        </w:rPr>
        <w:t xml:space="preserve">, porque </w:t>
      </w:r>
      <w:r w:rsidRPr="003C3216">
        <w:rPr>
          <w:rFonts w:cs="Arial"/>
          <w:color w:val="000000" w:themeColor="text1"/>
          <w:sz w:val="24"/>
          <w:szCs w:val="24"/>
        </w:rPr>
        <w:t xml:space="preserve">los programas difundidos en radio y televisión constituyeron un medio para allegar información a la población del Municipio de Benito Juárez, Quintana Roo, con motivo de la emergencia sanitaria y las medidas de prevención para evitar la propagación del virus SARS-COV2 (COVID-19), sin que advirtiera elementos que permitieran concluir de manera objetiva que se pone en riesgo o se incide en el actual proceso electoral federal o proceso electoral local. La Sala especializada agregó que </w:t>
      </w:r>
      <w:r w:rsidRPr="003C3216">
        <w:rPr>
          <w:rFonts w:cs="Arial"/>
          <w:b/>
          <w:bCs/>
          <w:color w:val="000000" w:themeColor="text1"/>
          <w:sz w:val="24"/>
          <w:szCs w:val="24"/>
        </w:rPr>
        <w:t>no se aprecian frases, alusiones o imágenes que exalten cualidades, atributos o logros personales y/o gubernamentales, o que enaltezcan o destaquen la figura de la Presidenta Municipal con impacto en determinada contienda electoral</w:t>
      </w:r>
      <w:r w:rsidRPr="003C3216">
        <w:rPr>
          <w:rFonts w:cs="Arial"/>
          <w:color w:val="000000" w:themeColor="text1"/>
          <w:sz w:val="24"/>
          <w:szCs w:val="24"/>
        </w:rPr>
        <w:t xml:space="preserve">, en atención a que </w:t>
      </w:r>
      <w:r w:rsidRPr="003C3216">
        <w:rPr>
          <w:rFonts w:cs="Arial"/>
          <w:color w:val="000000" w:themeColor="text1"/>
          <w:sz w:val="24"/>
          <w:szCs w:val="24"/>
          <w:lang w:eastAsia="es-MX"/>
        </w:rPr>
        <w:t>durante las emisiones del programa se da a conocer información de interés público relacionada con servicios y trámites del municipio y se realiza un ejercicio de gestión de problemáticas y de orientación a la ciudadanía, todo ello relacionado con la emergencia sanitaria derivada de la pandemia por coronavirus</w:t>
      </w:r>
      <w:r w:rsidRPr="003C3216">
        <w:rPr>
          <w:rFonts w:cs="Arial"/>
          <w:color w:val="000000" w:themeColor="text1"/>
          <w:sz w:val="24"/>
          <w:szCs w:val="24"/>
        </w:rPr>
        <w:t>.</w:t>
      </w:r>
    </w:p>
    <w:p w14:paraId="10EF445A" w14:textId="77777777" w:rsidR="00B26DB4" w:rsidRPr="003C3216" w:rsidRDefault="00B26DB4" w:rsidP="00B26DB4">
      <w:pPr>
        <w:spacing w:line="360" w:lineRule="auto"/>
        <w:jc w:val="both"/>
        <w:rPr>
          <w:rFonts w:cs="Arial"/>
          <w:color w:val="000000" w:themeColor="text1"/>
          <w:sz w:val="24"/>
          <w:szCs w:val="24"/>
        </w:rPr>
      </w:pPr>
    </w:p>
    <w:p w14:paraId="461DF9E6" w14:textId="77777777" w:rsidR="00B26DB4" w:rsidRPr="003C3216" w:rsidRDefault="00B26DB4" w:rsidP="00B26DB4">
      <w:pPr>
        <w:spacing w:line="360" w:lineRule="auto"/>
        <w:jc w:val="both"/>
        <w:rPr>
          <w:rFonts w:cs="Arial"/>
          <w:b/>
          <w:bCs/>
          <w:color w:val="000000" w:themeColor="text1"/>
          <w:sz w:val="24"/>
          <w:szCs w:val="24"/>
        </w:rPr>
      </w:pPr>
      <w:r w:rsidRPr="003C3216">
        <w:rPr>
          <w:rFonts w:cs="Arial"/>
          <w:color w:val="000000" w:themeColor="text1"/>
          <w:sz w:val="24"/>
          <w:szCs w:val="24"/>
        </w:rPr>
        <w:t xml:space="preserve">En principio, </w:t>
      </w:r>
      <w:r w:rsidRPr="003C3216">
        <w:rPr>
          <w:rFonts w:cs="Arial"/>
          <w:b/>
          <w:bCs/>
          <w:color w:val="000000" w:themeColor="text1"/>
          <w:sz w:val="24"/>
          <w:szCs w:val="24"/>
        </w:rPr>
        <w:t xml:space="preserve">consideramos que la sistematicidad de las conductas, el número de programas, la duración de los mismos y su extensión por </w:t>
      </w:r>
      <w:r w:rsidRPr="003C3216">
        <w:rPr>
          <w:rFonts w:cs="Arial"/>
          <w:b/>
          <w:bCs/>
          <w:color w:val="000000" w:themeColor="text1"/>
          <w:sz w:val="24"/>
          <w:szCs w:val="24"/>
        </w:rPr>
        <w:lastRenderedPageBreak/>
        <w:t>varios meses, de marzo a junio del año en curso, así como el protagonismo de la presidenta municipal en todos ellos, en los que se incluyó una sección de interacción directa con el auditorio, en la que le hacían peticiones y le extendían agradecimientos sí es una forma de promover la imagen de la funcionaria, aunque haya sido con motivo de las acciones tomadas para combatir una pandemia.</w:t>
      </w:r>
    </w:p>
    <w:p w14:paraId="0708D828" w14:textId="77777777" w:rsidR="00B26DB4" w:rsidRPr="003C3216" w:rsidRDefault="00B26DB4" w:rsidP="00B26DB4">
      <w:pPr>
        <w:spacing w:line="360" w:lineRule="auto"/>
        <w:jc w:val="both"/>
        <w:rPr>
          <w:rFonts w:cs="Arial"/>
          <w:color w:val="000000" w:themeColor="text1"/>
          <w:sz w:val="24"/>
          <w:szCs w:val="24"/>
        </w:rPr>
      </w:pPr>
    </w:p>
    <w:p w14:paraId="795923B6"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El mismo objetivo de difusión de las medidas sanitarias se pudo lograr sin incluir a la presidenta municipal como protagonista en programas que fueron difundidos al público en general.</w:t>
      </w:r>
    </w:p>
    <w:p w14:paraId="6BBBEB42" w14:textId="77777777" w:rsidR="00B26DB4" w:rsidRPr="003C3216" w:rsidRDefault="00B26DB4" w:rsidP="00B26DB4">
      <w:pPr>
        <w:spacing w:line="360" w:lineRule="auto"/>
        <w:jc w:val="both"/>
        <w:rPr>
          <w:rFonts w:cs="Arial"/>
          <w:color w:val="000000" w:themeColor="text1"/>
          <w:sz w:val="24"/>
          <w:szCs w:val="24"/>
        </w:rPr>
      </w:pPr>
    </w:p>
    <w:p w14:paraId="233D43C8" w14:textId="77777777" w:rsidR="00B26DB4" w:rsidRPr="003C3216" w:rsidRDefault="00B26DB4" w:rsidP="00B26DB4">
      <w:pPr>
        <w:spacing w:line="360" w:lineRule="auto"/>
        <w:jc w:val="both"/>
        <w:rPr>
          <w:rFonts w:cs="Arial"/>
          <w:color w:val="000000" w:themeColor="text1"/>
          <w:sz w:val="24"/>
          <w:szCs w:val="24"/>
        </w:rPr>
      </w:pPr>
      <w:r w:rsidRPr="003C3216">
        <w:rPr>
          <w:rFonts w:cs="Arial"/>
          <w:color w:val="000000" w:themeColor="text1"/>
          <w:sz w:val="24"/>
          <w:szCs w:val="24"/>
        </w:rPr>
        <w:t xml:space="preserve">Aun en el caso de que se estimara que el contenido de los programas se tomó del portal de Facebook y se retransmitió a la colectividad por radio y televisión, como un ejercicio periodístico auténtico, debido a que tenían relación con la atención urgente a un problema grave de salud pública, cuando menos en uno de los programas se exaltaron los logros y las cualidades de la funcionaria de manera expresa.    </w:t>
      </w:r>
    </w:p>
    <w:p w14:paraId="005E0C6D" w14:textId="77777777" w:rsidR="00B26DB4" w:rsidRPr="003C3216" w:rsidRDefault="00B26DB4" w:rsidP="00B26DB4">
      <w:pPr>
        <w:spacing w:line="360" w:lineRule="auto"/>
        <w:jc w:val="both"/>
        <w:rPr>
          <w:rFonts w:eastAsia="MS Mincho" w:cs="Arial"/>
          <w:color w:val="000000" w:themeColor="text1"/>
          <w:sz w:val="24"/>
          <w:szCs w:val="24"/>
          <w:lang w:val="es-ES_tradnl"/>
        </w:rPr>
      </w:pPr>
    </w:p>
    <w:p w14:paraId="330F70FD" w14:textId="77777777" w:rsidR="00B26DB4" w:rsidRPr="003C3216" w:rsidRDefault="00B26DB4" w:rsidP="00B26DB4">
      <w:pPr>
        <w:pStyle w:val="Prrafodelista"/>
        <w:tabs>
          <w:tab w:val="left" w:pos="5387"/>
        </w:tabs>
        <w:spacing w:after="200" w:line="360" w:lineRule="auto"/>
        <w:ind w:left="0"/>
        <w:jc w:val="both"/>
        <w:rPr>
          <w:rFonts w:cs="Arial"/>
          <w:color w:val="000000" w:themeColor="text1"/>
          <w:sz w:val="24"/>
          <w:szCs w:val="24"/>
          <w:shd w:val="clear" w:color="auto" w:fill="FFFFFF"/>
        </w:rPr>
      </w:pPr>
      <w:r w:rsidRPr="003C3216">
        <w:rPr>
          <w:rFonts w:eastAsia="MS Mincho" w:cs="Arial"/>
          <w:color w:val="000000" w:themeColor="text1"/>
          <w:sz w:val="24"/>
          <w:szCs w:val="24"/>
          <w:lang w:val="es-ES_tradnl"/>
        </w:rPr>
        <w:t xml:space="preserve">En la propia sentencia de la Sala Regional Especializada se menciona que en uno de los programas, </w:t>
      </w:r>
      <w:r w:rsidRPr="003C3216">
        <w:rPr>
          <w:rFonts w:cs="Arial"/>
          <w:b/>
          <w:bCs/>
          <w:color w:val="000000" w:themeColor="text1"/>
          <w:sz w:val="24"/>
          <w:szCs w:val="24"/>
          <w:shd w:val="clear" w:color="auto" w:fill="FFFFFF"/>
        </w:rPr>
        <w:t>la Presidenta Municipal afirmó haber hablado de manera personal con el Presidente de la República y logrado que determinados programas sociales federales se ejecuten en el municipio de Benito Juárez, así como que será su legado resguardar la playa tortugas para que nadie se la apropie y sea de todos los habitantes del municipio</w:t>
      </w:r>
      <w:r w:rsidRPr="003C3216">
        <w:rPr>
          <w:rFonts w:cs="Arial"/>
          <w:color w:val="000000" w:themeColor="text1"/>
          <w:sz w:val="24"/>
          <w:szCs w:val="24"/>
          <w:shd w:val="clear" w:color="auto" w:fill="FFFFFF"/>
        </w:rPr>
        <w:t>, aunque luego, la propia Sala Regional justificó en forma vaga, que lo anterior es insuficiente para acreditar la infracción denunciada, ya que no se observan elementos objetivos de los cuales se desprenda que la funcionaria tuvo como finalidad posicionarse de cara a algún proceso electoral, en virtud que, a su juicio,  las citadas temáticas únicamente hacen referencia a cuestiones de interés general para los habitantes del Municipio de Benito Juárez, Quintana Roo.</w:t>
      </w:r>
    </w:p>
    <w:p w14:paraId="726E6703" w14:textId="77777777" w:rsidR="00B26DB4" w:rsidRPr="003C3216" w:rsidRDefault="00B26DB4" w:rsidP="00B26DB4">
      <w:pPr>
        <w:spacing w:line="360" w:lineRule="auto"/>
        <w:jc w:val="both"/>
        <w:rPr>
          <w:rFonts w:eastAsia="MS Mincho" w:cs="Arial"/>
          <w:color w:val="000000" w:themeColor="text1"/>
          <w:sz w:val="24"/>
          <w:szCs w:val="24"/>
          <w:lang w:val="es-ES_tradnl"/>
        </w:rPr>
      </w:pPr>
      <w:r w:rsidRPr="003C3216">
        <w:rPr>
          <w:rFonts w:eastAsia="MS Mincho" w:cs="Arial"/>
          <w:color w:val="000000" w:themeColor="text1"/>
          <w:sz w:val="24"/>
          <w:szCs w:val="24"/>
          <w:lang w:val="es-ES_tradnl"/>
        </w:rPr>
        <w:t xml:space="preserve">Con base en lo anterior, estimamos que el elemento objetivo de la infracción al artículo 134 constitucional sí se actualizó, aunque haya sido de manera </w:t>
      </w:r>
      <w:r w:rsidRPr="003C3216">
        <w:rPr>
          <w:rFonts w:eastAsia="MS Mincho" w:cs="Arial"/>
          <w:color w:val="000000" w:themeColor="text1"/>
          <w:sz w:val="24"/>
          <w:szCs w:val="24"/>
          <w:lang w:val="es-ES_tradnl"/>
        </w:rPr>
        <w:lastRenderedPageBreak/>
        <w:t xml:space="preserve">encubierta, si se aprecian los programas transmitidos en radio y televisión, en su conjunto (por su número, duración, sistematicidad y el protagonismo e interacción de la presidenta municipal). </w:t>
      </w:r>
    </w:p>
    <w:p w14:paraId="1072C2CC" w14:textId="77777777" w:rsidR="00B26DB4" w:rsidRPr="003C3216" w:rsidRDefault="00B26DB4" w:rsidP="00B26DB4">
      <w:pPr>
        <w:spacing w:line="360" w:lineRule="auto"/>
        <w:jc w:val="both"/>
        <w:rPr>
          <w:rFonts w:eastAsia="MS Mincho" w:cs="Arial"/>
          <w:color w:val="000000" w:themeColor="text1"/>
          <w:sz w:val="24"/>
          <w:szCs w:val="24"/>
          <w:lang w:val="es-ES_tradnl"/>
        </w:rPr>
      </w:pPr>
    </w:p>
    <w:p w14:paraId="1DA7C462" w14:textId="77777777" w:rsidR="00B26DB4" w:rsidRPr="003C3216" w:rsidRDefault="00B26DB4" w:rsidP="00B26DB4">
      <w:pPr>
        <w:spacing w:line="360" w:lineRule="auto"/>
        <w:jc w:val="both"/>
        <w:rPr>
          <w:rFonts w:eastAsia="MS Mincho" w:cs="Arial"/>
          <w:color w:val="000000" w:themeColor="text1"/>
          <w:sz w:val="24"/>
          <w:szCs w:val="24"/>
          <w:lang w:val="es-ES_tradnl"/>
        </w:rPr>
      </w:pPr>
      <w:r w:rsidRPr="003C3216">
        <w:rPr>
          <w:rFonts w:eastAsia="MS Mincho" w:cs="Arial"/>
          <w:color w:val="000000" w:themeColor="text1"/>
          <w:sz w:val="24"/>
          <w:szCs w:val="24"/>
          <w:lang w:val="es-ES_tradnl"/>
        </w:rPr>
        <w:t xml:space="preserve">En todo caso, </w:t>
      </w:r>
      <w:r w:rsidRPr="003C3216">
        <w:rPr>
          <w:rFonts w:eastAsia="MS Mincho" w:cs="Arial"/>
          <w:b/>
          <w:bCs/>
          <w:color w:val="000000" w:themeColor="text1"/>
          <w:sz w:val="24"/>
          <w:szCs w:val="24"/>
          <w:lang w:val="es-ES_tradnl"/>
        </w:rPr>
        <w:t>en uno de los programas sí hubo exaltación expresa de los logros y cualidades de la funcionaria.</w:t>
      </w:r>
      <w:r w:rsidRPr="003C3216">
        <w:rPr>
          <w:rFonts w:eastAsia="MS Mincho" w:cs="Arial"/>
          <w:color w:val="000000" w:themeColor="text1"/>
          <w:sz w:val="24"/>
          <w:szCs w:val="24"/>
          <w:lang w:val="es-ES_tradnl"/>
        </w:rPr>
        <w:t xml:space="preserve"> Así, aun en la </w:t>
      </w:r>
      <w:proofErr w:type="spellStart"/>
      <w:r w:rsidRPr="003C3216">
        <w:rPr>
          <w:rFonts w:eastAsia="MS Mincho" w:cs="Arial"/>
          <w:color w:val="000000" w:themeColor="text1"/>
          <w:sz w:val="24"/>
          <w:szCs w:val="24"/>
          <w:lang w:val="es-ES_tradnl"/>
        </w:rPr>
        <w:t>hipótesis</w:t>
      </w:r>
      <w:proofErr w:type="spellEnd"/>
      <w:r w:rsidRPr="003C3216">
        <w:rPr>
          <w:rFonts w:eastAsia="MS Mincho" w:cs="Arial"/>
          <w:color w:val="000000" w:themeColor="text1"/>
          <w:sz w:val="24"/>
          <w:szCs w:val="24"/>
          <w:lang w:val="es-ES_tradnl"/>
        </w:rPr>
        <w:t xml:space="preserve"> en la que el hecho infractor hubiera ocurrido en un solo programa, eso no exime a la responsable, de la aplicación de la ley. </w:t>
      </w:r>
    </w:p>
    <w:p w14:paraId="4825A6E3" w14:textId="77777777" w:rsidR="00B26DB4" w:rsidRPr="003C3216" w:rsidRDefault="00B26DB4" w:rsidP="00B26DB4">
      <w:pPr>
        <w:pBdr>
          <w:top w:val="nil"/>
          <w:left w:val="nil"/>
          <w:bottom w:val="nil"/>
          <w:right w:val="nil"/>
          <w:between w:val="nil"/>
          <w:bar w:val="nil"/>
        </w:pBdr>
        <w:spacing w:before="160" w:after="160" w:line="360" w:lineRule="auto"/>
        <w:jc w:val="both"/>
        <w:rPr>
          <w:rFonts w:cs="Arial"/>
          <w:b/>
          <w:color w:val="000000" w:themeColor="text1"/>
          <w:sz w:val="24"/>
          <w:szCs w:val="24"/>
          <w:lang w:val="es-ES_tradnl" w:eastAsia="es-MX"/>
        </w:rPr>
      </w:pPr>
      <w:r w:rsidRPr="003C3216">
        <w:rPr>
          <w:rFonts w:cs="Arial"/>
          <w:color w:val="000000" w:themeColor="text1"/>
          <w:sz w:val="24"/>
          <w:szCs w:val="24"/>
          <w:lang w:val="es-ES_tradnl" w:eastAsia="es-MX"/>
        </w:rPr>
        <w:t xml:space="preserve">Con base en las ideas desarrolladas, formulamos el presente </w:t>
      </w:r>
      <w:r w:rsidRPr="003C3216">
        <w:rPr>
          <w:rFonts w:cs="Arial"/>
          <w:b/>
          <w:color w:val="000000" w:themeColor="text1"/>
          <w:sz w:val="24"/>
          <w:szCs w:val="24"/>
          <w:lang w:val="es-ES_tradnl" w:eastAsia="es-MX"/>
        </w:rPr>
        <w:t>voto particular.</w:t>
      </w:r>
    </w:p>
    <w:p w14:paraId="678030A6" w14:textId="77777777" w:rsidR="00B26DB4" w:rsidRPr="003C3216" w:rsidRDefault="00B26DB4" w:rsidP="00B26DB4">
      <w:pPr>
        <w:spacing w:before="160" w:after="160" w:line="276" w:lineRule="auto"/>
        <w:jc w:val="both"/>
        <w:rPr>
          <w:rFonts w:cs="Arial"/>
          <w:i/>
          <w:iCs/>
          <w:color w:val="000000" w:themeColor="text1"/>
        </w:rPr>
      </w:pPr>
      <w:r w:rsidRPr="003C3216">
        <w:rPr>
          <w:rFonts w:cs="Arial"/>
          <w:i/>
          <w:iCs/>
          <w:color w:val="000000" w:themeColor="text1"/>
        </w:rPr>
        <w:t>Este documento es una representación gráfica autorizada mediante firma electrónica certificada,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 Asimismo, en el acuerdo general 8/2020.</w:t>
      </w:r>
    </w:p>
    <w:p w14:paraId="3BD73682" w14:textId="77777777" w:rsidR="00B26DB4" w:rsidRPr="003C3216" w:rsidRDefault="00B26DB4" w:rsidP="00B26DB4">
      <w:pPr>
        <w:spacing w:before="160" w:after="160" w:line="360" w:lineRule="auto"/>
        <w:rPr>
          <w:rFonts w:cs="Arial"/>
          <w:color w:val="000000" w:themeColor="text1"/>
          <w:sz w:val="24"/>
          <w:szCs w:val="24"/>
        </w:rPr>
      </w:pPr>
    </w:p>
    <w:p w14:paraId="4A52E9C6" w14:textId="77777777" w:rsidR="0018300B" w:rsidRDefault="0018300B" w:rsidP="00B26DB4">
      <w:pPr>
        <w:ind w:left="3119"/>
        <w:jc w:val="both"/>
        <w:rPr>
          <w:rFonts w:ascii="Times New Roman" w:eastAsia="Times New Roman" w:hAnsi="Times New Roman" w:cs="Times New Roman"/>
          <w:sz w:val="18"/>
          <w:szCs w:val="18"/>
          <w:lang w:eastAsia="es-ES"/>
        </w:rPr>
      </w:pPr>
    </w:p>
    <w:sectPr w:rsidR="0018300B" w:rsidSect="00B26DB4">
      <w:headerReference w:type="even" r:id="rId15"/>
      <w:headerReference w:type="default" r:id="rId16"/>
      <w:footerReference w:type="even" r:id="rId17"/>
      <w:footerReference w:type="default" r:id="rId18"/>
      <w:headerReference w:type="first" r:id="rId19"/>
      <w:footerReference w:type="first" r:id="rId20"/>
      <w:type w:val="oddPage"/>
      <w:pgSz w:w="12240" w:h="18720" w:code="14"/>
      <w:pgMar w:top="2665" w:right="1418" w:bottom="1134" w:left="2835" w:header="1701" w:footer="12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53C6C" w14:textId="77777777" w:rsidR="00E05F20" w:rsidRDefault="00E05F20" w:rsidP="003F0B3C">
      <w:r>
        <w:separator/>
      </w:r>
    </w:p>
  </w:endnote>
  <w:endnote w:type="continuationSeparator" w:id="0">
    <w:p w14:paraId="63F8ED75" w14:textId="77777777" w:rsidR="00E05F20" w:rsidRDefault="00E05F20" w:rsidP="003F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520109"/>
      <w:docPartObj>
        <w:docPartGallery w:val="Page Numbers (Bottom of Page)"/>
        <w:docPartUnique/>
      </w:docPartObj>
    </w:sdtPr>
    <w:sdtEndPr>
      <w:rPr>
        <w:sz w:val="22"/>
        <w:szCs w:val="22"/>
      </w:rPr>
    </w:sdtEndPr>
    <w:sdtContent>
      <w:p w14:paraId="506E4A5E" w14:textId="77777777" w:rsidR="00B26DB4" w:rsidRDefault="00B26DB4">
        <w:pPr>
          <w:pStyle w:val="Piedepgina"/>
          <w:jc w:val="right"/>
        </w:pPr>
      </w:p>
      <w:p w14:paraId="3227D762" w14:textId="77777777" w:rsidR="00B26DB4" w:rsidRPr="004E50A7" w:rsidRDefault="00B26DB4">
        <w:pPr>
          <w:pStyle w:val="Piedepgina"/>
          <w:jc w:val="right"/>
          <w:rPr>
            <w:sz w:val="22"/>
            <w:szCs w:val="22"/>
          </w:rPr>
        </w:pPr>
        <w:r w:rsidRPr="004E50A7">
          <w:rPr>
            <w:sz w:val="22"/>
            <w:szCs w:val="22"/>
          </w:rPr>
          <w:fldChar w:fldCharType="begin"/>
        </w:r>
        <w:r w:rsidRPr="004E50A7">
          <w:rPr>
            <w:sz w:val="22"/>
            <w:szCs w:val="22"/>
          </w:rPr>
          <w:instrText>PAGE   \* MERGEFORMAT</w:instrText>
        </w:r>
        <w:r w:rsidRPr="004E50A7">
          <w:rPr>
            <w:sz w:val="22"/>
            <w:szCs w:val="22"/>
          </w:rPr>
          <w:fldChar w:fldCharType="separate"/>
        </w:r>
        <w:r w:rsidRPr="000C41D2">
          <w:rPr>
            <w:noProof/>
            <w:sz w:val="22"/>
            <w:szCs w:val="22"/>
            <w:lang w:val="es-ES"/>
          </w:rPr>
          <w:t>8</w:t>
        </w:r>
        <w:r w:rsidRPr="004E50A7">
          <w:rPr>
            <w:sz w:val="22"/>
            <w:szCs w:val="22"/>
          </w:rPr>
          <w:fldChar w:fldCharType="end"/>
        </w:r>
      </w:p>
    </w:sdtContent>
  </w:sdt>
  <w:p w14:paraId="3D7E9F45" w14:textId="77777777" w:rsidR="00B26DB4" w:rsidRDefault="00B26D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232018"/>
      <w:docPartObj>
        <w:docPartGallery w:val="Page Numbers (Bottom of Page)"/>
        <w:docPartUnique/>
      </w:docPartObj>
    </w:sdtPr>
    <w:sdtEndPr>
      <w:rPr>
        <w:rFonts w:cs="Arial"/>
        <w:sz w:val="22"/>
        <w:szCs w:val="22"/>
      </w:rPr>
    </w:sdtEndPr>
    <w:sdtContent>
      <w:p w14:paraId="49FF8C24" w14:textId="77777777" w:rsidR="00B26DB4" w:rsidRPr="0050113C" w:rsidRDefault="00B26DB4">
        <w:pPr>
          <w:pStyle w:val="Piedepgina"/>
          <w:jc w:val="right"/>
          <w:rPr>
            <w:rFonts w:cs="Arial"/>
            <w:sz w:val="22"/>
            <w:szCs w:val="22"/>
          </w:rPr>
        </w:pPr>
        <w:r w:rsidRPr="0050113C">
          <w:rPr>
            <w:rFonts w:cs="Arial"/>
            <w:sz w:val="22"/>
            <w:szCs w:val="22"/>
          </w:rPr>
          <w:fldChar w:fldCharType="begin"/>
        </w:r>
        <w:r w:rsidRPr="0050113C">
          <w:rPr>
            <w:rFonts w:cs="Arial"/>
            <w:sz w:val="22"/>
            <w:szCs w:val="22"/>
          </w:rPr>
          <w:instrText>PAGE   \* MERGEFORMAT</w:instrText>
        </w:r>
        <w:r w:rsidRPr="0050113C">
          <w:rPr>
            <w:rFonts w:cs="Arial"/>
            <w:sz w:val="22"/>
            <w:szCs w:val="22"/>
          </w:rPr>
          <w:fldChar w:fldCharType="separate"/>
        </w:r>
        <w:r w:rsidRPr="000C41D2">
          <w:rPr>
            <w:rFonts w:cs="Arial"/>
            <w:noProof/>
            <w:sz w:val="22"/>
            <w:szCs w:val="22"/>
            <w:lang w:val="es-ES"/>
          </w:rPr>
          <w:t>9</w:t>
        </w:r>
        <w:r w:rsidRPr="0050113C">
          <w:rPr>
            <w:rFonts w:cs="Arial"/>
            <w:sz w:val="22"/>
            <w:szCs w:val="22"/>
          </w:rPr>
          <w:fldChar w:fldCharType="end"/>
        </w:r>
      </w:p>
    </w:sdtContent>
  </w:sdt>
  <w:p w14:paraId="6BB01BD0" w14:textId="77777777" w:rsidR="00B26DB4" w:rsidRPr="0072750B" w:rsidRDefault="00B26DB4" w:rsidP="00B26DB4">
    <w:pPr>
      <w:pStyle w:val="Piedepgina"/>
      <w:jc w:val="right"/>
      <w:rPr>
        <w:rFonts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149296"/>
      <w:docPartObj>
        <w:docPartGallery w:val="Page Numbers (Bottom of Page)"/>
        <w:docPartUnique/>
      </w:docPartObj>
    </w:sdtPr>
    <w:sdtEndPr/>
    <w:sdtContent>
      <w:p w14:paraId="6CE5C1C3" w14:textId="77777777" w:rsidR="00B26DB4" w:rsidRDefault="00B26DB4">
        <w:pPr>
          <w:pStyle w:val="Piedepgina"/>
          <w:jc w:val="center"/>
        </w:pPr>
        <w:r w:rsidRPr="00DE1D1F">
          <w:fldChar w:fldCharType="begin"/>
        </w:r>
        <w:r w:rsidRPr="00DE1D1F">
          <w:instrText>PAGE   \* MERGEFORMAT</w:instrText>
        </w:r>
        <w:r w:rsidRPr="00DE1D1F">
          <w:fldChar w:fldCharType="separate"/>
        </w:r>
        <w:r w:rsidRPr="00DE1D1F">
          <w:rPr>
            <w:noProof/>
            <w:lang w:val="es-ES"/>
          </w:rPr>
          <w:t>1</w:t>
        </w:r>
        <w:r w:rsidRPr="00DE1D1F">
          <w:fldChar w:fldCharType="end"/>
        </w:r>
      </w:p>
    </w:sdtContent>
  </w:sdt>
  <w:p w14:paraId="454737D9" w14:textId="77777777" w:rsidR="00B26DB4" w:rsidRPr="00222671" w:rsidRDefault="00B26DB4" w:rsidP="00B26DB4">
    <w:pPr>
      <w:pStyle w:val="Piedepgina"/>
      <w:tabs>
        <w:tab w:val="clear" w:pos="4252"/>
        <w:tab w:val="clear" w:pos="8504"/>
      </w:tabs>
      <w:jc w:val="right"/>
      <w:rPr>
        <w:rFonts w:cs="Arial"/>
        <w:b/>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909B4" w14:textId="77777777" w:rsidR="00E05F20" w:rsidRDefault="00E05F20" w:rsidP="003F0B3C">
      <w:r>
        <w:separator/>
      </w:r>
    </w:p>
  </w:footnote>
  <w:footnote w:type="continuationSeparator" w:id="0">
    <w:p w14:paraId="6203E8C0" w14:textId="77777777" w:rsidR="00E05F20" w:rsidRDefault="00E05F20" w:rsidP="003F0B3C">
      <w:r>
        <w:continuationSeparator/>
      </w:r>
    </w:p>
  </w:footnote>
  <w:footnote w:id="1">
    <w:p w14:paraId="69DF34E2" w14:textId="77777777" w:rsidR="00B26DB4" w:rsidRPr="003C3216" w:rsidRDefault="00B26DB4" w:rsidP="00B26DB4">
      <w:pPr>
        <w:pStyle w:val="Textonotapie"/>
        <w:keepLines/>
        <w:ind w:right="21"/>
        <w:contextualSpacing/>
        <w:mirrorIndents/>
        <w:jc w:val="both"/>
        <w:rPr>
          <w:rFonts w:cs="Arial"/>
          <w:color w:val="000000" w:themeColor="text1"/>
          <w:kern w:val="17"/>
          <w:sz w:val="17"/>
          <w:szCs w:val="17"/>
          <w14:cntxtAlts/>
        </w:rPr>
      </w:pPr>
      <w:r w:rsidRPr="003C3216">
        <w:rPr>
          <w:rStyle w:val="Refdenotaalpie"/>
          <w:rFonts w:cs="Arial"/>
          <w:color w:val="000000" w:themeColor="text1"/>
          <w:kern w:val="17"/>
          <w:sz w:val="17"/>
          <w:szCs w:val="17"/>
          <w14:cntxtAlts/>
        </w:rPr>
        <w:footnoteRef/>
      </w:r>
      <w:r w:rsidRPr="003C3216">
        <w:rPr>
          <w:rFonts w:cs="Arial"/>
          <w:color w:val="000000" w:themeColor="text1"/>
          <w:kern w:val="17"/>
          <w:sz w:val="17"/>
          <w:szCs w:val="17"/>
          <w14:cntxtAlts/>
        </w:rPr>
        <w:t xml:space="preserve"> Secretarias: María Cecilia Guevara y Herrera, Roselia Bustillo Marín y Erica Amézquita Delgado.</w:t>
      </w:r>
    </w:p>
  </w:footnote>
  <w:footnote w:id="2">
    <w:p w14:paraId="32FCA7C8" w14:textId="77777777" w:rsidR="00B26DB4" w:rsidRPr="003C3216" w:rsidRDefault="00B26DB4" w:rsidP="00B26DB4">
      <w:pPr>
        <w:pStyle w:val="Textonotapie"/>
        <w:keepLines/>
        <w:ind w:right="21"/>
        <w:contextualSpacing/>
        <w:mirrorIndents/>
        <w:jc w:val="both"/>
        <w:rPr>
          <w:rFonts w:cs="Arial"/>
          <w:color w:val="000000" w:themeColor="text1"/>
          <w:kern w:val="17"/>
          <w:sz w:val="16"/>
          <w:szCs w:val="16"/>
          <w14:cntxtAlts/>
        </w:rPr>
      </w:pPr>
      <w:r w:rsidRPr="003C3216">
        <w:rPr>
          <w:rStyle w:val="Refdenotaalpie"/>
          <w:rFonts w:cs="Arial"/>
          <w:color w:val="000000" w:themeColor="text1"/>
          <w:kern w:val="17"/>
          <w:sz w:val="16"/>
          <w:szCs w:val="16"/>
          <w14:cntxtAlts/>
        </w:rPr>
        <w:footnoteRef/>
      </w:r>
      <w:r w:rsidRPr="003C3216">
        <w:rPr>
          <w:rFonts w:cs="Arial"/>
          <w:color w:val="000000" w:themeColor="text1"/>
          <w:kern w:val="17"/>
          <w:sz w:val="16"/>
          <w:szCs w:val="16"/>
          <w14:cntxtAlts/>
        </w:rPr>
        <w:t xml:space="preserve"> Sentencia de la Sala Regional Especializada de este Tribunal Electora, emitida en el </w:t>
      </w:r>
      <w:r w:rsidRPr="003C3216">
        <w:rPr>
          <w:rFonts w:cs="Arial"/>
          <w:b/>
          <w:color w:val="000000" w:themeColor="text1"/>
          <w:kern w:val="17"/>
          <w:sz w:val="16"/>
          <w:szCs w:val="16"/>
          <w14:cntxtAlts/>
        </w:rPr>
        <w:t>SRE-PSC-11/2020</w:t>
      </w:r>
      <w:r w:rsidRPr="003C3216">
        <w:rPr>
          <w:rFonts w:cs="Arial"/>
          <w:color w:val="000000" w:themeColor="text1"/>
          <w:kern w:val="17"/>
          <w:sz w:val="16"/>
          <w:szCs w:val="16"/>
          <w14:cntxtAlts/>
        </w:rPr>
        <w:t xml:space="preserve">. </w:t>
      </w:r>
    </w:p>
  </w:footnote>
  <w:footnote w:id="3">
    <w:p w14:paraId="21BD69CB" w14:textId="77777777" w:rsidR="00B26DB4" w:rsidRPr="003C3216" w:rsidRDefault="00B26DB4" w:rsidP="00B26DB4">
      <w:pPr>
        <w:pStyle w:val="Textonotapie"/>
        <w:keepLines/>
        <w:ind w:right="21"/>
        <w:contextualSpacing/>
        <w:mirrorIndents/>
        <w:jc w:val="both"/>
        <w:rPr>
          <w:color w:val="000000" w:themeColor="text1"/>
          <w:kern w:val="17"/>
          <w:sz w:val="16"/>
          <w:szCs w:val="16"/>
          <w14:cntxtAlts/>
        </w:rPr>
      </w:pPr>
      <w:r w:rsidRPr="003C3216">
        <w:rPr>
          <w:rStyle w:val="Refdenotaalpie"/>
          <w:color w:val="000000" w:themeColor="text1"/>
          <w:kern w:val="17"/>
          <w:sz w:val="16"/>
          <w:szCs w:val="16"/>
          <w14:cntxtAlts/>
        </w:rPr>
        <w:footnoteRef/>
      </w:r>
      <w:r w:rsidRPr="003C3216">
        <w:rPr>
          <w:color w:val="000000" w:themeColor="text1"/>
          <w:kern w:val="17"/>
          <w:sz w:val="16"/>
          <w:szCs w:val="16"/>
          <w14:cntxtAlts/>
        </w:rPr>
        <w:t xml:space="preserve"> Jorge Cuauhtémoc Castro interpuso el </w:t>
      </w:r>
      <w:r w:rsidRPr="003C3216">
        <w:rPr>
          <w:b/>
          <w:color w:val="000000" w:themeColor="text1"/>
          <w:kern w:val="17"/>
          <w:sz w:val="16"/>
          <w:szCs w:val="16"/>
          <w14:cntxtAlts/>
        </w:rPr>
        <w:t>SUP-REP-118</w:t>
      </w:r>
      <w:r w:rsidRPr="003C3216">
        <w:rPr>
          <w:color w:val="000000" w:themeColor="text1"/>
          <w:kern w:val="17"/>
          <w:sz w:val="16"/>
          <w:szCs w:val="16"/>
          <w14:cntxtAlts/>
        </w:rPr>
        <w:t xml:space="preserve">; </w:t>
      </w:r>
      <w:proofErr w:type="spellStart"/>
      <w:r w:rsidRPr="003C3216">
        <w:rPr>
          <w:color w:val="000000" w:themeColor="text1"/>
          <w:kern w:val="17"/>
          <w:sz w:val="16"/>
          <w:szCs w:val="16"/>
          <w14:cntxtAlts/>
        </w:rPr>
        <w:t>Doridey</w:t>
      </w:r>
      <w:proofErr w:type="spellEnd"/>
      <w:r w:rsidRPr="003C3216">
        <w:rPr>
          <w:color w:val="000000" w:themeColor="text1"/>
          <w:kern w:val="17"/>
          <w:sz w:val="16"/>
          <w:szCs w:val="16"/>
          <w14:cntxtAlts/>
        </w:rPr>
        <w:t xml:space="preserve"> López, el </w:t>
      </w:r>
      <w:r w:rsidRPr="003C3216">
        <w:rPr>
          <w:b/>
          <w:color w:val="000000" w:themeColor="text1"/>
          <w:kern w:val="17"/>
          <w:sz w:val="16"/>
          <w:szCs w:val="16"/>
          <w14:cntxtAlts/>
        </w:rPr>
        <w:t>SUP-REP-119</w:t>
      </w:r>
      <w:r w:rsidRPr="003C3216">
        <w:rPr>
          <w:color w:val="000000" w:themeColor="text1"/>
          <w:kern w:val="17"/>
          <w:sz w:val="16"/>
          <w:szCs w:val="16"/>
          <w14:cntxtAlts/>
        </w:rPr>
        <w:t xml:space="preserve">; Sergio Martínez, el </w:t>
      </w:r>
      <w:r w:rsidRPr="003C3216">
        <w:rPr>
          <w:b/>
          <w:color w:val="000000" w:themeColor="text1"/>
          <w:kern w:val="17"/>
          <w:sz w:val="16"/>
          <w:szCs w:val="16"/>
          <w14:cntxtAlts/>
        </w:rPr>
        <w:t>SUP-REP-120</w:t>
      </w:r>
      <w:r w:rsidRPr="003C3216">
        <w:rPr>
          <w:color w:val="000000" w:themeColor="text1"/>
          <w:kern w:val="17"/>
          <w:sz w:val="16"/>
          <w:szCs w:val="16"/>
          <w14:cntxtAlts/>
        </w:rPr>
        <w:t xml:space="preserve">; Daniel Chimal, el </w:t>
      </w:r>
      <w:r w:rsidRPr="003C3216">
        <w:rPr>
          <w:b/>
          <w:color w:val="000000" w:themeColor="text1"/>
          <w:kern w:val="17"/>
          <w:sz w:val="16"/>
          <w:szCs w:val="16"/>
          <w14:cntxtAlts/>
        </w:rPr>
        <w:t>SUP-REP-121</w:t>
      </w:r>
      <w:r w:rsidRPr="003C3216">
        <w:rPr>
          <w:color w:val="000000" w:themeColor="text1"/>
          <w:kern w:val="17"/>
          <w:sz w:val="16"/>
          <w:szCs w:val="16"/>
          <w14:cntxtAlts/>
        </w:rPr>
        <w:t xml:space="preserve">, y Javier Domínguez, el </w:t>
      </w:r>
      <w:r w:rsidRPr="003C3216">
        <w:rPr>
          <w:b/>
          <w:color w:val="000000" w:themeColor="text1"/>
          <w:kern w:val="17"/>
          <w:sz w:val="16"/>
          <w:szCs w:val="16"/>
          <w14:cntxtAlts/>
        </w:rPr>
        <w:t xml:space="preserve">SUP-REP-122, </w:t>
      </w:r>
      <w:r w:rsidRPr="003C3216">
        <w:rPr>
          <w:color w:val="000000" w:themeColor="text1"/>
          <w:kern w:val="17"/>
          <w:sz w:val="16"/>
          <w:szCs w:val="16"/>
          <w14:cntxtAlts/>
        </w:rPr>
        <w:t>todos de</w:t>
      </w:r>
      <w:r w:rsidRPr="003C3216">
        <w:rPr>
          <w:b/>
          <w:color w:val="000000" w:themeColor="text1"/>
          <w:kern w:val="17"/>
          <w:sz w:val="16"/>
          <w:szCs w:val="16"/>
          <w14:cntxtAlts/>
        </w:rPr>
        <w:t xml:space="preserve"> 2020</w:t>
      </w:r>
      <w:r w:rsidRPr="003C3216">
        <w:rPr>
          <w:color w:val="000000" w:themeColor="text1"/>
          <w:kern w:val="17"/>
          <w:sz w:val="16"/>
          <w:szCs w:val="16"/>
          <w14:cntxtAlts/>
        </w:rPr>
        <w:t>.</w:t>
      </w:r>
    </w:p>
  </w:footnote>
  <w:footnote w:id="4">
    <w:p w14:paraId="7A9044D1" w14:textId="77777777" w:rsidR="00B26DB4" w:rsidRPr="003C3216" w:rsidRDefault="00B26DB4" w:rsidP="00B26DB4">
      <w:pPr>
        <w:pStyle w:val="Textonotapie"/>
        <w:ind w:right="21"/>
        <w:contextualSpacing/>
        <w:mirrorIndents/>
        <w:jc w:val="both"/>
        <w:rPr>
          <w:color w:val="000000" w:themeColor="text1"/>
          <w:kern w:val="17"/>
          <w:sz w:val="16"/>
          <w:szCs w:val="16"/>
          <w14:cntxtAlts/>
        </w:rPr>
      </w:pPr>
      <w:r w:rsidRPr="003C3216">
        <w:rPr>
          <w:rStyle w:val="Refdenotaalpie"/>
          <w:color w:val="000000" w:themeColor="text1"/>
          <w:kern w:val="17"/>
          <w:sz w:val="16"/>
          <w:szCs w:val="16"/>
          <w14:cntxtAlts/>
        </w:rPr>
        <w:footnoteRef/>
      </w:r>
      <w:r w:rsidRPr="003C3216">
        <w:rPr>
          <w:color w:val="000000" w:themeColor="text1"/>
          <w:kern w:val="17"/>
          <w:sz w:val="16"/>
          <w:szCs w:val="16"/>
          <w14:cntxtAlts/>
        </w:rPr>
        <w:t xml:space="preserve"> </w:t>
      </w:r>
      <w:r w:rsidRPr="003C3216">
        <w:rPr>
          <w:rFonts w:eastAsia="Times New Roman" w:cs="Arial"/>
          <w:color w:val="000000" w:themeColor="text1"/>
          <w:kern w:val="17"/>
          <w:sz w:val="16"/>
          <w:szCs w:val="16"/>
          <w:lang w:eastAsia="es-MX"/>
          <w14:cntxtAlts/>
        </w:rPr>
        <w:t>María Elena Hermelinda Lezama Espinoza y Gabriela Bridget Ortega Aviña, respectivamente.</w:t>
      </w:r>
    </w:p>
  </w:footnote>
  <w:footnote w:id="5">
    <w:p w14:paraId="0BAD0F59" w14:textId="77777777" w:rsidR="00B26DB4" w:rsidRPr="003C3216" w:rsidRDefault="00B26DB4" w:rsidP="00B26DB4">
      <w:pPr>
        <w:pStyle w:val="Textonotapie"/>
        <w:ind w:right="21"/>
        <w:contextualSpacing/>
        <w:mirrorIndents/>
        <w:jc w:val="both"/>
        <w:rPr>
          <w:color w:val="000000" w:themeColor="text1"/>
          <w:kern w:val="17"/>
          <w:sz w:val="16"/>
          <w:szCs w:val="16"/>
          <w14:cntxtAlts/>
        </w:rPr>
      </w:pPr>
      <w:r w:rsidRPr="003C3216">
        <w:rPr>
          <w:rStyle w:val="Refdenotaalpie"/>
          <w:color w:val="000000" w:themeColor="text1"/>
          <w:kern w:val="17"/>
          <w:sz w:val="16"/>
          <w:szCs w:val="16"/>
          <w14:cntxtAlts/>
        </w:rPr>
        <w:footnoteRef/>
      </w:r>
      <w:r w:rsidRPr="003C3216">
        <w:rPr>
          <w:color w:val="000000" w:themeColor="text1"/>
          <w:kern w:val="17"/>
          <w:sz w:val="16"/>
          <w:szCs w:val="16"/>
          <w14:cntxtAlts/>
        </w:rPr>
        <w:t xml:space="preserve"> Concesionarias como: </w:t>
      </w:r>
      <w:r w:rsidRPr="003C3216">
        <w:rPr>
          <w:rFonts w:cs="Arial"/>
          <w:color w:val="000000" w:themeColor="text1"/>
          <w:kern w:val="17"/>
          <w:sz w:val="16"/>
          <w:szCs w:val="16"/>
          <w14:cntxtAlts/>
        </w:rPr>
        <w:t xml:space="preserve">Televisora de Cancún, S.A. de C.V., Radio Cultural Ayuntamiento, </w:t>
      </w:r>
      <w:proofErr w:type="spellStart"/>
      <w:r w:rsidRPr="003C3216">
        <w:rPr>
          <w:rFonts w:cs="Arial"/>
          <w:color w:val="000000" w:themeColor="text1"/>
          <w:kern w:val="17"/>
          <w:sz w:val="16"/>
          <w:szCs w:val="16"/>
          <w14:cntxtAlts/>
        </w:rPr>
        <w:t>Promovisión</w:t>
      </w:r>
      <w:proofErr w:type="spellEnd"/>
      <w:r w:rsidRPr="003C3216">
        <w:rPr>
          <w:rFonts w:cs="Arial"/>
          <w:color w:val="000000" w:themeColor="text1"/>
          <w:kern w:val="17"/>
          <w:sz w:val="16"/>
          <w:szCs w:val="16"/>
          <w14:cntxtAlts/>
        </w:rPr>
        <w:t xml:space="preserve"> del Caribe, S.A. de C.V., Enlace Social Akumal, A.C., </w:t>
      </w:r>
      <w:r w:rsidRPr="003C3216">
        <w:rPr>
          <w:rFonts w:cs="Arial"/>
          <w:color w:val="000000" w:themeColor="text1"/>
          <w:kern w:val="17"/>
          <w:sz w:val="16"/>
          <w:szCs w:val="16"/>
          <w:lang w:eastAsia="es-MX"/>
          <w14:cntxtAlts/>
        </w:rPr>
        <w:t>Cablemás Telecomunicaciones, S.A. de C.V.</w:t>
      </w:r>
    </w:p>
  </w:footnote>
  <w:footnote w:id="6">
    <w:p w14:paraId="093281E8" w14:textId="77777777" w:rsidR="00B26DB4" w:rsidRPr="003C3216" w:rsidRDefault="00B26DB4" w:rsidP="00B26DB4">
      <w:pPr>
        <w:pStyle w:val="Textonotapie"/>
        <w:contextualSpacing/>
        <w:mirrorIndents/>
        <w:jc w:val="both"/>
        <w:rPr>
          <w:color w:val="000000" w:themeColor="text1"/>
          <w:kern w:val="17"/>
          <w:sz w:val="16"/>
          <w:szCs w:val="16"/>
          <w14:cntxtAlts/>
        </w:rPr>
      </w:pPr>
      <w:r w:rsidRPr="003C3216">
        <w:rPr>
          <w:rStyle w:val="Refdenotaalpie"/>
          <w:color w:val="000000" w:themeColor="text1"/>
          <w:kern w:val="17"/>
          <w:sz w:val="16"/>
          <w:szCs w:val="16"/>
          <w14:cntxtAlts/>
        </w:rPr>
        <w:footnoteRef/>
      </w:r>
      <w:r w:rsidRPr="003C3216">
        <w:rPr>
          <w:color w:val="000000" w:themeColor="text1"/>
          <w:kern w:val="17"/>
          <w:sz w:val="16"/>
          <w:szCs w:val="16"/>
          <w14:cntxtAlts/>
        </w:rPr>
        <w:t xml:space="preserve"> En adelante, todas las fechas corresponden a dos mil veinte, salvo mención diversa.</w:t>
      </w:r>
    </w:p>
  </w:footnote>
  <w:footnote w:id="7">
    <w:p w14:paraId="71AE5A13" w14:textId="77777777" w:rsidR="00B26DB4" w:rsidRPr="003C3216" w:rsidRDefault="00B26DB4" w:rsidP="00B26DB4">
      <w:pPr>
        <w:pStyle w:val="Textonotapie"/>
        <w:contextualSpacing/>
        <w:mirrorIndents/>
        <w:jc w:val="both"/>
        <w:rPr>
          <w:color w:val="000000" w:themeColor="text1"/>
          <w:kern w:val="17"/>
          <w:sz w:val="16"/>
          <w:szCs w:val="16"/>
          <w14:cntxtAlts/>
        </w:rPr>
      </w:pPr>
      <w:r w:rsidRPr="003C3216">
        <w:rPr>
          <w:rStyle w:val="Refdenotaalpie"/>
          <w:color w:val="000000" w:themeColor="text1"/>
          <w:kern w:val="17"/>
          <w:sz w:val="16"/>
          <w:szCs w:val="16"/>
          <w14:cntxtAlts/>
        </w:rPr>
        <w:footnoteRef/>
      </w:r>
      <w:r w:rsidRPr="003C3216">
        <w:rPr>
          <w:color w:val="000000" w:themeColor="text1"/>
          <w:kern w:val="17"/>
          <w:sz w:val="16"/>
          <w:szCs w:val="16"/>
          <w14:cntxtAlts/>
        </w:rPr>
        <w:t xml:space="preserve"> 25 de mayo denunció Jorge Cuauhtémoc Castro; 28 mayo, </w:t>
      </w:r>
      <w:proofErr w:type="spellStart"/>
      <w:r w:rsidRPr="003C3216">
        <w:rPr>
          <w:color w:val="000000" w:themeColor="text1"/>
          <w:kern w:val="17"/>
          <w:sz w:val="16"/>
          <w:szCs w:val="16"/>
          <w14:cntxtAlts/>
        </w:rPr>
        <w:t>Doridey</w:t>
      </w:r>
      <w:proofErr w:type="spellEnd"/>
      <w:r w:rsidRPr="003C3216">
        <w:rPr>
          <w:color w:val="000000" w:themeColor="text1"/>
          <w:kern w:val="17"/>
          <w:sz w:val="16"/>
          <w:szCs w:val="16"/>
          <w14:cntxtAlts/>
        </w:rPr>
        <w:t xml:space="preserve"> López; 3 de junio, Sergio Martínez; 11 de junio, Daniel Enrique Chimal, y 12 de </w:t>
      </w:r>
      <w:proofErr w:type="gramStart"/>
      <w:r w:rsidRPr="003C3216">
        <w:rPr>
          <w:color w:val="000000" w:themeColor="text1"/>
          <w:kern w:val="17"/>
          <w:sz w:val="16"/>
          <w:szCs w:val="16"/>
          <w14:cntxtAlts/>
        </w:rPr>
        <w:t>Junio</w:t>
      </w:r>
      <w:proofErr w:type="gramEnd"/>
      <w:r w:rsidRPr="003C3216">
        <w:rPr>
          <w:color w:val="000000" w:themeColor="text1"/>
          <w:kern w:val="17"/>
          <w:sz w:val="16"/>
          <w:szCs w:val="16"/>
          <w14:cntxtAlts/>
        </w:rPr>
        <w:t xml:space="preserve">, Javier Enrique Domínguez. </w:t>
      </w:r>
    </w:p>
  </w:footnote>
  <w:footnote w:id="8">
    <w:p w14:paraId="48C27EF7" w14:textId="77777777" w:rsidR="00B26DB4" w:rsidRPr="003C3216" w:rsidRDefault="00B26DB4" w:rsidP="00B26DB4">
      <w:pPr>
        <w:pStyle w:val="Textonotapie"/>
        <w:contextualSpacing/>
        <w:mirrorIndents/>
        <w:jc w:val="both"/>
        <w:rPr>
          <w:color w:val="000000" w:themeColor="text1"/>
          <w:kern w:val="17"/>
          <w:sz w:val="16"/>
          <w:szCs w:val="16"/>
          <w14:cntxtAlts/>
        </w:rPr>
      </w:pPr>
      <w:r w:rsidRPr="003C3216">
        <w:rPr>
          <w:rStyle w:val="Refdenotaalpie"/>
          <w:color w:val="000000" w:themeColor="text1"/>
          <w:kern w:val="17"/>
          <w:sz w:val="16"/>
          <w:szCs w:val="16"/>
          <w14:cntxtAlts/>
        </w:rPr>
        <w:footnoteRef/>
      </w:r>
      <w:r w:rsidRPr="003C3216">
        <w:rPr>
          <w:color w:val="000000" w:themeColor="text1"/>
          <w:kern w:val="17"/>
          <w:sz w:val="16"/>
          <w:szCs w:val="16"/>
          <w14:cntxtAlts/>
        </w:rPr>
        <w:t xml:space="preserve"> Televisora de Cancún., Radio Cultural Ayuntamiento, </w:t>
      </w:r>
      <w:proofErr w:type="spellStart"/>
      <w:r w:rsidRPr="003C3216">
        <w:rPr>
          <w:color w:val="000000" w:themeColor="text1"/>
          <w:kern w:val="17"/>
          <w:sz w:val="16"/>
          <w:szCs w:val="16"/>
          <w14:cntxtAlts/>
        </w:rPr>
        <w:t>Promovisión</w:t>
      </w:r>
      <w:proofErr w:type="spellEnd"/>
      <w:r w:rsidRPr="003C3216">
        <w:rPr>
          <w:color w:val="000000" w:themeColor="text1"/>
          <w:kern w:val="17"/>
          <w:sz w:val="16"/>
          <w:szCs w:val="16"/>
          <w14:cntxtAlts/>
        </w:rPr>
        <w:t xml:space="preserve"> del Caribe, Enlace Social Akumal, Cablemás, Telecable de Tekax, y Total Play.</w:t>
      </w:r>
    </w:p>
  </w:footnote>
  <w:footnote w:id="9">
    <w:p w14:paraId="688DB181" w14:textId="77777777" w:rsidR="00B26DB4" w:rsidRPr="003C3216" w:rsidRDefault="00B26DB4" w:rsidP="00B26DB4">
      <w:pPr>
        <w:pStyle w:val="Textonotapie"/>
        <w:contextualSpacing/>
        <w:mirrorIndents/>
        <w:jc w:val="both"/>
        <w:rPr>
          <w:color w:val="000000" w:themeColor="text1"/>
          <w:kern w:val="17"/>
          <w:sz w:val="16"/>
          <w:szCs w:val="16"/>
          <w14:cntxtAlts/>
        </w:rPr>
      </w:pPr>
      <w:r w:rsidRPr="003C3216">
        <w:rPr>
          <w:rStyle w:val="Refdenotaalpie"/>
          <w:color w:val="000000" w:themeColor="text1"/>
          <w:kern w:val="17"/>
          <w:sz w:val="16"/>
          <w:szCs w:val="16"/>
          <w14:cntxtAlts/>
        </w:rPr>
        <w:footnoteRef/>
      </w:r>
      <w:r w:rsidRPr="003C3216">
        <w:rPr>
          <w:color w:val="000000" w:themeColor="text1"/>
          <w:kern w:val="17"/>
          <w:sz w:val="16"/>
          <w:szCs w:val="16"/>
          <w14:cntxtAlts/>
        </w:rPr>
        <w:t xml:space="preserve"> Para septiembre iniciaría el proceso electoral federal y en enero de 2021, el de Quintana Roo.</w:t>
      </w:r>
    </w:p>
  </w:footnote>
  <w:footnote w:id="10">
    <w:p w14:paraId="1EDF91A9" w14:textId="77777777" w:rsidR="00B26DB4" w:rsidRPr="003C3216" w:rsidRDefault="00B26DB4" w:rsidP="00B26DB4">
      <w:pPr>
        <w:pStyle w:val="Textonotapie"/>
        <w:contextualSpacing/>
        <w:mirrorIndents/>
        <w:jc w:val="both"/>
        <w:rPr>
          <w:color w:val="000000" w:themeColor="text1"/>
          <w:kern w:val="17"/>
          <w:sz w:val="16"/>
          <w:szCs w:val="16"/>
          <w14:cntxtAlts/>
        </w:rPr>
      </w:pPr>
      <w:r w:rsidRPr="003C3216">
        <w:rPr>
          <w:rStyle w:val="Refdenotaalpie"/>
          <w:color w:val="000000" w:themeColor="text1"/>
          <w:kern w:val="17"/>
          <w:sz w:val="16"/>
          <w:szCs w:val="16"/>
          <w14:cntxtAlts/>
        </w:rPr>
        <w:footnoteRef/>
      </w:r>
      <w:r w:rsidRPr="003C3216">
        <w:rPr>
          <w:color w:val="000000" w:themeColor="text1"/>
          <w:kern w:val="17"/>
          <w:sz w:val="16"/>
          <w:szCs w:val="16"/>
          <w14:cntxtAlts/>
        </w:rPr>
        <w:t xml:space="preserve"> Las quejas presentadas por Sergio Martínez Aguirre y </w:t>
      </w:r>
      <w:proofErr w:type="spellStart"/>
      <w:r w:rsidRPr="003C3216">
        <w:rPr>
          <w:color w:val="000000" w:themeColor="text1"/>
          <w:kern w:val="17"/>
          <w:sz w:val="16"/>
          <w:szCs w:val="16"/>
          <w14:cntxtAlts/>
        </w:rPr>
        <w:t>Doridey</w:t>
      </w:r>
      <w:proofErr w:type="spellEnd"/>
      <w:r w:rsidRPr="003C3216">
        <w:rPr>
          <w:color w:val="000000" w:themeColor="text1"/>
          <w:kern w:val="17"/>
          <w:sz w:val="16"/>
          <w:szCs w:val="16"/>
          <w14:cntxtAlts/>
        </w:rPr>
        <w:t xml:space="preserve"> López González.</w:t>
      </w:r>
    </w:p>
  </w:footnote>
  <w:footnote w:id="11">
    <w:p w14:paraId="01E3B42D" w14:textId="77777777" w:rsidR="00B26DB4" w:rsidRPr="003C3216" w:rsidRDefault="00B26DB4" w:rsidP="00B26DB4">
      <w:pPr>
        <w:pStyle w:val="Textonotapie"/>
        <w:jc w:val="both"/>
        <w:rPr>
          <w:color w:val="000000" w:themeColor="text1"/>
        </w:rPr>
      </w:pPr>
      <w:r w:rsidRPr="003C3216">
        <w:rPr>
          <w:rStyle w:val="Refdenotaalpie"/>
          <w:color w:val="000000" w:themeColor="text1"/>
        </w:rPr>
        <w:footnoteRef/>
      </w:r>
      <w:r w:rsidRPr="003C3216">
        <w:rPr>
          <w:color w:val="000000" w:themeColor="text1"/>
        </w:rPr>
        <w:t xml:space="preserve"> </w:t>
      </w:r>
      <w:r w:rsidRPr="003C3216">
        <w:rPr>
          <w:rFonts w:eastAsia="Calibri" w:cs="Arial"/>
          <w:color w:val="000000" w:themeColor="text1"/>
          <w:sz w:val="16"/>
          <w:szCs w:val="16"/>
        </w:rPr>
        <w:t xml:space="preserve">Ello, porque de las investigaciones preliminares se advertía que los programas se tomaron del </w:t>
      </w:r>
      <w:r w:rsidRPr="003C3216">
        <w:rPr>
          <w:rFonts w:eastAsia="Calibri" w:cs="Arial"/>
          <w:i/>
          <w:color w:val="000000" w:themeColor="text1"/>
          <w:sz w:val="16"/>
          <w:szCs w:val="16"/>
        </w:rPr>
        <w:t>Facebook</w:t>
      </w:r>
      <w:r w:rsidRPr="003C3216">
        <w:rPr>
          <w:rFonts w:eastAsia="Calibri" w:cs="Arial"/>
          <w:color w:val="000000" w:themeColor="text1"/>
          <w:sz w:val="16"/>
          <w:szCs w:val="16"/>
        </w:rPr>
        <w:t xml:space="preserve"> de la </w:t>
      </w:r>
      <w:proofErr w:type="gramStart"/>
      <w:r w:rsidRPr="003C3216">
        <w:rPr>
          <w:rFonts w:eastAsia="Calibri" w:cs="Arial"/>
          <w:color w:val="000000" w:themeColor="text1"/>
          <w:sz w:val="16"/>
          <w:szCs w:val="16"/>
        </w:rPr>
        <w:t>Presidenta</w:t>
      </w:r>
      <w:proofErr w:type="gramEnd"/>
      <w:r w:rsidRPr="003C3216">
        <w:rPr>
          <w:rFonts w:eastAsia="Calibri" w:cs="Arial"/>
          <w:color w:val="000000" w:themeColor="text1"/>
          <w:sz w:val="16"/>
          <w:szCs w:val="16"/>
        </w:rPr>
        <w:t xml:space="preserve"> y, las concesionarias los retransmitían al considerarlos de interés ante la contingencia sanitaria.</w:t>
      </w:r>
    </w:p>
  </w:footnote>
  <w:footnote w:id="12">
    <w:p w14:paraId="1783C32B" w14:textId="77777777" w:rsidR="00B26DB4" w:rsidRPr="003C3216" w:rsidRDefault="00B26DB4" w:rsidP="00B26DB4">
      <w:pPr>
        <w:tabs>
          <w:tab w:val="left" w:pos="284"/>
        </w:tabs>
        <w:contextualSpacing/>
        <w:jc w:val="both"/>
        <w:rPr>
          <w:rFonts w:eastAsia="Calibri" w:cs="Arial"/>
          <w:color w:val="000000" w:themeColor="text1"/>
          <w:sz w:val="16"/>
          <w:szCs w:val="16"/>
        </w:rPr>
      </w:pPr>
      <w:r w:rsidRPr="003C3216">
        <w:rPr>
          <w:rStyle w:val="Refdenotaalpie"/>
          <w:color w:val="000000" w:themeColor="text1"/>
          <w:kern w:val="17"/>
          <w:sz w:val="16"/>
          <w:szCs w:val="16"/>
          <w14:cntxtAlts/>
        </w:rPr>
        <w:footnoteRef/>
      </w:r>
      <w:r w:rsidRPr="003C3216">
        <w:rPr>
          <w:color w:val="000000" w:themeColor="text1"/>
          <w:kern w:val="17"/>
          <w:sz w:val="16"/>
          <w:szCs w:val="16"/>
          <w14:cntxtAlts/>
        </w:rPr>
        <w:t xml:space="preserve"> En </w:t>
      </w:r>
      <w:proofErr w:type="gramStart"/>
      <w:r w:rsidRPr="003C3216">
        <w:rPr>
          <w:color w:val="000000" w:themeColor="text1"/>
          <w:kern w:val="17"/>
          <w:sz w:val="16"/>
          <w:szCs w:val="16"/>
          <w14:cntxtAlts/>
        </w:rPr>
        <w:t>las  quejas</w:t>
      </w:r>
      <w:proofErr w:type="gramEnd"/>
      <w:r w:rsidRPr="003C3216">
        <w:rPr>
          <w:color w:val="000000" w:themeColor="text1"/>
          <w:kern w:val="17"/>
          <w:sz w:val="16"/>
          <w:szCs w:val="16"/>
          <w14:cntxtAlts/>
        </w:rPr>
        <w:t xml:space="preserve"> de Sergio Martínez, Daniel Chimal y Javier Domínguez,</w:t>
      </w:r>
      <w:r w:rsidRPr="003C3216">
        <w:rPr>
          <w:rFonts w:eastAsia="Calibri" w:cs="Arial"/>
          <w:color w:val="000000" w:themeColor="text1"/>
          <w:sz w:val="16"/>
          <w:szCs w:val="16"/>
        </w:rPr>
        <w:t xml:space="preserve"> el Titular de la UTCE fue quien declaró improcedentes las cautelares, porque la Comisión de Quejas ya se había pronunciado sobre el tema.</w:t>
      </w:r>
    </w:p>
  </w:footnote>
  <w:footnote w:id="13">
    <w:p w14:paraId="34E31188" w14:textId="77777777" w:rsidR="00B26DB4" w:rsidRPr="003C3216" w:rsidRDefault="00B26DB4" w:rsidP="00B26DB4">
      <w:pPr>
        <w:contextualSpacing/>
        <w:jc w:val="both"/>
        <w:rPr>
          <w:rFonts w:cs="Arial"/>
          <w:bCs/>
          <w:color w:val="000000" w:themeColor="text1"/>
          <w:sz w:val="16"/>
          <w:szCs w:val="16"/>
        </w:rPr>
      </w:pPr>
      <w:r w:rsidRPr="003C3216">
        <w:rPr>
          <w:rStyle w:val="Refdenotaalpie"/>
          <w:color w:val="000000" w:themeColor="text1"/>
          <w:sz w:val="16"/>
          <w:szCs w:val="16"/>
        </w:rPr>
        <w:footnoteRef/>
      </w:r>
      <w:r w:rsidRPr="003C3216">
        <w:rPr>
          <w:color w:val="000000" w:themeColor="text1"/>
          <w:sz w:val="16"/>
          <w:szCs w:val="16"/>
        </w:rPr>
        <w:t xml:space="preserve"> </w:t>
      </w:r>
      <w:r w:rsidRPr="003C3216">
        <w:rPr>
          <w:rFonts w:cs="Arial"/>
          <w:bCs/>
          <w:color w:val="000000" w:themeColor="text1"/>
          <w:sz w:val="16"/>
          <w:szCs w:val="16"/>
        </w:rPr>
        <w:t xml:space="preserve">En los SUP-REP-70/2020 y SUP-REP-71/2020 </w:t>
      </w:r>
      <w:r w:rsidRPr="003C3216">
        <w:rPr>
          <w:rFonts w:cs="Arial"/>
          <w:bCs/>
          <w:i/>
          <w:color w:val="000000" w:themeColor="text1"/>
          <w:sz w:val="16"/>
          <w:szCs w:val="16"/>
        </w:rPr>
        <w:t>desechó</w:t>
      </w:r>
      <w:r w:rsidRPr="003C3216">
        <w:rPr>
          <w:rFonts w:cs="Arial"/>
          <w:bCs/>
          <w:color w:val="000000" w:themeColor="text1"/>
          <w:sz w:val="16"/>
          <w:szCs w:val="16"/>
        </w:rPr>
        <w:t xml:space="preserve"> por extemporaneidad, y en el SUP-REP/73/2020 </w:t>
      </w:r>
      <w:r w:rsidRPr="003C3216">
        <w:rPr>
          <w:rFonts w:cs="Arial"/>
          <w:bCs/>
          <w:i/>
          <w:color w:val="000000" w:themeColor="text1"/>
          <w:sz w:val="16"/>
          <w:szCs w:val="16"/>
        </w:rPr>
        <w:t>revocó</w:t>
      </w:r>
      <w:r w:rsidRPr="003C3216">
        <w:rPr>
          <w:rFonts w:cs="Arial"/>
          <w:bCs/>
          <w:color w:val="000000" w:themeColor="text1"/>
          <w:sz w:val="16"/>
          <w:szCs w:val="16"/>
        </w:rPr>
        <w:t xml:space="preserve"> para que la Comisión de Quejas determinara. Ésta, en su momento, declaró </w:t>
      </w:r>
      <w:r w:rsidRPr="003C3216">
        <w:rPr>
          <w:rFonts w:cs="Arial"/>
          <w:bCs/>
          <w:i/>
          <w:color w:val="000000" w:themeColor="text1"/>
          <w:sz w:val="16"/>
          <w:szCs w:val="16"/>
        </w:rPr>
        <w:t xml:space="preserve">improcedentes </w:t>
      </w:r>
      <w:r w:rsidRPr="003C3216">
        <w:rPr>
          <w:rFonts w:cs="Arial"/>
          <w:bCs/>
          <w:color w:val="000000" w:themeColor="text1"/>
          <w:sz w:val="16"/>
          <w:szCs w:val="16"/>
        </w:rPr>
        <w:t xml:space="preserve">las medidas cautelares. </w:t>
      </w:r>
    </w:p>
  </w:footnote>
  <w:footnote w:id="14">
    <w:p w14:paraId="06244EC6" w14:textId="77777777" w:rsidR="00B26DB4" w:rsidRPr="003C3216" w:rsidRDefault="00B26DB4" w:rsidP="00B26DB4">
      <w:pPr>
        <w:pStyle w:val="Textonotapie"/>
        <w:contextualSpacing/>
        <w:mirrorIndents/>
        <w:jc w:val="both"/>
        <w:rPr>
          <w:color w:val="000000" w:themeColor="text1"/>
          <w:kern w:val="17"/>
          <w:sz w:val="16"/>
          <w:szCs w:val="16"/>
          <w14:cntxtAlts/>
        </w:rPr>
      </w:pPr>
      <w:r w:rsidRPr="003C3216">
        <w:rPr>
          <w:rStyle w:val="Refdenotaalpie"/>
          <w:color w:val="000000" w:themeColor="text1"/>
          <w:kern w:val="17"/>
          <w:sz w:val="16"/>
          <w:szCs w:val="16"/>
          <w14:cntxtAlts/>
        </w:rPr>
        <w:footnoteRef/>
      </w:r>
      <w:r w:rsidRPr="003C3216">
        <w:rPr>
          <w:color w:val="000000" w:themeColor="text1"/>
          <w:kern w:val="17"/>
          <w:sz w:val="16"/>
          <w:szCs w:val="16"/>
          <w14:cntxtAlts/>
        </w:rPr>
        <w:t xml:space="preserve"> </w:t>
      </w:r>
      <w:r w:rsidRPr="003C3216">
        <w:rPr>
          <w:rFonts w:cs="Arial"/>
          <w:bCs/>
          <w:color w:val="000000" w:themeColor="text1"/>
          <w:sz w:val="16"/>
          <w:szCs w:val="16"/>
        </w:rPr>
        <w:t>3 de septiembre. SRE envió el caso a la UTCE para más diligencias y nueva audiencia (</w:t>
      </w:r>
      <w:r w:rsidRPr="003C3216">
        <w:rPr>
          <w:color w:val="000000" w:themeColor="text1"/>
          <w:kern w:val="17"/>
          <w:sz w:val="16"/>
          <w:szCs w:val="16"/>
          <w14:cntxtAlts/>
        </w:rPr>
        <w:t>SRE-JE-10/2020).</w:t>
      </w:r>
    </w:p>
  </w:footnote>
  <w:footnote w:id="15">
    <w:p w14:paraId="39EEB688" w14:textId="77777777" w:rsidR="00B26DB4" w:rsidRPr="003C3216" w:rsidRDefault="00B26DB4" w:rsidP="00B26DB4">
      <w:pPr>
        <w:pStyle w:val="Textonotapie"/>
        <w:contextualSpacing/>
        <w:mirrorIndents/>
        <w:jc w:val="both"/>
        <w:rPr>
          <w:rFonts w:cs="Arial"/>
          <w:color w:val="000000" w:themeColor="text1"/>
          <w:kern w:val="17"/>
          <w:sz w:val="16"/>
          <w:szCs w:val="16"/>
          <w14:cntxtAlts/>
        </w:rPr>
      </w:pPr>
      <w:r w:rsidRPr="003C3216">
        <w:rPr>
          <w:rStyle w:val="Refdenotaalpie"/>
          <w:rFonts w:cs="Arial"/>
          <w:color w:val="000000" w:themeColor="text1"/>
          <w:kern w:val="17"/>
          <w:sz w:val="16"/>
          <w:szCs w:val="16"/>
          <w14:cntxtAlts/>
        </w:rPr>
        <w:footnoteRef/>
      </w:r>
      <w:r w:rsidRPr="003C3216">
        <w:rPr>
          <w:rFonts w:cs="Arial"/>
          <w:color w:val="000000" w:themeColor="text1"/>
          <w:kern w:val="17"/>
          <w:sz w:val="16"/>
          <w:szCs w:val="16"/>
          <w14:cntxtAlts/>
        </w:rPr>
        <w:t xml:space="preserve"> Artículos 41, párrafo segundo, base VI, 99, párrafo cuarto, fracción X, de la Constitución; 184; 186.X, y 189.XIX, de la Ley Orgánica, así como 3.2.f), 4.1 y 109.2, de la Ley de Medios.</w:t>
      </w:r>
    </w:p>
  </w:footnote>
  <w:footnote w:id="16">
    <w:p w14:paraId="15DD4684" w14:textId="77777777" w:rsidR="00B26DB4" w:rsidRPr="003C3216" w:rsidRDefault="00B26DB4" w:rsidP="00B26DB4">
      <w:pPr>
        <w:pStyle w:val="Textonotapie"/>
        <w:contextualSpacing/>
        <w:mirrorIndents/>
        <w:jc w:val="both"/>
        <w:rPr>
          <w:rFonts w:cs="Arial"/>
          <w:color w:val="000000" w:themeColor="text1"/>
          <w:kern w:val="17"/>
          <w:sz w:val="16"/>
          <w:szCs w:val="16"/>
          <w14:cntxtAlts/>
        </w:rPr>
      </w:pPr>
      <w:r w:rsidRPr="003C3216">
        <w:rPr>
          <w:rStyle w:val="Refdenotaalpie"/>
          <w:rFonts w:cs="Arial"/>
          <w:color w:val="000000" w:themeColor="text1"/>
          <w:kern w:val="17"/>
          <w:sz w:val="16"/>
          <w:szCs w:val="16"/>
          <w14:cntxtAlts/>
        </w:rPr>
        <w:footnoteRef/>
      </w:r>
      <w:r w:rsidRPr="003C3216">
        <w:rPr>
          <w:rFonts w:cs="Arial"/>
          <w:color w:val="000000" w:themeColor="text1"/>
          <w:kern w:val="17"/>
          <w:sz w:val="16"/>
          <w:szCs w:val="16"/>
          <w14:cntxtAlts/>
        </w:rPr>
        <w:t xml:space="preserve"> Acuerdo 8/2020, publicado en el Diario Oficial de la Federación, el 13 de octubre de 2020.</w:t>
      </w:r>
    </w:p>
  </w:footnote>
  <w:footnote w:id="17">
    <w:p w14:paraId="64E6F7E3" w14:textId="77777777" w:rsidR="00B26DB4" w:rsidRPr="003C3216" w:rsidRDefault="00B26DB4" w:rsidP="00B26DB4">
      <w:pPr>
        <w:pStyle w:val="Textonotapie"/>
        <w:contextualSpacing/>
        <w:mirrorIndents/>
        <w:jc w:val="both"/>
        <w:rPr>
          <w:rFonts w:cs="Arial"/>
          <w:color w:val="000000" w:themeColor="text1"/>
          <w:kern w:val="17"/>
          <w:sz w:val="16"/>
          <w:szCs w:val="16"/>
          <w14:cntxtAlts/>
        </w:rPr>
      </w:pPr>
      <w:r w:rsidRPr="003C3216">
        <w:rPr>
          <w:rStyle w:val="Refdenotaalpie"/>
          <w:rFonts w:cs="Arial"/>
          <w:color w:val="000000" w:themeColor="text1"/>
          <w:kern w:val="17"/>
          <w:sz w:val="16"/>
          <w:szCs w:val="16"/>
          <w14:cntxtAlts/>
        </w:rPr>
        <w:footnoteRef/>
      </w:r>
      <w:r w:rsidRPr="003C3216">
        <w:rPr>
          <w:rFonts w:cs="Arial"/>
          <w:color w:val="000000" w:themeColor="text1"/>
          <w:kern w:val="17"/>
          <w:sz w:val="16"/>
          <w:szCs w:val="16"/>
          <w14:cntxtAlts/>
        </w:rPr>
        <w:t xml:space="preserve"> Artículos 199.XI, de la Ley Orgánica; 31 de la Ley de Medios y 79 del Reglamento Interno del TEPJF.</w:t>
      </w:r>
    </w:p>
  </w:footnote>
  <w:footnote w:id="18">
    <w:p w14:paraId="0BC0B9AD" w14:textId="77777777" w:rsidR="00B26DB4" w:rsidRPr="003C3216" w:rsidRDefault="00B26DB4" w:rsidP="00B26DB4">
      <w:pPr>
        <w:pStyle w:val="TEXTOLIBRE"/>
        <w:spacing w:before="0" w:after="0" w:line="240" w:lineRule="auto"/>
        <w:ind w:firstLine="0"/>
        <w:contextualSpacing/>
        <w:mirrorIndents/>
        <w:rPr>
          <w:rFonts w:ascii="Arial" w:hAnsi="Arial" w:cs="Arial"/>
          <w:color w:val="000000" w:themeColor="text1"/>
          <w:kern w:val="17"/>
          <w:sz w:val="16"/>
          <w:szCs w:val="16"/>
          <w14:cntxtAlts/>
        </w:rPr>
      </w:pPr>
      <w:r w:rsidRPr="003C3216">
        <w:rPr>
          <w:rStyle w:val="Refdenotaalpie"/>
          <w:rFonts w:eastAsiaTheme="majorEastAsia" w:cs="Arial"/>
          <w:color w:val="000000" w:themeColor="text1"/>
          <w:kern w:val="17"/>
          <w:sz w:val="16"/>
          <w:szCs w:val="16"/>
          <w14:cntxtAlts/>
        </w:rPr>
        <w:footnoteRef/>
      </w:r>
      <w:r w:rsidRPr="003C3216">
        <w:rPr>
          <w:rFonts w:ascii="Arial" w:hAnsi="Arial" w:cs="Arial"/>
          <w:color w:val="000000" w:themeColor="text1"/>
          <w:kern w:val="17"/>
          <w:sz w:val="16"/>
          <w:szCs w:val="16"/>
          <w14:cntxtAlts/>
        </w:rPr>
        <w:t xml:space="preserve"> Artículos 7.1, 8.1, 9.1, 13, 45, 109 y 110.1, de la Ley de Medios.</w:t>
      </w:r>
    </w:p>
  </w:footnote>
  <w:footnote w:id="19">
    <w:p w14:paraId="7B9FDF23" w14:textId="77777777" w:rsidR="00B26DB4" w:rsidRPr="003C3216" w:rsidRDefault="00B26DB4" w:rsidP="00B26DB4">
      <w:pPr>
        <w:pStyle w:val="Textonotapie"/>
        <w:contextualSpacing/>
        <w:jc w:val="both"/>
        <w:rPr>
          <w:color w:val="000000" w:themeColor="text1"/>
          <w:sz w:val="16"/>
          <w:szCs w:val="16"/>
        </w:rPr>
      </w:pPr>
      <w:r w:rsidRPr="003C3216">
        <w:rPr>
          <w:rStyle w:val="Refdenotaalpie"/>
          <w:color w:val="000000" w:themeColor="text1"/>
          <w:sz w:val="16"/>
          <w:szCs w:val="16"/>
        </w:rPr>
        <w:footnoteRef/>
      </w:r>
      <w:r w:rsidRPr="003C3216">
        <w:rPr>
          <w:color w:val="000000" w:themeColor="text1"/>
          <w:sz w:val="16"/>
          <w:szCs w:val="16"/>
        </w:rPr>
        <w:t xml:space="preserve"> La fecha de conocimiento del acto impugnado es la que manifiestan los recurrentes en sus demandas, acorde al artículo 8, en relación con el diverso 109.3, de la Ley de Medios. </w:t>
      </w:r>
    </w:p>
  </w:footnote>
  <w:footnote w:id="20">
    <w:p w14:paraId="3F4031E2" w14:textId="77777777" w:rsidR="00B26DB4" w:rsidRPr="003C3216" w:rsidRDefault="00B26DB4" w:rsidP="00B26DB4">
      <w:pPr>
        <w:pStyle w:val="Textonotapie"/>
        <w:contextualSpacing/>
        <w:jc w:val="both"/>
        <w:rPr>
          <w:color w:val="000000" w:themeColor="text1"/>
          <w:sz w:val="16"/>
          <w:szCs w:val="16"/>
        </w:rPr>
      </w:pPr>
      <w:r w:rsidRPr="003C3216">
        <w:rPr>
          <w:rStyle w:val="Refdenotaalpie"/>
          <w:color w:val="000000" w:themeColor="text1"/>
          <w:sz w:val="16"/>
          <w:szCs w:val="16"/>
        </w:rPr>
        <w:footnoteRef/>
      </w:r>
      <w:r w:rsidRPr="003C3216">
        <w:rPr>
          <w:color w:val="000000" w:themeColor="text1"/>
          <w:sz w:val="16"/>
          <w:szCs w:val="16"/>
        </w:rPr>
        <w:t xml:space="preserve"> De conformidad con lo dispuesto en los artículos 7, párrafo 1, y 109, párrafo 3 de la Ley de Medios.</w:t>
      </w:r>
    </w:p>
  </w:footnote>
  <w:footnote w:id="21">
    <w:p w14:paraId="1CC681CC" w14:textId="77777777" w:rsidR="00B26DB4" w:rsidRPr="003C3216" w:rsidRDefault="00B26DB4" w:rsidP="00B26DB4">
      <w:pPr>
        <w:pStyle w:val="Textonotapie"/>
        <w:contextualSpacing/>
        <w:mirrorIndents/>
        <w:jc w:val="both"/>
        <w:rPr>
          <w:rFonts w:cs="Arial"/>
          <w:color w:val="000000" w:themeColor="text1"/>
          <w:kern w:val="17"/>
          <w:sz w:val="16"/>
          <w:szCs w:val="16"/>
          <w14:cntxtAlts/>
        </w:rPr>
      </w:pPr>
      <w:r w:rsidRPr="003C3216">
        <w:rPr>
          <w:rStyle w:val="Refdenotaalpie"/>
          <w:rFonts w:cs="Arial"/>
          <w:color w:val="000000" w:themeColor="text1"/>
          <w:kern w:val="17"/>
          <w:sz w:val="16"/>
          <w:szCs w:val="16"/>
          <w14:cntxtAlts/>
        </w:rPr>
        <w:footnoteRef/>
      </w:r>
      <w:r w:rsidRPr="003C3216">
        <w:rPr>
          <w:rFonts w:cs="Arial"/>
          <w:color w:val="000000" w:themeColor="text1"/>
          <w:kern w:val="17"/>
          <w:sz w:val="16"/>
          <w:szCs w:val="16"/>
          <w14:cntxtAlts/>
        </w:rPr>
        <w:t xml:space="preserve"> Acorde con el artículo 45.1.II, aplicable a los REP, en términos del artículo 110.1, de la Ley de Medios.</w:t>
      </w:r>
    </w:p>
  </w:footnote>
  <w:footnote w:id="22">
    <w:p w14:paraId="066E28A8" w14:textId="77777777" w:rsidR="00B26DB4" w:rsidRPr="003C3216" w:rsidRDefault="00B26DB4" w:rsidP="00B26DB4">
      <w:pPr>
        <w:ind w:right="21"/>
        <w:contextualSpacing/>
        <w:jc w:val="both"/>
        <w:rPr>
          <w:rFonts w:cs="Arial"/>
          <w:color w:val="000000" w:themeColor="text1"/>
          <w:sz w:val="16"/>
          <w:szCs w:val="16"/>
          <w:lang w:eastAsia="es-MX"/>
        </w:rPr>
      </w:pPr>
      <w:r w:rsidRPr="003C3216">
        <w:rPr>
          <w:rStyle w:val="Refdenotaalpie"/>
          <w:color w:val="000000" w:themeColor="text1"/>
          <w:sz w:val="16"/>
          <w:szCs w:val="16"/>
        </w:rPr>
        <w:footnoteRef/>
      </w:r>
      <w:r w:rsidRPr="003C3216">
        <w:rPr>
          <w:color w:val="000000" w:themeColor="text1"/>
          <w:sz w:val="16"/>
          <w:szCs w:val="16"/>
        </w:rPr>
        <w:t xml:space="preserve"> Asimismo, ordenó dar vista:</w:t>
      </w:r>
      <w:r w:rsidRPr="003C3216">
        <w:rPr>
          <w:rFonts w:cs="Arial"/>
          <w:b/>
          <w:color w:val="000000" w:themeColor="text1"/>
          <w:sz w:val="16"/>
          <w:szCs w:val="16"/>
        </w:rPr>
        <w:t xml:space="preserve"> i) </w:t>
      </w:r>
      <w:r w:rsidRPr="003C3216">
        <w:rPr>
          <w:rFonts w:cs="Arial"/>
          <w:color w:val="000000" w:themeColor="text1"/>
          <w:sz w:val="16"/>
          <w:szCs w:val="16"/>
        </w:rPr>
        <w:t>al</w:t>
      </w:r>
      <w:r w:rsidRPr="003C3216">
        <w:rPr>
          <w:rFonts w:cs="Arial"/>
          <w:b/>
          <w:color w:val="000000" w:themeColor="text1"/>
          <w:sz w:val="16"/>
          <w:szCs w:val="16"/>
          <w:lang w:eastAsia="es-MX"/>
        </w:rPr>
        <w:t xml:space="preserve"> Instituto Federal de Telecomunicaciones </w:t>
      </w:r>
      <w:r w:rsidRPr="003C3216">
        <w:rPr>
          <w:rFonts w:cs="Arial"/>
          <w:color w:val="000000" w:themeColor="text1"/>
          <w:sz w:val="16"/>
          <w:szCs w:val="16"/>
          <w:lang w:eastAsia="es-MX"/>
        </w:rPr>
        <w:t>sobre</w:t>
      </w:r>
      <w:r w:rsidRPr="003C3216">
        <w:rPr>
          <w:rFonts w:cs="Arial"/>
          <w:b/>
          <w:color w:val="000000" w:themeColor="text1"/>
          <w:sz w:val="16"/>
          <w:szCs w:val="16"/>
          <w:lang w:eastAsia="es-MX"/>
        </w:rPr>
        <w:t xml:space="preserve"> </w:t>
      </w:r>
      <w:r w:rsidRPr="003C3216">
        <w:rPr>
          <w:rFonts w:cs="Arial"/>
          <w:color w:val="000000" w:themeColor="text1"/>
          <w:sz w:val="16"/>
          <w:szCs w:val="16"/>
          <w:lang w:eastAsia="es-MX"/>
        </w:rPr>
        <w:t xml:space="preserve">la frecuencia 95.3 MHz, porque no hay título para la prestación del servicio en Cancún, pero Enlace Social </w:t>
      </w:r>
      <w:proofErr w:type="gramStart"/>
      <w:r w:rsidRPr="003C3216">
        <w:rPr>
          <w:rFonts w:cs="Arial"/>
          <w:color w:val="000000" w:themeColor="text1"/>
          <w:sz w:val="16"/>
          <w:szCs w:val="16"/>
          <w:lang w:eastAsia="es-MX"/>
        </w:rPr>
        <w:t>Akumal  dice</w:t>
      </w:r>
      <w:proofErr w:type="gramEnd"/>
      <w:r w:rsidRPr="003C3216">
        <w:rPr>
          <w:rFonts w:cs="Arial"/>
          <w:color w:val="000000" w:themeColor="text1"/>
          <w:sz w:val="16"/>
          <w:szCs w:val="16"/>
          <w:lang w:eastAsia="es-MX"/>
        </w:rPr>
        <w:t xml:space="preserve"> que la utiliza en Benito Juárez, y </w:t>
      </w:r>
      <w:proofErr w:type="spellStart"/>
      <w:r w:rsidRPr="003C3216">
        <w:rPr>
          <w:rFonts w:cs="Arial"/>
          <w:color w:val="000000" w:themeColor="text1"/>
          <w:sz w:val="16"/>
          <w:szCs w:val="16"/>
          <w:lang w:eastAsia="es-MX"/>
        </w:rPr>
        <w:t>ii</w:t>
      </w:r>
      <w:proofErr w:type="spellEnd"/>
      <w:r w:rsidRPr="003C3216">
        <w:rPr>
          <w:rFonts w:cs="Arial"/>
          <w:color w:val="000000" w:themeColor="text1"/>
          <w:sz w:val="16"/>
          <w:szCs w:val="16"/>
          <w:lang w:eastAsia="es-MX"/>
        </w:rPr>
        <w:t xml:space="preserve">) </w:t>
      </w:r>
      <w:r w:rsidRPr="003C3216">
        <w:rPr>
          <w:rFonts w:cs="Arial"/>
          <w:b/>
          <w:color w:val="000000" w:themeColor="text1"/>
          <w:sz w:val="16"/>
          <w:szCs w:val="16"/>
          <w:lang w:eastAsia="es-MX"/>
        </w:rPr>
        <w:t xml:space="preserve">al Instituto electoral de Quintana Roo, </w:t>
      </w:r>
      <w:r w:rsidRPr="003C3216">
        <w:rPr>
          <w:rFonts w:cs="Arial"/>
          <w:color w:val="000000" w:themeColor="text1"/>
          <w:sz w:val="16"/>
          <w:szCs w:val="16"/>
          <w:lang w:eastAsia="es-MX"/>
        </w:rPr>
        <w:t>porque en</w:t>
      </w:r>
      <w:r w:rsidRPr="003C3216">
        <w:rPr>
          <w:rFonts w:cs="Arial"/>
          <w:color w:val="000000" w:themeColor="text1"/>
          <w:sz w:val="16"/>
          <w:szCs w:val="16"/>
        </w:rPr>
        <w:t xml:space="preserve"> programas de </w:t>
      </w:r>
      <w:r w:rsidRPr="003C3216">
        <w:rPr>
          <w:rFonts w:cs="Arial"/>
          <w:i/>
          <w:color w:val="000000" w:themeColor="text1"/>
          <w:sz w:val="16"/>
          <w:szCs w:val="16"/>
        </w:rPr>
        <w:t>Facebook</w:t>
      </w:r>
      <w:r w:rsidRPr="003C3216">
        <w:rPr>
          <w:rFonts w:cs="Arial"/>
          <w:color w:val="000000" w:themeColor="text1"/>
          <w:sz w:val="16"/>
          <w:szCs w:val="16"/>
        </w:rPr>
        <w:t>, la Presidenta, difunde un promocional del Ayuntamiento en que aparecen</w:t>
      </w:r>
      <w:r w:rsidRPr="003C3216">
        <w:rPr>
          <w:rFonts w:cs="Arial"/>
          <w:color w:val="000000" w:themeColor="text1"/>
          <w:sz w:val="16"/>
          <w:szCs w:val="16"/>
          <w:lang w:eastAsia="es-MX"/>
        </w:rPr>
        <w:t xml:space="preserve"> menores de edad.</w:t>
      </w:r>
    </w:p>
  </w:footnote>
  <w:footnote w:id="23">
    <w:p w14:paraId="4B1A7BB0" w14:textId="77777777" w:rsidR="00B26DB4" w:rsidRPr="003C3216" w:rsidRDefault="00B26DB4" w:rsidP="00B26DB4">
      <w:pPr>
        <w:contextualSpacing/>
        <w:jc w:val="both"/>
        <w:rPr>
          <w:rFonts w:cs="Arial"/>
          <w:color w:val="000000" w:themeColor="text1"/>
          <w:sz w:val="16"/>
          <w:szCs w:val="16"/>
        </w:rPr>
      </w:pPr>
      <w:r w:rsidRPr="003C3216">
        <w:rPr>
          <w:rStyle w:val="Refdenotaalpie"/>
          <w:rFonts w:cs="Arial"/>
          <w:color w:val="000000" w:themeColor="text1"/>
          <w:sz w:val="16"/>
          <w:szCs w:val="16"/>
        </w:rPr>
        <w:footnoteRef/>
      </w:r>
      <w:r w:rsidRPr="003C3216">
        <w:rPr>
          <w:rFonts w:cs="Arial"/>
          <w:color w:val="000000" w:themeColor="text1"/>
          <w:sz w:val="16"/>
          <w:szCs w:val="16"/>
        </w:rPr>
        <w:t xml:space="preserve"> Jurisprudencia 15/2018: </w:t>
      </w:r>
      <w:r w:rsidRPr="003C3216">
        <w:rPr>
          <w:rFonts w:cs="Arial"/>
          <w:b/>
          <w:color w:val="000000" w:themeColor="text1"/>
          <w:sz w:val="16"/>
          <w:szCs w:val="16"/>
        </w:rPr>
        <w:t xml:space="preserve">PROTECCIÓN AL PERIODISMO. CRITERIOS PARA DESVIRTUAR LA PRESUNCIÓN DE LICITUD DE LA ACTIVIDAD PERIODÍSTICA </w:t>
      </w:r>
      <w:r w:rsidRPr="003C3216">
        <w:rPr>
          <w:rFonts w:cs="Arial"/>
          <w:color w:val="000000" w:themeColor="text1"/>
          <w:sz w:val="16"/>
          <w:szCs w:val="16"/>
        </w:rPr>
        <w:t xml:space="preserve">y artículos </w:t>
      </w:r>
      <w:proofErr w:type="gramStart"/>
      <w:r w:rsidRPr="003C3216">
        <w:rPr>
          <w:rFonts w:cs="Arial"/>
          <w:color w:val="000000" w:themeColor="text1"/>
          <w:sz w:val="16"/>
          <w:szCs w:val="16"/>
        </w:rPr>
        <w:t>1º,6º</w:t>
      </w:r>
      <w:proofErr w:type="gramEnd"/>
      <w:r w:rsidRPr="003C3216">
        <w:rPr>
          <w:rFonts w:cs="Arial"/>
          <w:color w:val="000000" w:themeColor="text1"/>
          <w:sz w:val="16"/>
          <w:szCs w:val="16"/>
        </w:rPr>
        <w:t>, 7º, de la Constitución.</w:t>
      </w:r>
    </w:p>
  </w:footnote>
  <w:footnote w:id="24">
    <w:p w14:paraId="5207F3CA" w14:textId="77777777" w:rsidR="00B26DB4" w:rsidRPr="003C3216" w:rsidRDefault="00B26DB4" w:rsidP="00B26DB4">
      <w:pPr>
        <w:pStyle w:val="Textonotapie"/>
        <w:contextualSpacing/>
        <w:jc w:val="both"/>
        <w:rPr>
          <w:b/>
          <w:color w:val="000000" w:themeColor="text1"/>
          <w:sz w:val="16"/>
          <w:szCs w:val="16"/>
        </w:rPr>
      </w:pPr>
      <w:r w:rsidRPr="003C3216">
        <w:rPr>
          <w:rStyle w:val="Refdenotaalpie"/>
          <w:color w:val="000000" w:themeColor="text1"/>
          <w:sz w:val="16"/>
          <w:szCs w:val="16"/>
        </w:rPr>
        <w:footnoteRef/>
      </w:r>
      <w:r w:rsidRPr="003C3216">
        <w:rPr>
          <w:color w:val="000000" w:themeColor="text1"/>
          <w:sz w:val="16"/>
          <w:szCs w:val="16"/>
        </w:rPr>
        <w:t xml:space="preserve"> Jurisprudencia 23/2016: </w:t>
      </w:r>
      <w:r w:rsidRPr="003C3216">
        <w:rPr>
          <w:b/>
          <w:color w:val="000000" w:themeColor="text1"/>
          <w:sz w:val="16"/>
          <w:szCs w:val="16"/>
        </w:rPr>
        <w:t>“</w:t>
      </w:r>
      <w:r w:rsidRPr="003C3216">
        <w:rPr>
          <w:rFonts w:cs="Arial"/>
          <w:b/>
          <w:bCs/>
          <w:color w:val="000000" w:themeColor="text1"/>
          <w:sz w:val="16"/>
          <w:szCs w:val="16"/>
          <w:shd w:val="clear" w:color="auto" w:fill="FFFFFF"/>
        </w:rPr>
        <w:t>VOTO PARTICULAR. RESULTA</w:t>
      </w:r>
      <w:r w:rsidRPr="003C3216">
        <w:rPr>
          <w:rStyle w:val="Textoennegrita"/>
          <w:rFonts w:cs="Arial"/>
          <w:color w:val="000000" w:themeColor="text1"/>
          <w:sz w:val="16"/>
          <w:szCs w:val="16"/>
          <w:shd w:val="clear" w:color="auto" w:fill="FFFFFF"/>
        </w:rPr>
        <w:t> INOPERANTE</w:t>
      </w:r>
      <w:r w:rsidRPr="003C3216">
        <w:rPr>
          <w:rFonts w:cs="Arial"/>
          <w:b/>
          <w:bCs/>
          <w:color w:val="000000" w:themeColor="text1"/>
          <w:sz w:val="16"/>
          <w:szCs w:val="16"/>
          <w:shd w:val="clear" w:color="auto" w:fill="FFFFFF"/>
        </w:rPr>
        <w:t> LA MERA REFERENCIA DEL ACTOR DE QUE SE TENGA COMO EXPRESIÓN DE AGRAVIOS”</w:t>
      </w:r>
      <w:r w:rsidRPr="003C3216">
        <w:rPr>
          <w:rFonts w:cs="Arial"/>
          <w:bCs/>
          <w:color w:val="000000" w:themeColor="text1"/>
          <w:sz w:val="16"/>
          <w:szCs w:val="16"/>
          <w:shd w:val="clear" w:color="auto" w:fill="FFFFFF"/>
        </w:rPr>
        <w:t>.</w:t>
      </w:r>
    </w:p>
  </w:footnote>
  <w:footnote w:id="25">
    <w:p w14:paraId="162078F5" w14:textId="77777777" w:rsidR="00B26DB4" w:rsidRPr="003C3216" w:rsidRDefault="00B26DB4" w:rsidP="00B26DB4">
      <w:pPr>
        <w:pStyle w:val="Textonotapie"/>
        <w:shd w:val="clear" w:color="auto" w:fill="FFFFFF" w:themeFill="background1"/>
        <w:contextualSpacing/>
        <w:jc w:val="both"/>
        <w:rPr>
          <w:rFonts w:cs="Arial"/>
          <w:color w:val="000000" w:themeColor="text1"/>
          <w:sz w:val="16"/>
          <w:szCs w:val="16"/>
        </w:rPr>
      </w:pPr>
      <w:r w:rsidRPr="003C3216">
        <w:rPr>
          <w:rStyle w:val="Refdenotaalpie"/>
          <w:rFonts w:cs="Arial"/>
          <w:color w:val="000000" w:themeColor="text1"/>
          <w:sz w:val="16"/>
          <w:szCs w:val="16"/>
        </w:rPr>
        <w:footnoteRef/>
      </w:r>
      <w:r w:rsidRPr="003C3216">
        <w:rPr>
          <w:rFonts w:cs="Arial"/>
          <w:color w:val="000000" w:themeColor="text1"/>
          <w:sz w:val="16"/>
          <w:szCs w:val="16"/>
        </w:rPr>
        <w:t xml:space="preserve"> Jurisprudencia 17/2015. </w:t>
      </w:r>
      <w:r w:rsidRPr="003C3216">
        <w:rPr>
          <w:rFonts w:cs="Arial"/>
          <w:b/>
          <w:bCs/>
          <w:color w:val="000000" w:themeColor="text1"/>
          <w:sz w:val="16"/>
          <w:szCs w:val="16"/>
          <w:shd w:val="clear" w:color="auto" w:fill="FFFFFF"/>
        </w:rPr>
        <w:t>RADIO Y TELEVISIÓN. PARA ACREDITAR LA ADQUISICIÓN DE TIEMPO ES INNECESARIO DEMOSTRAR SU CONTRATACIÓN.</w:t>
      </w:r>
    </w:p>
  </w:footnote>
  <w:footnote w:id="26">
    <w:p w14:paraId="76CD0A0B" w14:textId="77777777" w:rsidR="00B26DB4" w:rsidRPr="003C3216" w:rsidRDefault="00B26DB4" w:rsidP="00B26DB4">
      <w:pPr>
        <w:pStyle w:val="Textonotapie"/>
        <w:contextualSpacing/>
        <w:jc w:val="both"/>
        <w:rPr>
          <w:color w:val="000000" w:themeColor="text1"/>
          <w:sz w:val="16"/>
          <w:szCs w:val="16"/>
        </w:rPr>
      </w:pPr>
      <w:r w:rsidRPr="003C3216">
        <w:rPr>
          <w:rStyle w:val="Refdenotaalpie"/>
          <w:color w:val="000000" w:themeColor="text1"/>
          <w:sz w:val="16"/>
          <w:szCs w:val="16"/>
        </w:rPr>
        <w:footnoteRef/>
      </w:r>
      <w:r w:rsidRPr="003C3216">
        <w:rPr>
          <w:color w:val="000000" w:themeColor="text1"/>
          <w:sz w:val="16"/>
          <w:szCs w:val="16"/>
        </w:rPr>
        <w:t xml:space="preserve"> </w:t>
      </w:r>
      <w:r w:rsidRPr="003C3216">
        <w:rPr>
          <w:rFonts w:cs="Arial"/>
          <w:color w:val="000000" w:themeColor="text1"/>
          <w:sz w:val="16"/>
          <w:szCs w:val="16"/>
        </w:rPr>
        <w:t>Además, ello lo reforzó con la</w:t>
      </w:r>
      <w:r w:rsidRPr="003C3216">
        <w:rPr>
          <w:color w:val="000000" w:themeColor="text1"/>
          <w:sz w:val="16"/>
          <w:szCs w:val="16"/>
        </w:rPr>
        <w:t xml:space="preserve"> Jurisprudencia 29/2010: “</w:t>
      </w:r>
      <w:r w:rsidRPr="003C3216">
        <w:rPr>
          <w:rFonts w:cs="Arial"/>
          <w:b/>
          <w:color w:val="000000" w:themeColor="text1"/>
          <w:sz w:val="16"/>
          <w:szCs w:val="16"/>
        </w:rPr>
        <w:t>RADIO Y TELEVISIÓN. LA AUTÉNTICA LABOR DE INFORMACIÓN NO CONTRAVIENE LA PROHIBICIÓN DE ADQUIRIR O CONTRATAR TIEMPO”.</w:t>
      </w:r>
    </w:p>
  </w:footnote>
  <w:footnote w:id="27">
    <w:p w14:paraId="33074D4B" w14:textId="77777777" w:rsidR="00B26DB4" w:rsidRPr="003C3216" w:rsidRDefault="00B26DB4" w:rsidP="00B26DB4">
      <w:pPr>
        <w:pStyle w:val="Prrafodelista"/>
        <w:tabs>
          <w:tab w:val="left" w:pos="8080"/>
        </w:tabs>
        <w:ind w:left="0" w:right="78"/>
        <w:jc w:val="both"/>
        <w:rPr>
          <w:rFonts w:cs="Arial"/>
          <w:color w:val="000000" w:themeColor="text1"/>
          <w:sz w:val="16"/>
          <w:szCs w:val="16"/>
        </w:rPr>
      </w:pPr>
      <w:r w:rsidRPr="003C3216">
        <w:rPr>
          <w:rStyle w:val="Refdenotaalpie"/>
          <w:color w:val="000000" w:themeColor="text1"/>
          <w:sz w:val="16"/>
          <w:szCs w:val="16"/>
        </w:rPr>
        <w:footnoteRef/>
      </w:r>
      <w:r w:rsidRPr="003C3216">
        <w:rPr>
          <w:color w:val="000000" w:themeColor="text1"/>
          <w:sz w:val="16"/>
          <w:szCs w:val="16"/>
        </w:rPr>
        <w:t xml:space="preserve"> </w:t>
      </w:r>
      <w:r w:rsidRPr="003C3216">
        <w:rPr>
          <w:rFonts w:cs="Arial"/>
          <w:color w:val="000000" w:themeColor="text1"/>
          <w:sz w:val="16"/>
          <w:szCs w:val="16"/>
        </w:rPr>
        <w:t xml:space="preserve">Consta que las concesionarias de televisión abierta retransmitieron en Quintana Roo y que las estaciones de radio tienen su sede en el Municipio; así que el ámbito de difusión es propio del servicio que prestaron (población de Benito Juárez) que podía estar en el Municipio o de tránsito en </w:t>
      </w:r>
      <w:proofErr w:type="gramStart"/>
      <w:r w:rsidRPr="003C3216">
        <w:rPr>
          <w:rFonts w:cs="Arial"/>
          <w:color w:val="000000" w:themeColor="text1"/>
          <w:sz w:val="16"/>
          <w:szCs w:val="16"/>
        </w:rPr>
        <w:t>el  estado</w:t>
      </w:r>
      <w:proofErr w:type="gramEnd"/>
      <w:r w:rsidRPr="003C3216">
        <w:rPr>
          <w:rFonts w:cs="Arial"/>
          <w:color w:val="000000" w:themeColor="text1"/>
          <w:sz w:val="16"/>
          <w:szCs w:val="16"/>
        </w:rPr>
        <w:t xml:space="preserve">. Además, las concesionarias de televisión restringida, al retransmitir, solo cumplen sus obligaciones en materia de Telecomunicaciones (reproducir programas de televisión abierta gratuita, íntegra y simultáneamente, sin discriminar). </w:t>
      </w:r>
    </w:p>
  </w:footnote>
  <w:footnote w:id="28">
    <w:p w14:paraId="3A2D157B" w14:textId="77777777" w:rsidR="00B26DB4" w:rsidRPr="003C3216" w:rsidRDefault="00B26DB4" w:rsidP="00B26DB4">
      <w:pPr>
        <w:pStyle w:val="Prrafodelista"/>
        <w:ind w:left="0" w:right="-8"/>
        <w:jc w:val="both"/>
        <w:rPr>
          <w:color w:val="000000" w:themeColor="text1"/>
          <w:sz w:val="16"/>
          <w:szCs w:val="16"/>
        </w:rPr>
      </w:pPr>
      <w:r w:rsidRPr="003C3216">
        <w:rPr>
          <w:rStyle w:val="Refdenotaalpie"/>
          <w:color w:val="000000" w:themeColor="text1"/>
          <w:sz w:val="16"/>
          <w:szCs w:val="16"/>
        </w:rPr>
        <w:footnoteRef/>
      </w:r>
      <w:r w:rsidRPr="003C3216">
        <w:rPr>
          <w:color w:val="000000" w:themeColor="text1"/>
          <w:sz w:val="16"/>
          <w:szCs w:val="16"/>
        </w:rPr>
        <w:t xml:space="preserve"> </w:t>
      </w:r>
      <w:r w:rsidRPr="003C3216">
        <w:rPr>
          <w:rFonts w:cs="Arial"/>
          <w:color w:val="000000" w:themeColor="text1"/>
          <w:sz w:val="16"/>
          <w:szCs w:val="16"/>
        </w:rPr>
        <w:t xml:space="preserve">Tal resolución no aplica al caso. Es un supuesto diferente, en ese REP sí se acreditó que hubo contrato de una persona moral privada con ciertas concesionarias, para transmitir mensajes con propaganda política electoral y difundidos durante un proceso electoral. </w:t>
      </w:r>
      <w:r w:rsidRPr="003C3216">
        <w:rPr>
          <w:color w:val="000000" w:themeColor="text1"/>
          <w:sz w:val="16"/>
          <w:szCs w:val="16"/>
        </w:rPr>
        <w:t>El promocional se titulaba “¿Y si los niños fueran candidatos?” y el contenido central era aludir a las distintas personas candidatas, en ese momento, a la Presidencia de la República.</w:t>
      </w:r>
    </w:p>
  </w:footnote>
  <w:footnote w:id="29">
    <w:p w14:paraId="6E9DE45A" w14:textId="77777777" w:rsidR="00B26DB4" w:rsidRPr="003C3216" w:rsidRDefault="00B26DB4" w:rsidP="00B26DB4">
      <w:pPr>
        <w:pStyle w:val="Textonotapie"/>
        <w:contextualSpacing/>
        <w:jc w:val="both"/>
        <w:rPr>
          <w:color w:val="000000" w:themeColor="text1"/>
          <w:sz w:val="16"/>
          <w:szCs w:val="16"/>
        </w:rPr>
      </w:pPr>
      <w:r w:rsidRPr="003C3216">
        <w:rPr>
          <w:rStyle w:val="Refdenotaalpie"/>
          <w:color w:val="000000" w:themeColor="text1"/>
          <w:sz w:val="16"/>
          <w:szCs w:val="16"/>
        </w:rPr>
        <w:footnoteRef/>
      </w:r>
      <w:r w:rsidRPr="003C3216">
        <w:rPr>
          <w:color w:val="000000" w:themeColor="text1"/>
          <w:sz w:val="16"/>
          <w:szCs w:val="16"/>
        </w:rPr>
        <w:t xml:space="preserve"> Sobre servicios, </w:t>
      </w:r>
      <w:r w:rsidRPr="003C3216">
        <w:rPr>
          <w:rFonts w:cs="Arial"/>
          <w:color w:val="000000" w:themeColor="text1"/>
          <w:sz w:val="16"/>
          <w:szCs w:val="16"/>
        </w:rPr>
        <w:t>gestiones y trámites en el Municipio</w:t>
      </w:r>
    </w:p>
  </w:footnote>
  <w:footnote w:id="30">
    <w:p w14:paraId="3A4E3447" w14:textId="77777777" w:rsidR="00B26DB4" w:rsidRPr="003C3216" w:rsidRDefault="00B26DB4" w:rsidP="00B26DB4">
      <w:pPr>
        <w:pStyle w:val="Textonotapie"/>
        <w:contextualSpacing/>
        <w:jc w:val="both"/>
        <w:rPr>
          <w:color w:val="000000" w:themeColor="text1"/>
          <w:sz w:val="16"/>
          <w:szCs w:val="16"/>
        </w:rPr>
      </w:pPr>
      <w:r w:rsidRPr="003C3216">
        <w:rPr>
          <w:rStyle w:val="Refdenotaalpie"/>
          <w:color w:val="000000" w:themeColor="text1"/>
          <w:sz w:val="16"/>
          <w:szCs w:val="16"/>
        </w:rPr>
        <w:footnoteRef/>
      </w:r>
      <w:r w:rsidRPr="003C3216">
        <w:rPr>
          <w:color w:val="000000" w:themeColor="text1"/>
          <w:sz w:val="16"/>
          <w:szCs w:val="16"/>
        </w:rPr>
        <w:t xml:space="preserve"> Pueden observarse de fojas 35 a 63 de la sentencia impugnada.</w:t>
      </w:r>
    </w:p>
  </w:footnote>
  <w:footnote w:id="31">
    <w:p w14:paraId="65384AB4" w14:textId="77777777" w:rsidR="00B26DB4" w:rsidRPr="003C3216" w:rsidRDefault="00B26DB4" w:rsidP="00B26DB4">
      <w:pPr>
        <w:pStyle w:val="Textonotapie"/>
        <w:contextualSpacing/>
        <w:jc w:val="both"/>
        <w:rPr>
          <w:color w:val="000000" w:themeColor="text1"/>
          <w:sz w:val="16"/>
          <w:szCs w:val="16"/>
        </w:rPr>
      </w:pPr>
      <w:r w:rsidRPr="003C3216">
        <w:rPr>
          <w:rStyle w:val="Refdenotaalpie"/>
          <w:color w:val="000000" w:themeColor="text1"/>
          <w:sz w:val="16"/>
          <w:szCs w:val="16"/>
        </w:rPr>
        <w:footnoteRef/>
      </w:r>
      <w:r w:rsidRPr="003C3216">
        <w:rPr>
          <w:color w:val="000000" w:themeColor="text1"/>
          <w:sz w:val="16"/>
          <w:szCs w:val="16"/>
        </w:rPr>
        <w:t xml:space="preserve"> Jurisprudencia 12/2015: “</w:t>
      </w:r>
      <w:r w:rsidRPr="003C3216">
        <w:rPr>
          <w:rFonts w:cs="Arial"/>
          <w:b/>
          <w:bCs/>
          <w:color w:val="000000" w:themeColor="text1"/>
          <w:sz w:val="16"/>
          <w:szCs w:val="16"/>
          <w:shd w:val="clear" w:color="auto" w:fill="FFFFFF"/>
        </w:rPr>
        <w:t>PROPAGANDA PERSONALIZADA DE LOS SERVIDORES PÚBLICOS. ELEMENTOS PARA IDENTIFICARLA”.</w:t>
      </w:r>
    </w:p>
  </w:footnote>
  <w:footnote w:id="32">
    <w:p w14:paraId="3B96BD19" w14:textId="77777777" w:rsidR="00B26DB4" w:rsidRPr="003C3216" w:rsidRDefault="00B26DB4" w:rsidP="00B26DB4">
      <w:pPr>
        <w:pStyle w:val="Textonotapie"/>
        <w:contextualSpacing/>
        <w:jc w:val="both"/>
        <w:rPr>
          <w:rFonts w:cs="Arial"/>
          <w:color w:val="000000" w:themeColor="text1"/>
          <w:sz w:val="16"/>
          <w:szCs w:val="16"/>
        </w:rPr>
      </w:pPr>
      <w:r w:rsidRPr="003C3216">
        <w:rPr>
          <w:rStyle w:val="Refdenotaalpie"/>
          <w:rFonts w:cs="Arial"/>
          <w:color w:val="000000" w:themeColor="text1"/>
          <w:sz w:val="16"/>
          <w:szCs w:val="16"/>
        </w:rPr>
        <w:footnoteRef/>
      </w:r>
      <w:r w:rsidRPr="003C3216">
        <w:rPr>
          <w:rFonts w:cs="Arial"/>
          <w:color w:val="000000" w:themeColor="text1"/>
          <w:sz w:val="16"/>
          <w:szCs w:val="16"/>
        </w:rPr>
        <w:t xml:space="preserve"> Disponible en: </w:t>
      </w:r>
      <w:hyperlink r:id="rId1" w:history="1">
        <w:r w:rsidRPr="003C3216">
          <w:rPr>
            <w:rStyle w:val="Hipervnculo"/>
            <w:rFonts w:cs="Arial"/>
            <w:color w:val="000000" w:themeColor="text1"/>
            <w:sz w:val="16"/>
            <w:szCs w:val="16"/>
          </w:rPr>
          <w:t>https://www.oas.org/es/cidh/expresion/showarticle.asp?artID=1170&amp;lID=2</w:t>
        </w:r>
      </w:hyperlink>
    </w:p>
  </w:footnote>
  <w:footnote w:id="33">
    <w:p w14:paraId="20E13C87" w14:textId="77777777" w:rsidR="00B26DB4" w:rsidRPr="003C3216" w:rsidRDefault="00B26DB4" w:rsidP="00B26DB4">
      <w:pPr>
        <w:pStyle w:val="Prrafodelista"/>
        <w:ind w:left="0"/>
        <w:jc w:val="both"/>
        <w:rPr>
          <w:rFonts w:cs="Arial"/>
          <w:color w:val="000000" w:themeColor="text1"/>
          <w:sz w:val="16"/>
          <w:szCs w:val="16"/>
        </w:rPr>
      </w:pPr>
      <w:r w:rsidRPr="003C3216">
        <w:rPr>
          <w:rStyle w:val="Refdenotaalpie"/>
          <w:color w:val="000000" w:themeColor="text1"/>
          <w:sz w:val="16"/>
          <w:szCs w:val="16"/>
        </w:rPr>
        <w:footnoteRef/>
      </w:r>
      <w:r w:rsidRPr="003C3216">
        <w:rPr>
          <w:color w:val="000000" w:themeColor="text1"/>
          <w:sz w:val="16"/>
          <w:szCs w:val="16"/>
        </w:rPr>
        <w:t xml:space="preserve"> E</w:t>
      </w:r>
      <w:r w:rsidRPr="003C3216">
        <w:rPr>
          <w:rFonts w:cs="Arial"/>
          <w:color w:val="000000" w:themeColor="text1"/>
          <w:sz w:val="16"/>
          <w:szCs w:val="16"/>
        </w:rPr>
        <w:t>l SUP-REP-100/2020 fue diferente, aunque se denunciaron las mismas infracciones, pues se acreditaron promocionales en radio, con la voz de un diputado de los que no había claridad sobre el contexto de emisión</w:t>
      </w:r>
      <w:r w:rsidRPr="003C3216">
        <w:rPr>
          <w:color w:val="000000" w:themeColor="text1"/>
          <w:sz w:val="16"/>
          <w:szCs w:val="16"/>
        </w:rPr>
        <w:t>.</w:t>
      </w:r>
    </w:p>
  </w:footnote>
  <w:footnote w:id="34">
    <w:p w14:paraId="7BDBD5B7" w14:textId="77777777" w:rsidR="00B26DB4" w:rsidRPr="003C3216" w:rsidRDefault="00B26DB4" w:rsidP="00B26DB4">
      <w:pPr>
        <w:pStyle w:val="Textonotapie"/>
        <w:contextualSpacing/>
        <w:jc w:val="both"/>
        <w:rPr>
          <w:color w:val="000000" w:themeColor="text1"/>
          <w:sz w:val="16"/>
          <w:szCs w:val="16"/>
        </w:rPr>
      </w:pPr>
      <w:r w:rsidRPr="003C3216">
        <w:rPr>
          <w:rStyle w:val="Refdenotaalpie"/>
          <w:color w:val="000000" w:themeColor="text1"/>
          <w:sz w:val="16"/>
          <w:szCs w:val="16"/>
        </w:rPr>
        <w:footnoteRef/>
      </w:r>
      <w:r w:rsidRPr="003C3216">
        <w:rPr>
          <w:color w:val="000000" w:themeColor="text1"/>
          <w:sz w:val="16"/>
          <w:szCs w:val="16"/>
        </w:rPr>
        <w:t xml:space="preserve"> En lo conducente, aplica la tesis 2ª./J. 108/2012 (10ª): </w:t>
      </w:r>
      <w:r w:rsidRPr="003C3216">
        <w:rPr>
          <w:b/>
          <w:color w:val="000000" w:themeColor="text1"/>
          <w:sz w:val="16"/>
          <w:szCs w:val="16"/>
        </w:rPr>
        <w:t>“AGRAVIOS INOPERANTES. LO SON AQUELLOS QUE SE SUSTENTAN EN PREMISAS FALSAS”.</w:t>
      </w:r>
    </w:p>
  </w:footnote>
  <w:footnote w:id="35">
    <w:p w14:paraId="3BA2C30B"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Con fundamento en el artículo 187, último párrafo, de la Ley Orgánica del Poder Judicial de la Federación y 11 del Reglamento Interno de este Tribunal Electoral.</w:t>
      </w:r>
    </w:p>
  </w:footnote>
  <w:footnote w:id="36">
    <w:p w14:paraId="6E2156AF"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En lo subsecuente, Sala Especializada o responsable.</w:t>
      </w:r>
    </w:p>
  </w:footnote>
  <w:footnote w:id="37">
    <w:p w14:paraId="100761AD"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En adelante, parte recurrente o recurrentes.</w:t>
      </w:r>
    </w:p>
  </w:footnote>
  <w:footnote w:id="38">
    <w:p w14:paraId="063AE51F"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w:t>
      </w:r>
      <w:r w:rsidRPr="003C3216">
        <w:rPr>
          <w:rFonts w:cs="Arial"/>
          <w:color w:val="000000" w:themeColor="text1"/>
          <w:sz w:val="18"/>
          <w:szCs w:val="18"/>
          <w:lang w:val="es-ES_tradnl"/>
        </w:rPr>
        <w:t xml:space="preserve">Televisora de Cancún S.A. de C.V., Radio Cultural Ayuntamiento, </w:t>
      </w:r>
      <w:proofErr w:type="spellStart"/>
      <w:r w:rsidRPr="003C3216">
        <w:rPr>
          <w:rFonts w:cs="Arial"/>
          <w:color w:val="000000" w:themeColor="text1"/>
          <w:sz w:val="18"/>
          <w:szCs w:val="18"/>
          <w:lang w:val="es-ES_tradnl"/>
        </w:rPr>
        <w:t>Promovisión</w:t>
      </w:r>
      <w:proofErr w:type="spellEnd"/>
      <w:r w:rsidRPr="003C3216">
        <w:rPr>
          <w:rFonts w:cs="Arial"/>
          <w:color w:val="000000" w:themeColor="text1"/>
          <w:sz w:val="18"/>
          <w:szCs w:val="18"/>
          <w:lang w:val="es-ES_tradnl"/>
        </w:rPr>
        <w:t xml:space="preserve"> del Caribe S.A. de C.V.,</w:t>
      </w:r>
      <w:r w:rsidRPr="003C3216">
        <w:rPr>
          <w:rFonts w:cs="Arial"/>
          <w:color w:val="000000" w:themeColor="text1"/>
          <w:sz w:val="18"/>
          <w:szCs w:val="18"/>
        </w:rPr>
        <w:t xml:space="preserve"> </w:t>
      </w:r>
      <w:r w:rsidRPr="003C3216">
        <w:rPr>
          <w:rFonts w:cs="Arial"/>
          <w:color w:val="000000" w:themeColor="text1"/>
          <w:sz w:val="18"/>
          <w:szCs w:val="18"/>
          <w:lang w:val="es-ES_tradnl"/>
        </w:rPr>
        <w:t xml:space="preserve">Enlace Social Akumal, A.C., </w:t>
      </w:r>
      <w:r w:rsidRPr="003C3216">
        <w:rPr>
          <w:rFonts w:cs="Arial"/>
          <w:color w:val="000000" w:themeColor="text1"/>
          <w:sz w:val="18"/>
          <w:szCs w:val="18"/>
        </w:rPr>
        <w:t>Cablemás Telecomunicaciones, S.A. de C.V., Telecable de Tekax, S.A. de C.V., y Total Play Telecomunicaciones, S.A. de C.V.</w:t>
      </w:r>
    </w:p>
  </w:footnote>
  <w:footnote w:id="39">
    <w:p w14:paraId="1C747D60"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Ver sentencia SUP-REP-69/2020 y acumulado.</w:t>
      </w:r>
    </w:p>
  </w:footnote>
  <w:footnote w:id="40">
    <w:p w14:paraId="3BFA9EAC"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En lo siguiente, todas las fechas corresponden a dos mil veinte, salvo precisión.</w:t>
      </w:r>
    </w:p>
  </w:footnote>
  <w:footnote w:id="41">
    <w:p w14:paraId="18A5FB50"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En adelante, INE.</w:t>
      </w:r>
    </w:p>
  </w:footnote>
  <w:footnote w:id="42">
    <w:p w14:paraId="32A6E2D6" w14:textId="77777777" w:rsidR="00B26DB4" w:rsidRPr="003C3216" w:rsidRDefault="00B26DB4" w:rsidP="00B26DB4">
      <w:pPr>
        <w:pStyle w:val="Textonotapie"/>
        <w:jc w:val="both"/>
        <w:rPr>
          <w:rFonts w:cs="Arial"/>
          <w:color w:val="000000" w:themeColor="text1"/>
          <w:sz w:val="18"/>
          <w:szCs w:val="18"/>
          <w:u w:val="single"/>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Véase, j</w:t>
      </w:r>
      <w:r w:rsidRPr="003C3216">
        <w:rPr>
          <w:rFonts w:cs="Arial"/>
          <w:bCs/>
          <w:color w:val="000000" w:themeColor="text1"/>
          <w:sz w:val="18"/>
          <w:szCs w:val="18"/>
        </w:rPr>
        <w:t xml:space="preserve">urisprudencia 23/2009, de rubro: </w:t>
      </w:r>
      <w:r w:rsidRPr="003C3216">
        <w:rPr>
          <w:rFonts w:cs="Arial"/>
          <w:color w:val="000000" w:themeColor="text1"/>
          <w:sz w:val="18"/>
          <w:szCs w:val="18"/>
        </w:rPr>
        <w:t>RADIO Y TELEVISIÓN. EL INSTITUTO FEDERAL ELECTORAL ES EL ÚNICO FACULTADO PARA ORDENAR LA DIFUSIÓN DE PROPAGANDA POLÍTICA O ELECTORAL.</w:t>
      </w:r>
      <w:r w:rsidRPr="003C3216">
        <w:rPr>
          <w:rFonts w:cs="Arial"/>
          <w:b/>
          <w:color w:val="000000" w:themeColor="text1"/>
          <w:sz w:val="18"/>
          <w:szCs w:val="18"/>
        </w:rPr>
        <w:t xml:space="preserve"> </w:t>
      </w:r>
      <w:bookmarkStart w:id="49" w:name="TEXTO_23/2009"/>
      <w:bookmarkEnd w:id="49"/>
    </w:p>
  </w:footnote>
  <w:footnote w:id="43">
    <w:p w14:paraId="4758FD1D"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Véase por ejemplo las sentencias dictadas en los recursos SUP-REP-47/2017, SUP-REP-472/2015, SUP-RAP-40/2012 y SUP-RAP-419/2012. </w:t>
      </w:r>
    </w:p>
  </w:footnote>
  <w:footnote w:id="44">
    <w:p w14:paraId="3BF3256A" w14:textId="77777777" w:rsidR="00B26DB4" w:rsidRPr="003C3216" w:rsidRDefault="00B26DB4" w:rsidP="00B26DB4">
      <w:pPr>
        <w:pStyle w:val="NormalWeb"/>
        <w:shd w:val="clear" w:color="auto" w:fill="FFFFFF"/>
        <w:spacing w:before="0" w:beforeAutospacing="0" w:after="0" w:afterAutospacing="0"/>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El artículo de referencia señala: “1. Nadie podrá ser molestado a causa de sus opiniones. 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 3. El ejercicio del derecho previsto en el párrafo 2 de este artículo entraña deberes y responsabilidades especiales. Por consiguiente, puede estar sujeto a ciertas restricciones, que deberán, sin embargo, estar expresamente fijadas por la ley y ser necesarias para: a) Asegurar el respeto a los derechos o a la reputación de los demás; b) La protección de la seguridad nacional, el orden público o la salud o la moral públicas”.</w:t>
      </w:r>
    </w:p>
  </w:footnote>
  <w:footnote w:id="45">
    <w:p w14:paraId="79EF3237" w14:textId="77777777" w:rsidR="00B26DB4" w:rsidRPr="003C3216" w:rsidRDefault="00B26DB4" w:rsidP="00B26DB4">
      <w:pPr>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13.- Libertad de Pensamiento y de Expresión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2. El ejercicio del derecho previsto en el inciso precedente no puede estar sujeto a previa censura sino a responsabilidades ulteriores las que deben estar expresamente fijadas por la ley y ser necesarias para asegurar: a) el respeto a los derechos o a la reputación de los demás, o b) la protección de la seguridad nacional, el orden público o la salud o la moral públicas. 3. No se puede restringir el derecho de expresión por vías a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 4. Los espectáculos públicos pueden ser sometidos por la ley a censura previa con el exclusivo objeto de regular el acceso a ellos para la protección moral de la infancia y la adolescencia, sin perjuicio de lo establecido en el inciso 2. 5. Estará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w:t>
      </w:r>
    </w:p>
    <w:p w14:paraId="68665898" w14:textId="77777777" w:rsidR="00B26DB4" w:rsidRPr="003C3216" w:rsidRDefault="00B26DB4" w:rsidP="00B26DB4">
      <w:pPr>
        <w:pStyle w:val="Textonotapie"/>
        <w:jc w:val="both"/>
        <w:rPr>
          <w:rFonts w:cs="Arial"/>
          <w:color w:val="000000" w:themeColor="text1"/>
          <w:sz w:val="18"/>
          <w:szCs w:val="18"/>
        </w:rPr>
      </w:pPr>
    </w:p>
  </w:footnote>
  <w:footnote w:id="46">
    <w:p w14:paraId="3961BFB9"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J</w:t>
      </w:r>
      <w:r w:rsidRPr="003C3216">
        <w:rPr>
          <w:rFonts w:cs="Arial"/>
          <w:bCs/>
          <w:color w:val="000000" w:themeColor="text1"/>
          <w:sz w:val="18"/>
          <w:szCs w:val="18"/>
        </w:rPr>
        <w:t xml:space="preserve">urisprudencia 23/2009, de rubro: </w:t>
      </w:r>
      <w:r w:rsidRPr="003C3216">
        <w:rPr>
          <w:rFonts w:cs="Arial"/>
          <w:color w:val="000000" w:themeColor="text1"/>
          <w:sz w:val="18"/>
          <w:szCs w:val="18"/>
        </w:rPr>
        <w:t>RADIO Y TELEVISIÓN. EL INSTITUTO FEDERAL ELECTORAL ES EL ÚNICO FACULTADO PARA ORDENAR LA DIFUSIÓN DE PROPAGANDA POLÍTICA O ELECTORAL.</w:t>
      </w:r>
    </w:p>
  </w:footnote>
  <w:footnote w:id="47">
    <w:p w14:paraId="7604E363"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Sentencia dictada en el recurso SUP-REP-47/2017. </w:t>
      </w:r>
    </w:p>
  </w:footnote>
  <w:footnote w:id="48">
    <w:p w14:paraId="34943C3C"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Véase sentencia dictada en el recurso de apelación SUP-RAP-234/2009. </w:t>
      </w:r>
    </w:p>
  </w:footnote>
  <w:footnote w:id="49">
    <w:p w14:paraId="35D79999"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Sentencia dictada en el recurso SUP-REP-47/2017. </w:t>
      </w:r>
    </w:p>
  </w:footnote>
  <w:footnote w:id="50">
    <w:p w14:paraId="2B2C4738"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Véase sentencia dictada en los recursos SUP-RAP-201/2009 y acumulados.</w:t>
      </w:r>
    </w:p>
  </w:footnote>
  <w:footnote w:id="51">
    <w:p w14:paraId="5CB4F181"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Véase tesis de jurisprudencia 29/2010, de rubro: RADIO Y TELEVISIÓN. LA AUTÉNTICA LABOR DE INFORMACIÓN NO CONTRAVIENE LA PROHIBICIÓN DE ADQUIRIR O CONTRATAR TIEMPO</w:t>
      </w:r>
      <w:bookmarkStart w:id="52" w:name="TEXTO_29/2010"/>
      <w:bookmarkEnd w:id="52"/>
      <w:r w:rsidRPr="003C3216">
        <w:rPr>
          <w:rFonts w:cs="Arial"/>
          <w:bCs/>
          <w:color w:val="000000" w:themeColor="text1"/>
          <w:sz w:val="18"/>
          <w:szCs w:val="18"/>
        </w:rPr>
        <w:t>.</w:t>
      </w:r>
      <w:r w:rsidRPr="003C3216">
        <w:rPr>
          <w:rFonts w:cs="Arial"/>
          <w:color w:val="000000" w:themeColor="text1"/>
          <w:sz w:val="18"/>
          <w:szCs w:val="18"/>
        </w:rPr>
        <w:t xml:space="preserve"> </w:t>
      </w:r>
    </w:p>
  </w:footnote>
  <w:footnote w:id="52">
    <w:p w14:paraId="24A1CA9D" w14:textId="77777777" w:rsidR="00B26DB4" w:rsidRPr="003C3216" w:rsidRDefault="00B26DB4" w:rsidP="00B26DB4">
      <w:pPr>
        <w:pStyle w:val="Textonotapie"/>
        <w:spacing w:after="60"/>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En ese análisis, esta Sala Superior ha considerado que, </w:t>
      </w:r>
      <w:r w:rsidRPr="003C3216">
        <w:rPr>
          <w:rFonts w:cs="Arial"/>
          <w:bCs/>
          <w:color w:val="000000" w:themeColor="text1"/>
          <w:sz w:val="18"/>
          <w:szCs w:val="18"/>
          <w:lang w:val="es-ES_tradnl"/>
        </w:rPr>
        <w:t xml:space="preserve">de ser necesario, las y los juzgadores </w:t>
      </w:r>
      <w:r w:rsidRPr="003C3216">
        <w:rPr>
          <w:rFonts w:cs="Arial"/>
          <w:color w:val="000000" w:themeColor="text1"/>
          <w:sz w:val="18"/>
          <w:szCs w:val="18"/>
        </w:rPr>
        <w:t>desentrañen aquellas conductas contrarias a la ley, que puedan encontrarse ocultas con apariencia de licitud, en atención al desenvolvimiento de los agentes que intervienen, como se advierte de lo resuelto en los recursos de apelación SUP-RAP-22/2010, SUP-RAP-452/2012 y SUP-RAP-21/2013.</w:t>
      </w:r>
    </w:p>
  </w:footnote>
  <w:footnote w:id="53">
    <w:p w14:paraId="6DE6C053" w14:textId="77777777" w:rsidR="00B26DB4" w:rsidRPr="003C3216" w:rsidRDefault="00B26DB4" w:rsidP="00B26DB4">
      <w:pPr>
        <w:pStyle w:val="Textonotapie"/>
        <w:jc w:val="both"/>
        <w:rPr>
          <w:rFonts w:cs="Arial"/>
          <w:color w:val="000000" w:themeColor="text1"/>
          <w:sz w:val="18"/>
          <w:szCs w:val="18"/>
        </w:rPr>
      </w:pPr>
      <w:r w:rsidRPr="003C3216">
        <w:rPr>
          <w:rStyle w:val="Refdenotaalpie"/>
          <w:rFonts w:cs="Arial"/>
          <w:color w:val="000000" w:themeColor="text1"/>
          <w:sz w:val="18"/>
          <w:szCs w:val="18"/>
        </w:rPr>
        <w:footnoteRef/>
      </w:r>
      <w:r w:rsidRPr="003C3216">
        <w:rPr>
          <w:rFonts w:cs="Arial"/>
          <w:color w:val="000000" w:themeColor="text1"/>
          <w:sz w:val="18"/>
          <w:szCs w:val="18"/>
        </w:rPr>
        <w:t xml:space="preserve"> Véase sentencia en el recurso de revisión del procedimiento especial sancionador SUP-REP-47/2017.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6841E" w14:textId="77777777" w:rsidR="00B26DB4" w:rsidRPr="005D7AD7" w:rsidRDefault="00B26DB4" w:rsidP="00B26DB4">
    <w:pPr>
      <w:pStyle w:val="Encabezado"/>
      <w:rPr>
        <w:rFonts w:cs="Arial"/>
        <w:b/>
        <w:sz w:val="23"/>
        <w:szCs w:val="23"/>
      </w:rPr>
    </w:pPr>
    <w:r w:rsidRPr="005D7AD7">
      <w:rPr>
        <w:rFonts w:cs="Arial"/>
        <w:b/>
        <w:sz w:val="23"/>
        <w:szCs w:val="23"/>
      </w:rPr>
      <w:t>SUP-</w:t>
    </w:r>
    <w:r>
      <w:rPr>
        <w:rFonts w:cs="Arial"/>
        <w:b/>
        <w:sz w:val="23"/>
        <w:szCs w:val="23"/>
      </w:rPr>
      <w:t>REP-118</w:t>
    </w:r>
    <w:r w:rsidRPr="005D7AD7">
      <w:rPr>
        <w:rFonts w:cs="Arial"/>
        <w:b/>
        <w:sz w:val="23"/>
        <w:szCs w:val="23"/>
      </w:rPr>
      <w:t>/2020 y acumulados</w:t>
    </w:r>
  </w:p>
  <w:p w14:paraId="37673FC7" w14:textId="77777777" w:rsidR="00B26DB4" w:rsidRDefault="00B26DB4" w:rsidP="00B26DB4">
    <w:pPr>
      <w:pStyle w:val="Encabezado"/>
      <w:tabs>
        <w:tab w:val="clear" w:pos="4252"/>
        <w:tab w:val="clear" w:pos="8504"/>
      </w:tabs>
      <w:rPr>
        <w:rFonts w:cs="Arial"/>
        <w:b/>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4C730" w14:textId="77777777" w:rsidR="00B26DB4" w:rsidRPr="005D7AD7" w:rsidRDefault="00B26DB4" w:rsidP="00B26DB4">
    <w:pPr>
      <w:pStyle w:val="Encabezado"/>
      <w:jc w:val="right"/>
      <w:rPr>
        <w:rFonts w:cs="Arial"/>
        <w:b/>
        <w:sz w:val="23"/>
        <w:szCs w:val="23"/>
      </w:rPr>
    </w:pPr>
    <w:r w:rsidRPr="00B160B7">
      <w:rPr>
        <w:noProof/>
        <w:sz w:val="23"/>
        <w:szCs w:val="23"/>
      </w:rPr>
      <w:drawing>
        <wp:anchor distT="0" distB="0" distL="114300" distR="114300" simplePos="0" relativeHeight="251670528" behindDoc="0" locked="0" layoutInCell="1" allowOverlap="1" wp14:anchorId="0096E914" wp14:editId="387865C1">
          <wp:simplePos x="0" y="0"/>
          <wp:positionH relativeFrom="leftMargin">
            <wp:posOffset>422275</wp:posOffset>
          </wp:positionH>
          <wp:positionV relativeFrom="paragraph">
            <wp:posOffset>-737187</wp:posOffset>
          </wp:positionV>
          <wp:extent cx="1377950" cy="1192530"/>
          <wp:effectExtent l="0" t="0" r="0" b="7620"/>
          <wp:wrapNone/>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76A">
      <w:rPr>
        <w:rFonts w:cs="Arial"/>
        <w:b/>
        <w:sz w:val="23"/>
        <w:szCs w:val="23"/>
      </w:rPr>
      <w:t xml:space="preserve"> </w:t>
    </w:r>
    <w:r w:rsidRPr="005D7AD7">
      <w:rPr>
        <w:rFonts w:cs="Arial"/>
        <w:b/>
        <w:sz w:val="23"/>
        <w:szCs w:val="23"/>
      </w:rPr>
      <w:t>SUP-</w:t>
    </w:r>
    <w:r>
      <w:rPr>
        <w:rFonts w:cs="Arial"/>
        <w:b/>
        <w:sz w:val="23"/>
        <w:szCs w:val="23"/>
      </w:rPr>
      <w:t>REP</w:t>
    </w:r>
    <w:r w:rsidRPr="005D7AD7">
      <w:rPr>
        <w:rFonts w:cs="Arial"/>
        <w:b/>
        <w:sz w:val="23"/>
        <w:szCs w:val="23"/>
      </w:rPr>
      <w:t>-</w:t>
    </w:r>
    <w:r>
      <w:rPr>
        <w:rFonts w:cs="Arial"/>
        <w:b/>
        <w:sz w:val="23"/>
        <w:szCs w:val="23"/>
      </w:rPr>
      <w:t>118</w:t>
    </w:r>
    <w:r w:rsidRPr="005D7AD7">
      <w:rPr>
        <w:rFonts w:cs="Arial"/>
        <w:b/>
        <w:sz w:val="23"/>
        <w:szCs w:val="23"/>
      </w:rPr>
      <w:t>/2020 y acumulados</w:t>
    </w:r>
  </w:p>
  <w:p w14:paraId="005A3038" w14:textId="77777777" w:rsidR="00B26DB4" w:rsidRDefault="00B26DB4" w:rsidP="00B26DB4">
    <w:pPr>
      <w:pStyle w:val="Encabezado"/>
      <w:tabs>
        <w:tab w:val="clear" w:pos="4252"/>
        <w:tab w:val="clear" w:pos="8504"/>
      </w:tabs>
      <w:jc w:val="right"/>
      <w:rPr>
        <w:rFonts w:cs="Arial"/>
        <w:b/>
        <w:sz w:val="23"/>
        <w:szCs w:val="23"/>
      </w:rPr>
    </w:pPr>
  </w:p>
  <w:p w14:paraId="1EF8752A" w14:textId="77777777" w:rsidR="00B26DB4" w:rsidRPr="00D20BEC" w:rsidRDefault="00B26DB4" w:rsidP="00B26DB4">
    <w:pPr>
      <w:pStyle w:val="Encabezado"/>
      <w:tabs>
        <w:tab w:val="clear" w:pos="4252"/>
        <w:tab w:val="clear" w:pos="8504"/>
      </w:tabs>
      <w:jc w:val="right"/>
      <w:rPr>
        <w:rFonts w:cs="Arial"/>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B2539" w14:textId="77777777" w:rsidR="00B26DB4" w:rsidRDefault="00B26DB4">
    <w:pPr>
      <w:pStyle w:val="Encabezado"/>
    </w:pPr>
    <w:r>
      <w:rPr>
        <w:noProof/>
      </w:rPr>
      <w:drawing>
        <wp:anchor distT="0" distB="0" distL="114300" distR="114300" simplePos="0" relativeHeight="251669504" behindDoc="0" locked="0" layoutInCell="1" allowOverlap="1" wp14:anchorId="7DE46D82" wp14:editId="3F4A1C12">
          <wp:simplePos x="0" y="0"/>
          <wp:positionH relativeFrom="leftMargin">
            <wp:align>right</wp:align>
          </wp:positionH>
          <wp:positionV relativeFrom="paragraph">
            <wp:posOffset>-553085</wp:posOffset>
          </wp:positionV>
          <wp:extent cx="1377950" cy="1192530"/>
          <wp:effectExtent l="0" t="0" r="0" b="7620"/>
          <wp:wrapNone/>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16F"/>
    <w:multiLevelType w:val="hybridMultilevel"/>
    <w:tmpl w:val="15B8ADCA"/>
    <w:lvl w:ilvl="0" w:tplc="94FAD054">
      <w:start w:val="1"/>
      <w:numFmt w:val="decimal"/>
      <w:pStyle w:val="NUMERADO"/>
      <w:lvlText w:val="%1."/>
      <w:lvlJc w:val="left"/>
      <w:pPr>
        <w:ind w:left="3196" w:hanging="360"/>
      </w:pPr>
      <w:rPr>
        <w:b w:val="0"/>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 w15:restartNumberingAfterBreak="0">
    <w:nsid w:val="1CEC3FB5"/>
    <w:multiLevelType w:val="hybridMultilevel"/>
    <w:tmpl w:val="ABB4BD60"/>
    <w:lvl w:ilvl="0" w:tplc="9A3428D0">
      <w:start w:val="1"/>
      <w:numFmt w:val="decimal"/>
      <w:pStyle w:val="Prrafonumerado"/>
      <w:lvlText w:val="%1."/>
      <w:lvlJc w:val="left"/>
      <w:pPr>
        <w:ind w:left="360" w:hanging="360"/>
      </w:pPr>
      <w:rPr>
        <w:b/>
      </w:rPr>
    </w:lvl>
    <w:lvl w:ilvl="1" w:tplc="080A0019">
      <w:start w:val="1"/>
      <w:numFmt w:val="lowerLetter"/>
      <w:lvlText w:val="%2."/>
      <w:lvlJc w:val="left"/>
      <w:pPr>
        <w:ind w:left="2782" w:hanging="360"/>
      </w:pPr>
    </w:lvl>
    <w:lvl w:ilvl="2" w:tplc="080A001B">
      <w:start w:val="1"/>
      <w:numFmt w:val="lowerRoman"/>
      <w:lvlText w:val="%3."/>
      <w:lvlJc w:val="right"/>
      <w:pPr>
        <w:ind w:left="3502" w:hanging="180"/>
      </w:pPr>
    </w:lvl>
    <w:lvl w:ilvl="3" w:tplc="080A000F">
      <w:start w:val="1"/>
      <w:numFmt w:val="decimal"/>
      <w:lvlText w:val="%4."/>
      <w:lvlJc w:val="left"/>
      <w:pPr>
        <w:ind w:left="4222" w:hanging="360"/>
      </w:pPr>
    </w:lvl>
    <w:lvl w:ilvl="4" w:tplc="080A0019">
      <w:start w:val="1"/>
      <w:numFmt w:val="lowerLetter"/>
      <w:lvlText w:val="%5."/>
      <w:lvlJc w:val="left"/>
      <w:pPr>
        <w:ind w:left="4942" w:hanging="360"/>
      </w:pPr>
    </w:lvl>
    <w:lvl w:ilvl="5" w:tplc="080A001B">
      <w:start w:val="1"/>
      <w:numFmt w:val="lowerRoman"/>
      <w:lvlText w:val="%6."/>
      <w:lvlJc w:val="right"/>
      <w:pPr>
        <w:ind w:left="5662" w:hanging="180"/>
      </w:pPr>
    </w:lvl>
    <w:lvl w:ilvl="6" w:tplc="080A000F">
      <w:start w:val="1"/>
      <w:numFmt w:val="decimal"/>
      <w:lvlText w:val="%7."/>
      <w:lvlJc w:val="left"/>
      <w:pPr>
        <w:ind w:left="6382" w:hanging="360"/>
      </w:pPr>
    </w:lvl>
    <w:lvl w:ilvl="7" w:tplc="080A0019">
      <w:start w:val="1"/>
      <w:numFmt w:val="lowerLetter"/>
      <w:lvlText w:val="%8."/>
      <w:lvlJc w:val="left"/>
      <w:pPr>
        <w:ind w:left="7102" w:hanging="360"/>
      </w:pPr>
    </w:lvl>
    <w:lvl w:ilvl="8" w:tplc="080A001B">
      <w:start w:val="1"/>
      <w:numFmt w:val="lowerRoman"/>
      <w:lvlText w:val="%9."/>
      <w:lvlJc w:val="right"/>
      <w:pPr>
        <w:ind w:left="7822" w:hanging="180"/>
      </w:pPr>
    </w:lvl>
  </w:abstractNum>
  <w:abstractNum w:abstractNumId="2" w15:restartNumberingAfterBreak="0">
    <w:nsid w:val="1F85561E"/>
    <w:multiLevelType w:val="hybridMultilevel"/>
    <w:tmpl w:val="C1BCCAA0"/>
    <w:lvl w:ilvl="0" w:tplc="45A8A5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891385"/>
    <w:multiLevelType w:val="hybridMultilevel"/>
    <w:tmpl w:val="78F26E28"/>
    <w:lvl w:ilvl="0" w:tplc="779277FC">
      <w:start w:val="1"/>
      <w:numFmt w:val="decimal"/>
      <w:pStyle w:val="NSentencia"/>
      <w:lvlText w:val="%1."/>
      <w:lvlJc w:val="left"/>
      <w:pPr>
        <w:ind w:left="644" w:hanging="360"/>
      </w:pPr>
      <w:rPr>
        <w:rFonts w:ascii="Univers" w:hAnsi="Univer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FE6F81"/>
    <w:multiLevelType w:val="hybridMultilevel"/>
    <w:tmpl w:val="DEFAE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1D4D29"/>
    <w:multiLevelType w:val="hybridMultilevel"/>
    <w:tmpl w:val="D1C04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8D3079"/>
    <w:multiLevelType w:val="hybridMultilevel"/>
    <w:tmpl w:val="785862FA"/>
    <w:lvl w:ilvl="0" w:tplc="080A0001">
      <w:start w:val="1"/>
      <w:numFmt w:val="bullet"/>
      <w:lvlText w:val=""/>
      <w:lvlJc w:val="left"/>
      <w:pPr>
        <w:ind w:left="720" w:hanging="360"/>
      </w:pPr>
      <w:rPr>
        <w:rFonts w:ascii="Symbol" w:hAnsi="Symbol" w:hint="default"/>
      </w:rPr>
    </w:lvl>
    <w:lvl w:ilvl="1" w:tplc="94B2F5FC">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973916"/>
    <w:multiLevelType w:val="hybridMultilevel"/>
    <w:tmpl w:val="9E70C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170B00"/>
    <w:multiLevelType w:val="hybridMultilevel"/>
    <w:tmpl w:val="72023A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E047B5"/>
    <w:multiLevelType w:val="hybridMultilevel"/>
    <w:tmpl w:val="50820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9B4340"/>
    <w:multiLevelType w:val="hybridMultilevel"/>
    <w:tmpl w:val="4C48D53C"/>
    <w:lvl w:ilvl="0" w:tplc="F246F042">
      <w:start w:val="1"/>
      <w:numFmt w:val="decimal"/>
      <w:pStyle w:val="NormalNmerado"/>
      <w:lvlText w:val="%1."/>
      <w:lvlJc w:val="left"/>
      <w:pPr>
        <w:ind w:left="360" w:hanging="360"/>
      </w:pPr>
      <w:rPr>
        <w:b/>
        <w:sz w:val="26"/>
        <w:szCs w:val="26"/>
      </w:rPr>
    </w:lvl>
    <w:lvl w:ilvl="1" w:tplc="E03E5EF2">
      <w:start w:val="1"/>
      <w:numFmt w:val="lowerLetter"/>
      <w:lvlText w:val="%2)"/>
      <w:lvlJc w:val="left"/>
      <w:pPr>
        <w:ind w:left="1500" w:hanging="420"/>
      </w:pPr>
      <w:rPr>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0224A02"/>
    <w:multiLevelType w:val="hybridMultilevel"/>
    <w:tmpl w:val="D4D6B1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167B44"/>
    <w:multiLevelType w:val="hybridMultilevel"/>
    <w:tmpl w:val="892AB6CC"/>
    <w:lvl w:ilvl="0" w:tplc="769C9B66">
      <w:numFmt w:val="bullet"/>
      <w:lvlText w:val="-"/>
      <w:lvlJc w:val="left"/>
      <w:pPr>
        <w:ind w:left="720" w:hanging="360"/>
      </w:pPr>
      <w:rPr>
        <w:rFonts w:ascii="Arial" w:eastAsia="Times New Roman" w:hAnsi="Arial" w:cs="Arial" w:hint="default"/>
      </w:rPr>
    </w:lvl>
    <w:lvl w:ilvl="1" w:tplc="2848DCCA">
      <w:numFmt w:val="bullet"/>
      <w:lvlText w:val="•"/>
      <w:lvlJc w:val="left"/>
      <w:pPr>
        <w:ind w:left="2295" w:hanging="1215"/>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EA0489"/>
    <w:multiLevelType w:val="hybridMultilevel"/>
    <w:tmpl w:val="709EC776"/>
    <w:lvl w:ilvl="0" w:tplc="705C14BE">
      <w:start w:val="1"/>
      <w:numFmt w:val="decimal"/>
      <w:pStyle w:val="numerados"/>
      <w:lvlText w:val="%1."/>
      <w:lvlJc w:val="left"/>
      <w:pPr>
        <w:ind w:left="502" w:hanging="360"/>
      </w:pPr>
      <w:rPr>
        <w:rFonts w:hint="default"/>
        <w:b/>
        <w:sz w:val="28"/>
        <w:szCs w:val="28"/>
      </w:rPr>
    </w:lvl>
    <w:lvl w:ilvl="1" w:tplc="E51E34C0">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9"/>
  </w:num>
  <w:num w:numId="3">
    <w:abstractNumId w:val="1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2"/>
  </w:num>
  <w:num w:numId="11">
    <w:abstractNumId w:val="11"/>
  </w:num>
  <w:num w:numId="12">
    <w:abstractNumId w:val="4"/>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3C"/>
    <w:rsid w:val="00003581"/>
    <w:rsid w:val="00023B90"/>
    <w:rsid w:val="000555C3"/>
    <w:rsid w:val="00071836"/>
    <w:rsid w:val="0007621E"/>
    <w:rsid w:val="00090D08"/>
    <w:rsid w:val="00094889"/>
    <w:rsid w:val="000A2850"/>
    <w:rsid w:val="00103F64"/>
    <w:rsid w:val="001446F4"/>
    <w:rsid w:val="00150B1D"/>
    <w:rsid w:val="001801F1"/>
    <w:rsid w:val="00180B94"/>
    <w:rsid w:val="0018300B"/>
    <w:rsid w:val="001E6BFE"/>
    <w:rsid w:val="00200730"/>
    <w:rsid w:val="0025058D"/>
    <w:rsid w:val="00256B20"/>
    <w:rsid w:val="002619DB"/>
    <w:rsid w:val="00265648"/>
    <w:rsid w:val="002D7A37"/>
    <w:rsid w:val="00310A9D"/>
    <w:rsid w:val="00342239"/>
    <w:rsid w:val="00345DBD"/>
    <w:rsid w:val="00345E05"/>
    <w:rsid w:val="003558C0"/>
    <w:rsid w:val="003669A5"/>
    <w:rsid w:val="003B087E"/>
    <w:rsid w:val="003D45C8"/>
    <w:rsid w:val="003D58C4"/>
    <w:rsid w:val="003E02A7"/>
    <w:rsid w:val="003F0B3C"/>
    <w:rsid w:val="003F1296"/>
    <w:rsid w:val="00430C11"/>
    <w:rsid w:val="00467DB9"/>
    <w:rsid w:val="0047732C"/>
    <w:rsid w:val="004B22D4"/>
    <w:rsid w:val="00504013"/>
    <w:rsid w:val="00511BE2"/>
    <w:rsid w:val="00533389"/>
    <w:rsid w:val="00577F6A"/>
    <w:rsid w:val="005A6699"/>
    <w:rsid w:val="00615E8F"/>
    <w:rsid w:val="006344EA"/>
    <w:rsid w:val="00665515"/>
    <w:rsid w:val="00674ED8"/>
    <w:rsid w:val="006A5D76"/>
    <w:rsid w:val="006C2528"/>
    <w:rsid w:val="007425FB"/>
    <w:rsid w:val="007A2F8F"/>
    <w:rsid w:val="007B255C"/>
    <w:rsid w:val="00805351"/>
    <w:rsid w:val="00864D0D"/>
    <w:rsid w:val="00880464"/>
    <w:rsid w:val="008A4D5A"/>
    <w:rsid w:val="00906A76"/>
    <w:rsid w:val="0093555D"/>
    <w:rsid w:val="009921F0"/>
    <w:rsid w:val="00997C5D"/>
    <w:rsid w:val="009B1D5A"/>
    <w:rsid w:val="009D6EBD"/>
    <w:rsid w:val="00A16009"/>
    <w:rsid w:val="00B04D58"/>
    <w:rsid w:val="00B125DA"/>
    <w:rsid w:val="00B26DB4"/>
    <w:rsid w:val="00B37797"/>
    <w:rsid w:val="00B666AA"/>
    <w:rsid w:val="00B96BAD"/>
    <w:rsid w:val="00BA2492"/>
    <w:rsid w:val="00BC4A92"/>
    <w:rsid w:val="00BD4E7F"/>
    <w:rsid w:val="00BD55BA"/>
    <w:rsid w:val="00BD7D43"/>
    <w:rsid w:val="00BF271F"/>
    <w:rsid w:val="00C0213D"/>
    <w:rsid w:val="00C04758"/>
    <w:rsid w:val="00C25BCE"/>
    <w:rsid w:val="00C332E6"/>
    <w:rsid w:val="00C55C68"/>
    <w:rsid w:val="00CE0FCB"/>
    <w:rsid w:val="00D03A20"/>
    <w:rsid w:val="00D0736B"/>
    <w:rsid w:val="00D07D69"/>
    <w:rsid w:val="00D275B1"/>
    <w:rsid w:val="00D858C0"/>
    <w:rsid w:val="00D90C64"/>
    <w:rsid w:val="00D97AC9"/>
    <w:rsid w:val="00DA0327"/>
    <w:rsid w:val="00DA113F"/>
    <w:rsid w:val="00DA5D65"/>
    <w:rsid w:val="00DD3A60"/>
    <w:rsid w:val="00DD5D05"/>
    <w:rsid w:val="00DE1D1F"/>
    <w:rsid w:val="00DF42B0"/>
    <w:rsid w:val="00DF52B7"/>
    <w:rsid w:val="00DF7583"/>
    <w:rsid w:val="00E05F20"/>
    <w:rsid w:val="00E2447A"/>
    <w:rsid w:val="00E25D9F"/>
    <w:rsid w:val="00E52ECA"/>
    <w:rsid w:val="00E90EDD"/>
    <w:rsid w:val="00EA06A6"/>
    <w:rsid w:val="00EC0E2D"/>
    <w:rsid w:val="00EC12BB"/>
    <w:rsid w:val="00F07ECD"/>
    <w:rsid w:val="00F16BC7"/>
    <w:rsid w:val="00F3528A"/>
    <w:rsid w:val="00F7096C"/>
    <w:rsid w:val="00F94615"/>
    <w:rsid w:val="00FA5A69"/>
    <w:rsid w:val="00FA5FC6"/>
    <w:rsid w:val="00FA6499"/>
    <w:rsid w:val="00FB3E8F"/>
    <w:rsid w:val="00FB5A74"/>
    <w:rsid w:val="00FD7B39"/>
    <w:rsid w:val="00FE11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32B58"/>
  <w15:chartTrackingRefBased/>
  <w15:docId w15:val="{B62C0879-2FE7-4345-B7CD-8678D9C4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3C"/>
    <w:pPr>
      <w:spacing w:after="0" w:line="240" w:lineRule="auto"/>
    </w:pPr>
    <w:rPr>
      <w:rFonts w:ascii="Arial" w:hAnsi="Arial"/>
      <w:sz w:val="20"/>
      <w:szCs w:val="20"/>
    </w:rPr>
  </w:style>
  <w:style w:type="paragraph" w:styleId="Ttulo1">
    <w:name w:val="heading 1"/>
    <w:basedOn w:val="Normal"/>
    <w:next w:val="Normal"/>
    <w:link w:val="Ttulo1Car"/>
    <w:uiPriority w:val="9"/>
    <w:qFormat/>
    <w:rsid w:val="003F0B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3F0B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26DB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26DB4"/>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26DB4"/>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0B3C"/>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3F0B3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26DB4"/>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26DB4"/>
    <w:rPr>
      <w:rFonts w:asciiTheme="majorHAnsi" w:eastAsiaTheme="majorEastAsia" w:hAnsiTheme="majorHAnsi" w:cstheme="majorBidi"/>
      <w:i/>
      <w:iCs/>
      <w:color w:val="2F5496" w:themeColor="accent1" w:themeShade="BF"/>
      <w:sz w:val="20"/>
      <w:szCs w:val="20"/>
    </w:rPr>
  </w:style>
  <w:style w:type="paragraph" w:styleId="Encabezado">
    <w:name w:val="header"/>
    <w:basedOn w:val="Normal"/>
    <w:link w:val="EncabezadoCar"/>
    <w:rsid w:val="003F0B3C"/>
    <w:pPr>
      <w:tabs>
        <w:tab w:val="center" w:pos="4252"/>
        <w:tab w:val="right" w:pos="8504"/>
      </w:tabs>
    </w:pPr>
  </w:style>
  <w:style w:type="character" w:customStyle="1" w:styleId="EncabezadoCar">
    <w:name w:val="Encabezado Car"/>
    <w:basedOn w:val="Fuentedeprrafopredeter"/>
    <w:link w:val="Encabezado"/>
    <w:rsid w:val="003F0B3C"/>
    <w:rPr>
      <w:rFonts w:ascii="Arial" w:hAnsi="Arial"/>
      <w:sz w:val="20"/>
      <w:szCs w:val="20"/>
    </w:rPr>
  </w:style>
  <w:style w:type="paragraph" w:styleId="Piedepgina">
    <w:name w:val="footer"/>
    <w:basedOn w:val="Normal"/>
    <w:link w:val="PiedepginaCar"/>
    <w:uiPriority w:val="99"/>
    <w:rsid w:val="003F0B3C"/>
    <w:pPr>
      <w:tabs>
        <w:tab w:val="center" w:pos="4252"/>
        <w:tab w:val="right" w:pos="8504"/>
      </w:tabs>
    </w:pPr>
  </w:style>
  <w:style w:type="character" w:customStyle="1" w:styleId="PiedepginaCar">
    <w:name w:val="Pie de página Car"/>
    <w:basedOn w:val="Fuentedeprrafopredeter"/>
    <w:link w:val="Piedepgina"/>
    <w:uiPriority w:val="99"/>
    <w:rsid w:val="003F0B3C"/>
    <w:rPr>
      <w:rFonts w:ascii="Arial" w:hAnsi="Arial"/>
      <w:sz w:val="20"/>
      <w:szCs w:val="20"/>
    </w:rPr>
  </w:style>
  <w:style w:type="character" w:styleId="Hipervnculo">
    <w:name w:val="Hyperlink"/>
    <w:uiPriority w:val="99"/>
    <w:rsid w:val="003F0B3C"/>
    <w:rPr>
      <w:color w:val="0000FF"/>
      <w:u w:val="single"/>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ootnote Reference,ftre"/>
    <w:link w:val="4GChar"/>
    <w:qFormat/>
    <w:rsid w:val="003F0B3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F0B3C"/>
    <w:pPr>
      <w:jc w:val="both"/>
    </w:pPr>
    <w:rPr>
      <w:rFonts w:asciiTheme="minorHAnsi" w:hAnsiTheme="minorHAnsi"/>
      <w:sz w:val="22"/>
      <w:szCs w:val="22"/>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3F0B3C"/>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F0B3C"/>
    <w:rPr>
      <w:rFonts w:ascii="Arial" w:hAnsi="Arial"/>
      <w:sz w:val="20"/>
      <w:szCs w:val="20"/>
    </w:rPr>
  </w:style>
  <w:style w:type="paragraph" w:styleId="NormalWeb">
    <w:name w:val="Normal (Web)"/>
    <w:aliases w:val="Normal (Web) Car1 Car,Normal (Web) Car Car Car,Normal (Web) Car1 Car Car Car,Normal (Web) Car Car Car Car Car Car Car Car Car Car Car,Normal (Web) Car Car Car Car Car Car Car,Car Car Car Car,Car Car Car Car Car Car,Car Car1,Car Car Car1,Car"/>
    <w:basedOn w:val="Normal"/>
    <w:link w:val="NormalWebCar"/>
    <w:uiPriority w:val="99"/>
    <w:qFormat/>
    <w:rsid w:val="003F0B3C"/>
    <w:pPr>
      <w:spacing w:before="100" w:beforeAutospacing="1" w:after="100" w:afterAutospacing="1"/>
    </w:pPr>
    <w:rPr>
      <w:rFonts w:eastAsia="Calibri"/>
    </w:rPr>
  </w:style>
  <w:style w:type="character" w:customStyle="1" w:styleId="NormalWebCar">
    <w:name w:val="Normal (Web) Car"/>
    <w:aliases w:val="Normal (Web) Car1 Car Car,Normal (Web) Car Car Car Car,Normal (Web) Car1 Car Car Car Car,Normal (Web) Car Car Car Car Car Car Car Car Car Car Car Car,Normal (Web) Car Car Car Car Car Car Car Car,Car Car Car Car Car,Car Car1 Car,Car Car"/>
    <w:link w:val="NormalWeb"/>
    <w:uiPriority w:val="99"/>
    <w:locked/>
    <w:rsid w:val="003F0B3C"/>
    <w:rPr>
      <w:rFonts w:ascii="Arial" w:eastAsia="Calibri" w:hAnsi="Arial"/>
      <w:sz w:val="20"/>
      <w:szCs w:val="20"/>
    </w:rPr>
  </w:style>
  <w:style w:type="table" w:customStyle="1" w:styleId="Tablaconcuadrcula1">
    <w:name w:val="Tabla con cuadrícula1"/>
    <w:basedOn w:val="Tablanormal"/>
    <w:next w:val="Tablaconcuadrcula"/>
    <w:uiPriority w:val="39"/>
    <w:rsid w:val="003F0B3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F0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3F0B3C"/>
    <w:rPr>
      <w:rFonts w:ascii="Arial" w:hAnsi="Arial" w:cs="Arial"/>
      <w:i/>
      <w:iCs/>
      <w:sz w:val="18"/>
      <w:szCs w:val="18"/>
    </w:rPr>
  </w:style>
  <w:style w:type="paragraph" w:customStyle="1" w:styleId="Style5">
    <w:name w:val="Style5"/>
    <w:basedOn w:val="Normal"/>
    <w:uiPriority w:val="99"/>
    <w:rsid w:val="003F0B3C"/>
    <w:pPr>
      <w:widowControl w:val="0"/>
      <w:autoSpaceDE w:val="0"/>
      <w:autoSpaceDN w:val="0"/>
      <w:adjustRightInd w:val="0"/>
      <w:spacing w:line="440" w:lineRule="exact"/>
      <w:jc w:val="both"/>
    </w:pPr>
    <w:rPr>
      <w:rFonts w:eastAsia="Times New Roman" w:cs="Arial"/>
      <w:sz w:val="24"/>
      <w:szCs w:val="24"/>
      <w:lang w:eastAsia="es-MX"/>
    </w:rPr>
  </w:style>
  <w:style w:type="character" w:customStyle="1" w:styleId="FontStyle20">
    <w:name w:val="Font Style20"/>
    <w:uiPriority w:val="99"/>
    <w:rsid w:val="003F0B3C"/>
    <w:rPr>
      <w:rFonts w:ascii="Arial" w:hAnsi="Arial" w:cs="Arial"/>
      <w:sz w:val="24"/>
      <w:szCs w:val="24"/>
    </w:rPr>
  </w:style>
  <w:style w:type="paragraph" w:customStyle="1" w:styleId="General">
    <w:name w:val="General"/>
    <w:basedOn w:val="Normal"/>
    <w:link w:val="GeneralCar"/>
    <w:qFormat/>
    <w:rsid w:val="003F0B3C"/>
    <w:pPr>
      <w:spacing w:line="360" w:lineRule="auto"/>
      <w:ind w:firstLine="709"/>
      <w:jc w:val="both"/>
    </w:pPr>
    <w:rPr>
      <w:rFonts w:ascii="Times New Roman" w:eastAsia="Times New Roman" w:hAnsi="Times New Roman" w:cs="Times New Roman"/>
      <w:sz w:val="28"/>
      <w:szCs w:val="24"/>
      <w:lang w:val="es-ES" w:eastAsia="es-ES"/>
    </w:rPr>
  </w:style>
  <w:style w:type="character" w:customStyle="1" w:styleId="GeneralCar">
    <w:name w:val="General Car"/>
    <w:basedOn w:val="Fuentedeprrafopredeter"/>
    <w:link w:val="General"/>
    <w:rsid w:val="003F0B3C"/>
    <w:rPr>
      <w:rFonts w:ascii="Times New Roman" w:eastAsia="Times New Roman" w:hAnsi="Times New Roman" w:cs="Times New Roman"/>
      <w:sz w:val="28"/>
      <w:szCs w:val="24"/>
      <w:lang w:val="es-ES" w:eastAsia="es-ES"/>
    </w:rPr>
  </w:style>
  <w:style w:type="paragraph" w:customStyle="1" w:styleId="Normalsentencia">
    <w:name w:val="Normal sentencia"/>
    <w:basedOn w:val="Normal"/>
    <w:link w:val="NormalsentenciaCar"/>
    <w:qFormat/>
    <w:rsid w:val="003F0B3C"/>
    <w:pPr>
      <w:spacing w:before="360" w:after="240" w:line="360" w:lineRule="auto"/>
      <w:ind w:firstLine="709"/>
      <w:jc w:val="both"/>
    </w:pPr>
    <w:rPr>
      <w:rFonts w:ascii="Univers" w:eastAsia="Times New Roman" w:hAnsi="Univers" w:cs="Arial"/>
      <w:sz w:val="28"/>
      <w:szCs w:val="22"/>
      <w:lang w:val="es-ES" w:eastAsia="es-ES"/>
    </w:rPr>
  </w:style>
  <w:style w:type="character" w:customStyle="1" w:styleId="NormalsentenciaCar">
    <w:name w:val="Normal sentencia Car"/>
    <w:basedOn w:val="Fuentedeprrafopredeter"/>
    <w:link w:val="Normalsentencia"/>
    <w:rsid w:val="003F0B3C"/>
    <w:rPr>
      <w:rFonts w:ascii="Univers" w:eastAsia="Times New Roman" w:hAnsi="Univers" w:cs="Arial"/>
      <w:sz w:val="28"/>
      <w:lang w:val="es-ES" w:eastAsia="es-ES"/>
    </w:rPr>
  </w:style>
  <w:style w:type="paragraph" w:styleId="TtuloTDC">
    <w:name w:val="TOC Heading"/>
    <w:basedOn w:val="Ttulo1"/>
    <w:next w:val="Normal"/>
    <w:uiPriority w:val="39"/>
    <w:unhideWhenUsed/>
    <w:qFormat/>
    <w:rsid w:val="003F0B3C"/>
    <w:pPr>
      <w:spacing w:before="240" w:line="259" w:lineRule="auto"/>
      <w:outlineLvl w:val="9"/>
    </w:pPr>
    <w:rPr>
      <w:b w:val="0"/>
      <w:bCs w:val="0"/>
      <w:sz w:val="32"/>
      <w:szCs w:val="32"/>
      <w:lang w:eastAsia="es-MX"/>
    </w:rPr>
  </w:style>
  <w:style w:type="paragraph" w:styleId="TDC1">
    <w:name w:val="toc 1"/>
    <w:basedOn w:val="Normal"/>
    <w:next w:val="Normal"/>
    <w:autoRedefine/>
    <w:uiPriority w:val="39"/>
    <w:unhideWhenUsed/>
    <w:rsid w:val="00F94615"/>
    <w:pPr>
      <w:tabs>
        <w:tab w:val="right" w:leader="dot" w:pos="7938"/>
      </w:tabs>
      <w:ind w:right="49"/>
      <w:jc w:val="both"/>
    </w:pPr>
    <w:rPr>
      <w:rFonts w:eastAsia="Times New Roman" w:cs="Arial"/>
      <w:b/>
      <w:noProof/>
      <w:sz w:val="18"/>
      <w:szCs w:val="18"/>
      <w:lang w:eastAsia="es-MX"/>
    </w:rPr>
  </w:style>
  <w:style w:type="paragraph" w:styleId="TDC2">
    <w:name w:val="toc 2"/>
    <w:basedOn w:val="Normal"/>
    <w:next w:val="Normal"/>
    <w:autoRedefine/>
    <w:uiPriority w:val="39"/>
    <w:unhideWhenUsed/>
    <w:rsid w:val="003F0B3C"/>
    <w:pPr>
      <w:tabs>
        <w:tab w:val="right" w:leader="dot" w:pos="7694"/>
      </w:tabs>
      <w:spacing w:after="100"/>
      <w:ind w:left="426"/>
    </w:pPr>
  </w:style>
  <w:style w:type="paragraph" w:styleId="TDC3">
    <w:name w:val="toc 3"/>
    <w:basedOn w:val="Normal"/>
    <w:next w:val="Normal"/>
    <w:autoRedefine/>
    <w:uiPriority w:val="39"/>
    <w:unhideWhenUsed/>
    <w:rsid w:val="003F0B3C"/>
    <w:pPr>
      <w:spacing w:after="100"/>
      <w:ind w:left="400"/>
    </w:pPr>
  </w:style>
  <w:style w:type="character" w:styleId="Textoennegrita">
    <w:name w:val="Strong"/>
    <w:basedOn w:val="Fuentedeprrafopredeter"/>
    <w:uiPriority w:val="22"/>
    <w:qFormat/>
    <w:rsid w:val="003F0B3C"/>
    <w:rPr>
      <w:b/>
      <w:bCs/>
    </w:rPr>
  </w:style>
  <w:style w:type="paragraph" w:styleId="Textodeglobo">
    <w:name w:val="Balloon Text"/>
    <w:basedOn w:val="Normal"/>
    <w:link w:val="TextodegloboCar"/>
    <w:uiPriority w:val="99"/>
    <w:semiHidden/>
    <w:unhideWhenUsed/>
    <w:rsid w:val="003422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2239"/>
    <w:rPr>
      <w:rFonts w:ascii="Segoe UI" w:hAnsi="Segoe UI" w:cs="Segoe UI"/>
      <w:sz w:val="18"/>
      <w:szCs w:val="18"/>
    </w:rPr>
  </w:style>
  <w:style w:type="paragraph" w:styleId="Prrafodelista">
    <w:name w:val="List Paragraph"/>
    <w:aliases w:val="CNBV Parrafo1,Párrafo de lista1,Parrafo 1,Lista multicolor - Énfasis 11,Lista vistosa - Énfasis 11,Cita texto,List Paragraph-Thesis,Cuadrícula media 1 - Énfasis 21,Footnote,List Paragraph2,List Paragraph1,Colorful List - Accent 11"/>
    <w:basedOn w:val="Normal"/>
    <w:link w:val="PrrafodelistaCar"/>
    <w:uiPriority w:val="34"/>
    <w:qFormat/>
    <w:rsid w:val="00345DBD"/>
    <w:pPr>
      <w:ind w:left="720"/>
      <w:contextualSpacing/>
    </w:pPr>
  </w:style>
  <w:style w:type="character" w:customStyle="1" w:styleId="PrrafodelistaCar">
    <w:name w:val="Párrafo de lista Car"/>
    <w:aliases w:val="CNBV Parrafo1 Car,Párrafo de lista1 Car,Parrafo 1 Car,Lista multicolor - Énfasis 11 Car,Lista vistosa - Énfasis 11 Car,Cita texto Car,List Paragraph-Thesis Car,Cuadrícula media 1 - Énfasis 21 Car,Footnote Car,List Paragraph2 Car"/>
    <w:link w:val="Prrafodelista"/>
    <w:uiPriority w:val="34"/>
    <w:qFormat/>
    <w:locked/>
    <w:rsid w:val="003D58C4"/>
    <w:rPr>
      <w:rFonts w:ascii="Arial" w:hAnsi="Arial"/>
      <w:sz w:val="20"/>
      <w:szCs w:val="20"/>
    </w:rPr>
  </w:style>
  <w:style w:type="paragraph" w:customStyle="1" w:styleId="Default">
    <w:name w:val="Default"/>
    <w:link w:val="DefaultCar"/>
    <w:qFormat/>
    <w:rsid w:val="003D58C4"/>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basedOn w:val="Fuentedeprrafopredeter"/>
    <w:link w:val="Default"/>
    <w:rsid w:val="00B26DB4"/>
    <w:rPr>
      <w:rFonts w:ascii="Arial" w:hAnsi="Arial" w:cs="Arial"/>
      <w:color w:val="000000"/>
      <w:sz w:val="24"/>
      <w:szCs w:val="24"/>
    </w:rPr>
  </w:style>
  <w:style w:type="paragraph" w:customStyle="1" w:styleId="numerados">
    <w:name w:val="numerados"/>
    <w:basedOn w:val="Normal"/>
    <w:qFormat/>
    <w:rsid w:val="0018300B"/>
    <w:pPr>
      <w:numPr>
        <w:numId w:val="3"/>
      </w:numPr>
      <w:spacing w:after="240" w:line="360" w:lineRule="auto"/>
      <w:ind w:left="0" w:firstLine="0"/>
      <w:jc w:val="both"/>
    </w:pPr>
    <w:rPr>
      <w:rFonts w:ascii="Univers" w:eastAsia="Times New Roman" w:hAnsi="Univers" w:cs="Times New Roman"/>
      <w:sz w:val="28"/>
      <w:szCs w:val="28"/>
    </w:rPr>
  </w:style>
  <w:style w:type="character" w:customStyle="1" w:styleId="NormalNmeradoCar">
    <w:name w:val="Normal Númerado Car"/>
    <w:basedOn w:val="Fuentedeprrafopredeter"/>
    <w:link w:val="NormalNmerado"/>
    <w:locked/>
    <w:rsid w:val="0018300B"/>
    <w:rPr>
      <w:rFonts w:ascii="Univers" w:eastAsia="Arial Unicode MS" w:hAnsi="Univers" w:cs="Arial"/>
      <w:bCs/>
      <w:iCs/>
      <w:sz w:val="28"/>
      <w:szCs w:val="28"/>
      <w:lang w:eastAsia="es-MX"/>
    </w:rPr>
  </w:style>
  <w:style w:type="paragraph" w:customStyle="1" w:styleId="NormalNmerado">
    <w:name w:val="Normal Númerado"/>
    <w:basedOn w:val="NormalWeb"/>
    <w:link w:val="NormalNmeradoCar"/>
    <w:qFormat/>
    <w:rsid w:val="0018300B"/>
    <w:pPr>
      <w:widowControl w:val="0"/>
      <w:numPr>
        <w:numId w:val="4"/>
      </w:numPr>
      <w:spacing w:before="240" w:beforeAutospacing="0" w:after="240" w:afterAutospacing="0" w:line="360" w:lineRule="auto"/>
      <w:jc w:val="both"/>
    </w:pPr>
    <w:rPr>
      <w:rFonts w:ascii="Univers" w:eastAsia="Arial Unicode MS" w:hAnsi="Univers" w:cs="Arial"/>
      <w:bCs/>
      <w:iCs/>
      <w:sz w:val="28"/>
      <w:szCs w:val="28"/>
      <w:lang w:eastAsia="es-MX"/>
    </w:rPr>
  </w:style>
  <w:style w:type="character" w:customStyle="1" w:styleId="Ttulo5Car">
    <w:name w:val="Título 5 Car"/>
    <w:basedOn w:val="Fuentedeprrafopredeter"/>
    <w:link w:val="Ttulo5"/>
    <w:uiPriority w:val="9"/>
    <w:semiHidden/>
    <w:rsid w:val="00B26DB4"/>
    <w:rPr>
      <w:rFonts w:asciiTheme="majorHAnsi" w:eastAsiaTheme="majorEastAsia" w:hAnsiTheme="majorHAnsi" w:cstheme="majorBidi"/>
      <w:color w:val="2F5496" w:themeColor="accent1" w:themeShade="BF"/>
      <w:sz w:val="20"/>
      <w:szCs w:val="20"/>
    </w:rPr>
  </w:style>
  <w:style w:type="paragraph" w:customStyle="1" w:styleId="NUMERADO">
    <w:name w:val="NUMERADO"/>
    <w:basedOn w:val="Normal"/>
    <w:autoRedefine/>
    <w:qFormat/>
    <w:rsid w:val="00B26DB4"/>
    <w:pPr>
      <w:numPr>
        <w:numId w:val="5"/>
      </w:numPr>
      <w:spacing w:before="240" w:after="240" w:line="360" w:lineRule="auto"/>
      <w:ind w:left="0" w:firstLine="0"/>
      <w:jc w:val="both"/>
    </w:pPr>
    <w:rPr>
      <w:rFonts w:ascii="Univers" w:eastAsia="Times New Roman" w:hAnsi="Univers" w:cs="Arial"/>
      <w:sz w:val="28"/>
      <w:szCs w:val="28"/>
      <w:lang w:eastAsia="es-MX"/>
    </w:rPr>
  </w:style>
  <w:style w:type="character" w:customStyle="1" w:styleId="apple-converted-space">
    <w:name w:val="apple-converted-space"/>
    <w:basedOn w:val="Fuentedeprrafopredeter"/>
    <w:rsid w:val="00B26DB4"/>
  </w:style>
  <w:style w:type="character" w:customStyle="1" w:styleId="TextocomentarioCar">
    <w:name w:val="Texto comentario Car"/>
    <w:basedOn w:val="Fuentedeprrafopredeter"/>
    <w:link w:val="Textocomentario"/>
    <w:uiPriority w:val="99"/>
    <w:semiHidden/>
    <w:rsid w:val="00B26DB4"/>
    <w:rPr>
      <w:rFonts w:ascii="Arial" w:hAnsi="Arial"/>
      <w:sz w:val="20"/>
      <w:szCs w:val="20"/>
    </w:rPr>
  </w:style>
  <w:style w:type="paragraph" w:styleId="Textocomentario">
    <w:name w:val="annotation text"/>
    <w:basedOn w:val="Normal"/>
    <w:link w:val="TextocomentarioCar"/>
    <w:uiPriority w:val="99"/>
    <w:semiHidden/>
    <w:unhideWhenUsed/>
    <w:rsid w:val="00B26DB4"/>
  </w:style>
  <w:style w:type="character" w:customStyle="1" w:styleId="AsuntodelcomentarioCar">
    <w:name w:val="Asunto del comentario Car"/>
    <w:basedOn w:val="TextocomentarioCar"/>
    <w:link w:val="Asuntodelcomentario"/>
    <w:uiPriority w:val="99"/>
    <w:semiHidden/>
    <w:rsid w:val="00B26DB4"/>
    <w:rPr>
      <w:rFonts w:ascii="Arial" w:hAnsi="Arial"/>
      <w:b/>
      <w:bCs/>
      <w:sz w:val="20"/>
      <w:szCs w:val="20"/>
    </w:rPr>
  </w:style>
  <w:style w:type="paragraph" w:styleId="Asuntodelcomentario">
    <w:name w:val="annotation subject"/>
    <w:basedOn w:val="Textocomentario"/>
    <w:next w:val="Textocomentario"/>
    <w:link w:val="AsuntodelcomentarioCar"/>
    <w:uiPriority w:val="99"/>
    <w:semiHidden/>
    <w:unhideWhenUsed/>
    <w:rsid w:val="00B26DB4"/>
    <w:rPr>
      <w:b/>
      <w:bCs/>
    </w:rPr>
  </w:style>
  <w:style w:type="paragraph" w:customStyle="1" w:styleId="NSentencia">
    <w:name w:val="N. Sentencia"/>
    <w:basedOn w:val="Normalsentencia"/>
    <w:link w:val="NSentenciaCar"/>
    <w:qFormat/>
    <w:rsid w:val="00B26DB4"/>
    <w:pPr>
      <w:numPr>
        <w:numId w:val="6"/>
      </w:numPr>
      <w:spacing w:before="240"/>
      <w:ind w:left="0" w:firstLine="0"/>
    </w:pPr>
    <w:rPr>
      <w:rFonts w:cs="Times New Roman"/>
      <w:bCs/>
      <w:szCs w:val="24"/>
    </w:rPr>
  </w:style>
  <w:style w:type="character" w:customStyle="1" w:styleId="NSentenciaCar">
    <w:name w:val="N. Sentencia Car"/>
    <w:basedOn w:val="NormalsentenciaCar"/>
    <w:link w:val="NSentencia"/>
    <w:rsid w:val="00B26DB4"/>
    <w:rPr>
      <w:rFonts w:ascii="Univers" w:eastAsia="Times New Roman" w:hAnsi="Univers" w:cs="Times New Roman"/>
      <w:bCs/>
      <w:sz w:val="28"/>
      <w:szCs w:val="24"/>
      <w:lang w:val="es-ES" w:eastAsia="es-ES"/>
    </w:rPr>
  </w:style>
  <w:style w:type="character" w:customStyle="1" w:styleId="detallearticulo">
    <w:name w:val="detallearticulo"/>
    <w:basedOn w:val="Fuentedeprrafopredeter"/>
    <w:rsid w:val="00B26DB4"/>
  </w:style>
  <w:style w:type="character" w:customStyle="1" w:styleId="labesdetalle">
    <w:name w:val="labesdetalle"/>
    <w:basedOn w:val="Fuentedeprrafopredeter"/>
    <w:rsid w:val="00B26DB4"/>
  </w:style>
  <w:style w:type="paragraph" w:customStyle="1" w:styleId="Cuerpo">
    <w:name w:val="Cuerpo"/>
    <w:rsid w:val="00B26DB4"/>
    <w:pPr>
      <w:pBdr>
        <w:top w:val="nil"/>
        <w:left w:val="nil"/>
        <w:bottom w:val="nil"/>
        <w:right w:val="nil"/>
        <w:between w:val="nil"/>
        <w:bar w:val="nil"/>
      </w:pBdr>
    </w:pPr>
    <w:rPr>
      <w:rFonts w:ascii="Calibri" w:eastAsia="Calibri" w:hAnsi="Calibri" w:cs="Calibri"/>
      <w:color w:val="000000"/>
      <w:u w:color="000000"/>
      <w:bdr w:val="nil"/>
      <w:lang w:val="de-DE" w:eastAsia="es-MX"/>
    </w:rPr>
  </w:style>
  <w:style w:type="paragraph" w:customStyle="1" w:styleId="Prrafonumerado">
    <w:name w:val="Párrafo numerado"/>
    <w:basedOn w:val="Prrafodelista"/>
    <w:qFormat/>
    <w:rsid w:val="00B26DB4"/>
    <w:pPr>
      <w:numPr>
        <w:numId w:val="7"/>
      </w:numPr>
      <w:tabs>
        <w:tab w:val="left" w:pos="284"/>
        <w:tab w:val="num" w:pos="360"/>
      </w:tabs>
      <w:spacing w:before="360" w:after="360" w:line="360" w:lineRule="auto"/>
      <w:ind w:left="720" w:firstLine="0"/>
      <w:contextualSpacing w:val="0"/>
      <w:jc w:val="both"/>
    </w:pPr>
    <w:rPr>
      <w:rFonts w:ascii="Univers" w:eastAsia="Times New Roman" w:hAnsi="Univers" w:cs="Arial"/>
      <w:sz w:val="28"/>
      <w:szCs w:val="28"/>
      <w:lang w:eastAsia="es-MX"/>
    </w:rPr>
  </w:style>
  <w:style w:type="paragraph" w:styleId="Sinespaciado">
    <w:name w:val="No Spacing"/>
    <w:uiPriority w:val="1"/>
    <w:qFormat/>
    <w:rsid w:val="00B26DB4"/>
    <w:pPr>
      <w:spacing w:after="0" w:line="240" w:lineRule="auto"/>
    </w:pPr>
    <w:rPr>
      <w:rFonts w:ascii="Calibri" w:eastAsia="Calibri" w:hAnsi="Calibri" w:cs="Times New Roman"/>
    </w:rPr>
  </w:style>
  <w:style w:type="character" w:customStyle="1" w:styleId="rubro">
    <w:name w:val="rubro"/>
    <w:basedOn w:val="Fuentedeprrafopredeter"/>
    <w:rsid w:val="00B26DB4"/>
  </w:style>
  <w:style w:type="character" w:customStyle="1" w:styleId="Descripcin1">
    <w:name w:val="Descripción1"/>
    <w:basedOn w:val="Fuentedeprrafopredeter"/>
    <w:rsid w:val="00B26DB4"/>
  </w:style>
  <w:style w:type="character" w:customStyle="1" w:styleId="attribution">
    <w:name w:val="attribution"/>
    <w:basedOn w:val="Fuentedeprrafopredeter"/>
    <w:rsid w:val="00B26DB4"/>
  </w:style>
  <w:style w:type="paragraph" w:customStyle="1" w:styleId="paragraph-k859h4-0">
    <w:name w:val="paragraph-k859h4-0"/>
    <w:basedOn w:val="Normal"/>
    <w:rsid w:val="00B26DB4"/>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EXTOLIBRE">
    <w:name w:val="TEXTO LIBRE"/>
    <w:basedOn w:val="Normal"/>
    <w:rsid w:val="00B26DB4"/>
    <w:pPr>
      <w:spacing w:before="120" w:after="120" w:line="360" w:lineRule="auto"/>
      <w:ind w:firstLine="709"/>
      <w:jc w:val="both"/>
    </w:pPr>
    <w:rPr>
      <w:rFonts w:ascii="Times New Roman" w:eastAsia="Times New Roman" w:hAnsi="Times New Roman" w:cs="Times New Roman"/>
      <w:sz w:val="28"/>
      <w:szCs w:val="24"/>
      <w:lang w:val="es-ES" w:eastAsia="es-ES"/>
    </w:rPr>
  </w:style>
  <w:style w:type="paragraph" w:styleId="Textoindependiente">
    <w:name w:val="Body Text"/>
    <w:basedOn w:val="Normal"/>
    <w:link w:val="TextoindependienteCar"/>
    <w:rsid w:val="00B26DB4"/>
    <w:pPr>
      <w:spacing w:line="360" w:lineRule="auto"/>
      <w:jc w:val="both"/>
    </w:pPr>
    <w:rPr>
      <w:rFonts w:eastAsia="Times New Roman" w:cs="Arial"/>
      <w:b/>
      <w:bCs/>
      <w:sz w:val="24"/>
      <w:szCs w:val="24"/>
      <w:lang w:val="en-US"/>
    </w:rPr>
  </w:style>
  <w:style w:type="character" w:customStyle="1" w:styleId="TextoindependienteCar">
    <w:name w:val="Texto independiente Car"/>
    <w:basedOn w:val="Fuentedeprrafopredeter"/>
    <w:link w:val="Textoindependiente"/>
    <w:rsid w:val="00B26DB4"/>
    <w:rPr>
      <w:rFonts w:ascii="Arial" w:eastAsia="Times New Roman" w:hAnsi="Arial" w:cs="Arial"/>
      <w:b/>
      <w:bCs/>
      <w:sz w:val="24"/>
      <w:szCs w:val="24"/>
      <w:lang w:val="en-US"/>
    </w:rPr>
  </w:style>
  <w:style w:type="character" w:customStyle="1" w:styleId="Ninguno">
    <w:name w:val="Ninguno"/>
    <w:rsid w:val="00B26DB4"/>
    <w:rPr>
      <w:lang w:val="es-ES_tradnl"/>
    </w:rPr>
  </w:style>
  <w:style w:type="paragraph" w:customStyle="1" w:styleId="Transcripcin">
    <w:name w:val="Transcripción"/>
    <w:basedOn w:val="Normal"/>
    <w:qFormat/>
    <w:rsid w:val="00B26DB4"/>
    <w:pPr>
      <w:tabs>
        <w:tab w:val="left" w:pos="1215"/>
      </w:tabs>
      <w:spacing w:before="240" w:after="120"/>
      <w:ind w:left="709" w:right="618"/>
      <w:jc w:val="both"/>
    </w:pPr>
    <w:rPr>
      <w:rFonts w:eastAsia="Times New Roman" w:cs="Arial"/>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254048">
      <w:bodyDiv w:val="1"/>
      <w:marLeft w:val="0"/>
      <w:marRight w:val="0"/>
      <w:marTop w:val="0"/>
      <w:marBottom w:val="0"/>
      <w:divBdr>
        <w:top w:val="none" w:sz="0" w:space="0" w:color="auto"/>
        <w:left w:val="none" w:sz="0" w:space="0" w:color="auto"/>
        <w:bottom w:val="none" w:sz="0" w:space="0" w:color="auto"/>
        <w:right w:val="none" w:sz="0" w:space="0" w:color="auto"/>
      </w:divBdr>
      <w:divsChild>
        <w:div w:id="1106925038">
          <w:marLeft w:val="0"/>
          <w:marRight w:val="0"/>
          <w:marTop w:val="0"/>
          <w:marBottom w:val="0"/>
          <w:divBdr>
            <w:top w:val="none" w:sz="0" w:space="0" w:color="auto"/>
            <w:left w:val="none" w:sz="0" w:space="0" w:color="auto"/>
            <w:bottom w:val="none" w:sz="0" w:space="0" w:color="auto"/>
            <w:right w:val="none" w:sz="0" w:space="0" w:color="auto"/>
          </w:divBdr>
        </w:div>
        <w:div w:id="577255599">
          <w:marLeft w:val="0"/>
          <w:marRight w:val="0"/>
          <w:marTop w:val="0"/>
          <w:marBottom w:val="0"/>
          <w:divBdr>
            <w:top w:val="none" w:sz="0" w:space="0" w:color="auto"/>
            <w:left w:val="none" w:sz="0" w:space="0" w:color="auto"/>
            <w:bottom w:val="none" w:sz="0" w:space="0" w:color="auto"/>
            <w:right w:val="none" w:sz="0" w:space="0" w:color="auto"/>
          </w:divBdr>
        </w:div>
      </w:divsChild>
    </w:div>
    <w:div w:id="1023283785">
      <w:bodyDiv w:val="1"/>
      <w:marLeft w:val="0"/>
      <w:marRight w:val="0"/>
      <w:marTop w:val="0"/>
      <w:marBottom w:val="0"/>
      <w:divBdr>
        <w:top w:val="none" w:sz="0" w:space="0" w:color="auto"/>
        <w:left w:val="none" w:sz="0" w:space="0" w:color="auto"/>
        <w:bottom w:val="none" w:sz="0" w:space="0" w:color="auto"/>
        <w:right w:val="none" w:sz="0" w:space="0" w:color="auto"/>
      </w:divBdr>
      <w:divsChild>
        <w:div w:id="1709061570">
          <w:marLeft w:val="0"/>
          <w:marRight w:val="0"/>
          <w:marTop w:val="0"/>
          <w:marBottom w:val="0"/>
          <w:divBdr>
            <w:top w:val="none" w:sz="0" w:space="0" w:color="auto"/>
            <w:left w:val="none" w:sz="0" w:space="0" w:color="auto"/>
            <w:bottom w:val="none" w:sz="0" w:space="0" w:color="auto"/>
            <w:right w:val="none" w:sz="0" w:space="0" w:color="auto"/>
          </w:divBdr>
        </w:div>
        <w:div w:id="2078697401">
          <w:marLeft w:val="0"/>
          <w:marRight w:val="0"/>
          <w:marTop w:val="0"/>
          <w:marBottom w:val="0"/>
          <w:divBdr>
            <w:top w:val="none" w:sz="0" w:space="0" w:color="auto"/>
            <w:left w:val="none" w:sz="0" w:space="0" w:color="auto"/>
            <w:bottom w:val="none" w:sz="0" w:space="0" w:color="auto"/>
            <w:right w:val="none" w:sz="0" w:space="0" w:color="auto"/>
          </w:divBdr>
        </w:div>
      </w:divsChild>
    </w:div>
    <w:div w:id="20484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MaraLezamaOficia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cebook.com/MaraLezamaOfici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MaraLezamaOficia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expresion/showarticle.asp?artID=1170&amp;lID=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7685DD0FEB304B821AD474D59C1DE2" ma:contentTypeVersion="9" ma:contentTypeDescription="Crear nuevo documento." ma:contentTypeScope="" ma:versionID="473506661a892b236f893cdc5683ff13">
  <xsd:schema xmlns:xsd="http://www.w3.org/2001/XMLSchema" xmlns:xs="http://www.w3.org/2001/XMLSchema" xmlns:p="http://schemas.microsoft.com/office/2006/metadata/properties" xmlns:ns3="5a87fb0b-a319-44b6-8ee0-019f02f84f93" xmlns:ns4="ca56c1ac-05fb-4de5-b228-a60c443e3e5e" targetNamespace="http://schemas.microsoft.com/office/2006/metadata/properties" ma:root="true" ma:fieldsID="494861e693e667eb980b8ab90bf40bad" ns3:_="" ns4:_="">
    <xsd:import namespace="5a87fb0b-a319-44b6-8ee0-019f02f84f93"/>
    <xsd:import namespace="ca56c1ac-05fb-4de5-b228-a60c443e3e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7fb0b-a319-44b6-8ee0-019f02f84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6c1ac-05fb-4de5-b228-a60c443e3e5e"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6493D-DF61-43C7-A702-F32D2DC37F60}">
  <ds:schemaRefs>
    <ds:schemaRef ds:uri="http://schemas.microsoft.com/sharepoint/v3/contenttype/forms"/>
  </ds:schemaRefs>
</ds:datastoreItem>
</file>

<file path=customXml/itemProps2.xml><?xml version="1.0" encoding="utf-8"?>
<ds:datastoreItem xmlns:ds="http://schemas.openxmlformats.org/officeDocument/2006/customXml" ds:itemID="{A57C94AB-A405-40AA-B194-0528748BC4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E52513-3505-4BC6-8CBC-D65970DB2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7fb0b-a319-44b6-8ee0-019f02f84f93"/>
    <ds:schemaRef ds:uri="ca56c1ac-05fb-4de5-b228-a60c443e3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690D2-C90A-488B-8BE7-DBCABCD6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51</Pages>
  <Words>14478</Words>
  <Characters>79630</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Cecilia Guevara y Herrera</dc:creator>
  <cp:keywords/>
  <dc:description/>
  <cp:lastModifiedBy>Paola Contreras Martínez</cp:lastModifiedBy>
  <cp:revision>13</cp:revision>
  <cp:lastPrinted>2019-03-26T20:48:00Z</cp:lastPrinted>
  <dcterms:created xsi:type="dcterms:W3CDTF">2020-11-25T15:51:00Z</dcterms:created>
  <dcterms:modified xsi:type="dcterms:W3CDTF">2020-11-26T00:48:00Z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0x010100CE7685DD0FEB304B821AD474D59C1DE2</vt:lpwstr>
  </property>
</Properties>
</file>